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8E" w:rsidRPr="00EC4FC9" w:rsidRDefault="00DC428E" w:rsidP="00DC428E">
      <w:pPr>
        <w:tabs>
          <w:tab w:val="left" w:pos="7560"/>
        </w:tabs>
        <w:jc w:val="center"/>
        <w:rPr>
          <w:rFonts w:ascii="Arial" w:hAnsi="Arial" w:cs="Arial"/>
          <w:b/>
          <w:bCs/>
          <w:sz w:val="22"/>
          <w:szCs w:val="22"/>
          <w:lang w:val="uk-UA"/>
        </w:rPr>
      </w:pPr>
      <w:bookmarkStart w:id="0" w:name="_GoBack"/>
      <w:bookmarkEnd w:id="0"/>
      <w:r w:rsidRPr="00EC4FC9">
        <w:rPr>
          <w:rFonts w:ascii="Arial" w:hAnsi="Arial" w:cs="Arial"/>
          <w:b/>
          <w:bCs/>
          <w:noProof/>
          <w:sz w:val="22"/>
          <w:szCs w:val="22"/>
          <w:lang w:eastAsia="ru-RU"/>
        </w:rPr>
        <w:drawing>
          <wp:inline distT="0" distB="0" distL="0" distR="0">
            <wp:extent cx="3240000" cy="956122"/>
            <wp:effectExtent l="19050" t="0" r="0" b="0"/>
            <wp:docPr id="5" name="Рисунок 1" descr="http://celerway.com/wp-content/uploads/2014/09/h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lerway.com/wp-content/uploads/2014/09/h2020.png"/>
                    <pic:cNvPicPr>
                      <a:picLocks noChangeAspect="1" noChangeArrowheads="1"/>
                    </pic:cNvPicPr>
                  </pic:nvPicPr>
                  <pic:blipFill>
                    <a:blip r:embed="rId9" cstate="print"/>
                    <a:srcRect/>
                    <a:stretch>
                      <a:fillRect/>
                    </a:stretch>
                  </pic:blipFill>
                  <pic:spPr bwMode="auto">
                    <a:xfrm>
                      <a:off x="0" y="0"/>
                      <a:ext cx="3240000" cy="956122"/>
                    </a:xfrm>
                    <a:prstGeom prst="rect">
                      <a:avLst/>
                    </a:prstGeom>
                    <a:noFill/>
                    <a:ln w="9525">
                      <a:noFill/>
                      <a:miter lim="800000"/>
                      <a:headEnd/>
                      <a:tailEnd/>
                    </a:ln>
                  </pic:spPr>
                </pic:pic>
              </a:graphicData>
            </a:graphic>
          </wp:inline>
        </w:drawing>
      </w:r>
    </w:p>
    <w:p w:rsidR="004615CE" w:rsidRPr="00EC4FC9" w:rsidRDefault="00DC428E" w:rsidP="00DC428E">
      <w:pPr>
        <w:tabs>
          <w:tab w:val="left" w:pos="7560"/>
        </w:tabs>
        <w:jc w:val="center"/>
        <w:rPr>
          <w:b/>
          <w:bCs/>
          <w:color w:val="0000FF"/>
          <w:sz w:val="24"/>
          <w:shd w:val="clear" w:color="auto" w:fill="FFFFFF"/>
          <w:lang w:val="uk-UA"/>
        </w:rPr>
      </w:pPr>
      <w:r w:rsidRPr="00EC4FC9">
        <w:rPr>
          <w:rFonts w:ascii="Arial" w:hAnsi="Arial" w:cs="Arial"/>
          <w:b/>
          <w:bCs/>
          <w:noProof/>
          <w:sz w:val="22"/>
          <w:szCs w:val="22"/>
          <w:lang w:eastAsia="ru-RU"/>
        </w:rPr>
        <w:drawing>
          <wp:inline distT="0" distB="0" distL="0" distR="0">
            <wp:extent cx="1802622" cy="1800000"/>
            <wp:effectExtent l="19050" t="0" r="7128" b="0"/>
            <wp:docPr id="2" name="Рисунок 4" descr="http://cs421423.vk.me/v421423248/1ab9/ZQwl7w_gm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421423.vk.me/v421423248/1ab9/ZQwl7w_gm1A.jpg"/>
                    <pic:cNvPicPr>
                      <a:picLocks noChangeAspect="1" noChangeArrowheads="1"/>
                    </pic:cNvPicPr>
                  </pic:nvPicPr>
                  <pic:blipFill>
                    <a:blip r:embed="rId10" cstate="print"/>
                    <a:srcRect/>
                    <a:stretch>
                      <a:fillRect/>
                    </a:stretch>
                  </pic:blipFill>
                  <pic:spPr bwMode="auto">
                    <a:xfrm>
                      <a:off x="0" y="0"/>
                      <a:ext cx="1802622" cy="1800000"/>
                    </a:xfrm>
                    <a:prstGeom prst="rect">
                      <a:avLst/>
                    </a:prstGeom>
                    <a:noFill/>
                    <a:ln w="9525">
                      <a:noFill/>
                      <a:miter lim="800000"/>
                      <a:headEnd/>
                      <a:tailEnd/>
                    </a:ln>
                  </pic:spPr>
                </pic:pic>
              </a:graphicData>
            </a:graphic>
          </wp:inline>
        </w:drawing>
      </w:r>
    </w:p>
    <w:p w:rsidR="006C3AB7" w:rsidRPr="00EC4FC9" w:rsidRDefault="006C3AB7" w:rsidP="00DD01CB">
      <w:pPr>
        <w:spacing w:after="0"/>
        <w:jc w:val="center"/>
        <w:rPr>
          <w:b/>
          <w:bCs/>
          <w:color w:val="0000FF"/>
          <w:sz w:val="24"/>
          <w:shd w:val="clear" w:color="auto" w:fill="FFFFFF"/>
          <w:lang w:val="uk-UA"/>
        </w:rPr>
      </w:pPr>
    </w:p>
    <w:p w:rsidR="006C3AB7" w:rsidRPr="00EC4FC9" w:rsidRDefault="006C3AB7" w:rsidP="00DD01CB">
      <w:pPr>
        <w:spacing w:after="0"/>
        <w:jc w:val="center"/>
        <w:rPr>
          <w:rFonts w:asciiTheme="majorHAnsi" w:hAnsiTheme="majorHAnsi"/>
          <w:b/>
          <w:bCs/>
          <w:color w:val="0000FF"/>
          <w:sz w:val="50"/>
          <w:shd w:val="clear" w:color="auto" w:fill="FFFFFF"/>
          <w:lang w:val="uk-UA"/>
        </w:rPr>
      </w:pPr>
      <w:r w:rsidRPr="00EC4FC9">
        <w:rPr>
          <w:rFonts w:asciiTheme="majorHAnsi" w:hAnsiTheme="majorHAnsi"/>
          <w:b/>
          <w:bCs/>
          <w:color w:val="0000FF"/>
          <w:sz w:val="50"/>
          <w:shd w:val="clear" w:color="auto" w:fill="FFFFFF"/>
          <w:lang w:val="uk-UA"/>
        </w:rPr>
        <w:t xml:space="preserve">Інформаційний бюлетень </w:t>
      </w:r>
    </w:p>
    <w:p w:rsidR="00CC5A4E" w:rsidRPr="00EC4FC9" w:rsidRDefault="00CC5A4E" w:rsidP="00DD01CB">
      <w:pPr>
        <w:spacing w:after="0"/>
        <w:jc w:val="center"/>
        <w:rPr>
          <w:b/>
          <w:bCs/>
          <w:color w:val="0000FF"/>
          <w:sz w:val="24"/>
          <w:shd w:val="clear" w:color="auto" w:fill="FFFFFF"/>
          <w:lang w:val="uk-UA"/>
        </w:rPr>
      </w:pPr>
      <w:r w:rsidRPr="00EC4FC9">
        <w:rPr>
          <w:b/>
          <w:bCs/>
          <w:color w:val="0000FF"/>
          <w:sz w:val="24"/>
          <w:shd w:val="clear" w:color="auto" w:fill="FFFFFF"/>
          <w:lang w:val="uk-UA"/>
        </w:rPr>
        <w:t>HORIZON 2020</w:t>
      </w:r>
    </w:p>
    <w:p w:rsidR="00CC5A4E" w:rsidRPr="00EC4FC9" w:rsidRDefault="00CC5A4E" w:rsidP="00DD01CB">
      <w:pPr>
        <w:spacing w:after="0"/>
        <w:jc w:val="center"/>
        <w:rPr>
          <w:bCs/>
          <w:color w:val="0000FF"/>
          <w:sz w:val="24"/>
          <w:shd w:val="clear" w:color="auto" w:fill="FFFFFF"/>
          <w:lang w:val="uk-UA"/>
        </w:rPr>
      </w:pPr>
      <w:r w:rsidRPr="00EC4FC9">
        <w:rPr>
          <w:bCs/>
          <w:color w:val="0000FF"/>
          <w:sz w:val="24"/>
          <w:shd w:val="clear" w:color="auto" w:fill="FFFFFF"/>
          <w:lang w:val="uk-UA"/>
        </w:rPr>
        <w:t>Leadership in enabling and industrial technologies.</w:t>
      </w:r>
    </w:p>
    <w:p w:rsidR="00CC5A4E" w:rsidRPr="00EC4FC9" w:rsidRDefault="00CC5A4E" w:rsidP="00DD01CB">
      <w:pPr>
        <w:spacing w:after="0"/>
        <w:jc w:val="center"/>
        <w:rPr>
          <w:bCs/>
          <w:color w:val="0000FF"/>
          <w:sz w:val="24"/>
          <w:shd w:val="clear" w:color="auto" w:fill="FFFFFF"/>
          <w:lang w:val="uk-UA"/>
        </w:rPr>
      </w:pPr>
      <w:r w:rsidRPr="00EC4FC9">
        <w:rPr>
          <w:bCs/>
          <w:color w:val="0000FF"/>
          <w:sz w:val="24"/>
          <w:shd w:val="clear" w:color="auto" w:fill="FFFFFF"/>
          <w:lang w:val="uk-UA"/>
        </w:rPr>
        <w:t xml:space="preserve">Nanotechnologies, Advanced Materials, Biotechnology, Advanced Manufacturing and Processing </w:t>
      </w:r>
    </w:p>
    <w:p w:rsidR="00CC5A4E" w:rsidRPr="00EC4FC9" w:rsidRDefault="00CC5A4E" w:rsidP="00CC5A4E">
      <w:pPr>
        <w:spacing w:after="0"/>
        <w:jc w:val="both"/>
        <w:rPr>
          <w:bCs/>
          <w:color w:val="FF0000"/>
          <w:sz w:val="24"/>
          <w:shd w:val="clear" w:color="auto" w:fill="FFFFFF"/>
          <w:lang w:val="uk-UA"/>
        </w:rPr>
      </w:pPr>
    </w:p>
    <w:p w:rsidR="00CC5A4E" w:rsidRPr="00EC4FC9" w:rsidRDefault="00DC428E" w:rsidP="00DD01CB">
      <w:pPr>
        <w:spacing w:after="0"/>
        <w:jc w:val="center"/>
        <w:rPr>
          <w:b/>
          <w:bCs/>
          <w:color w:val="000000" w:themeColor="text1"/>
          <w:sz w:val="24"/>
          <w:shd w:val="clear" w:color="auto" w:fill="FFFFFF"/>
          <w:lang w:val="uk-UA"/>
        </w:rPr>
      </w:pPr>
      <w:r w:rsidRPr="00EC4FC9">
        <w:rPr>
          <w:b/>
          <w:bCs/>
          <w:color w:val="000000" w:themeColor="text1"/>
          <w:sz w:val="24"/>
          <w:shd w:val="clear" w:color="auto" w:fill="FFFFFF"/>
          <w:lang w:val="uk-UA"/>
        </w:rPr>
        <w:t xml:space="preserve">ГОРИЗОНТ </w:t>
      </w:r>
      <w:r w:rsidR="00CC5A4E" w:rsidRPr="00EC4FC9">
        <w:rPr>
          <w:b/>
          <w:bCs/>
          <w:color w:val="000000" w:themeColor="text1"/>
          <w:sz w:val="24"/>
          <w:shd w:val="clear" w:color="auto" w:fill="FFFFFF"/>
          <w:lang w:val="uk-UA"/>
        </w:rPr>
        <w:t xml:space="preserve">2020 </w:t>
      </w:r>
    </w:p>
    <w:p w:rsidR="00457C99" w:rsidRPr="00EC4FC9" w:rsidRDefault="00CC5A4E" w:rsidP="00DD01CB">
      <w:pPr>
        <w:spacing w:after="0"/>
        <w:jc w:val="center"/>
        <w:rPr>
          <w:bCs/>
          <w:color w:val="000000" w:themeColor="text1"/>
          <w:sz w:val="24"/>
          <w:shd w:val="clear" w:color="auto" w:fill="FFFFFF"/>
          <w:lang w:val="uk-UA"/>
        </w:rPr>
      </w:pPr>
      <w:r w:rsidRPr="00EC4FC9">
        <w:rPr>
          <w:bCs/>
          <w:color w:val="000000" w:themeColor="text1"/>
          <w:sz w:val="24"/>
          <w:shd w:val="clear" w:color="auto" w:fill="FFFFFF"/>
          <w:lang w:val="uk-UA"/>
        </w:rPr>
        <w:t>Лідерство у ефективних і промислових технологіях</w:t>
      </w:r>
      <w:r w:rsidR="00FD0729" w:rsidRPr="00EC4FC9">
        <w:rPr>
          <w:bCs/>
          <w:color w:val="000000" w:themeColor="text1"/>
          <w:sz w:val="24"/>
          <w:shd w:val="clear" w:color="auto" w:fill="FFFFFF"/>
          <w:lang w:val="uk-UA"/>
        </w:rPr>
        <w:t xml:space="preserve"> –</w:t>
      </w:r>
      <w:r w:rsidRPr="00EC4FC9">
        <w:rPr>
          <w:bCs/>
          <w:color w:val="000000" w:themeColor="text1"/>
          <w:sz w:val="24"/>
          <w:shd w:val="clear" w:color="auto" w:fill="FFFFFF"/>
          <w:lang w:val="uk-UA"/>
        </w:rPr>
        <w:t xml:space="preserve"> </w:t>
      </w:r>
    </w:p>
    <w:p w:rsidR="00CC5A4E" w:rsidRPr="006940DE" w:rsidRDefault="000A514B" w:rsidP="00DD01CB">
      <w:pPr>
        <w:spacing w:after="0"/>
        <w:jc w:val="center"/>
        <w:rPr>
          <w:bCs/>
          <w:color w:val="000000" w:themeColor="text1"/>
          <w:sz w:val="24"/>
          <w:shd w:val="clear" w:color="auto" w:fill="FFFFFF"/>
        </w:rPr>
      </w:pPr>
      <w:r w:rsidRPr="0043497C">
        <w:rPr>
          <w:bCs/>
          <w:sz w:val="22"/>
          <w:szCs w:val="22"/>
        </w:rPr>
        <w:t>Нанотехнології, новітні матеріали, передові технології виробництва і обробки</w:t>
      </w:r>
      <w:r w:rsidRPr="006940DE">
        <w:rPr>
          <w:bCs/>
          <w:color w:val="000000" w:themeColor="text1"/>
          <w:sz w:val="24"/>
          <w:shd w:val="clear" w:color="auto" w:fill="FFFFFF"/>
        </w:rPr>
        <w:t xml:space="preserve"> </w:t>
      </w:r>
    </w:p>
    <w:p w:rsidR="006C3AB7" w:rsidRPr="00EC4FC9" w:rsidRDefault="006C3AB7" w:rsidP="00DD01CB">
      <w:pPr>
        <w:spacing w:after="0"/>
        <w:jc w:val="center"/>
        <w:rPr>
          <w:b/>
          <w:bCs/>
          <w:color w:val="000000" w:themeColor="text1"/>
          <w:sz w:val="50"/>
          <w:shd w:val="clear" w:color="auto" w:fill="FFFFFF"/>
          <w:lang w:val="uk-UA"/>
        </w:rPr>
      </w:pPr>
      <w:r w:rsidRPr="00EC4FC9">
        <w:rPr>
          <w:b/>
          <w:bCs/>
          <w:color w:val="000000" w:themeColor="text1"/>
          <w:sz w:val="50"/>
          <w:shd w:val="clear" w:color="auto" w:fill="FFFFFF"/>
          <w:lang w:val="uk-UA"/>
        </w:rPr>
        <w:t>2015</w:t>
      </w:r>
    </w:p>
    <w:p w:rsidR="00CC5A4E" w:rsidRPr="00EC4FC9" w:rsidRDefault="00E64757" w:rsidP="00DC428E">
      <w:pPr>
        <w:jc w:val="center"/>
        <w:rPr>
          <w:color w:val="FF0000"/>
          <w:sz w:val="24"/>
          <w:lang w:val="uk-UA"/>
        </w:rPr>
      </w:pPr>
      <w:r w:rsidRPr="00EC4FC9">
        <w:rPr>
          <w:noProof/>
          <w:color w:val="FF0000"/>
          <w:sz w:val="24"/>
          <w:lang w:eastAsia="ru-RU"/>
        </w:rPr>
        <w:drawing>
          <wp:inline distT="0" distB="0" distL="0" distR="0">
            <wp:extent cx="4476750" cy="2130999"/>
            <wp:effectExtent l="19050" t="0" r="0" b="0"/>
            <wp:docPr id="1" name="Рисунок 2" descr="I:\ПРОЕКТИ+\+NCP_Nano\logo\N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ПРОЕКТИ+\+NCP_Nano\logo\NMPLogo.jpg"/>
                    <pic:cNvPicPr>
                      <a:picLocks noChangeAspect="1" noChangeArrowheads="1"/>
                    </pic:cNvPicPr>
                  </pic:nvPicPr>
                  <pic:blipFill>
                    <a:blip r:embed="rId11" cstate="print"/>
                    <a:srcRect l="4490" t="17219" r="8605" b="25828"/>
                    <a:stretch>
                      <a:fillRect/>
                    </a:stretch>
                  </pic:blipFill>
                  <pic:spPr bwMode="auto">
                    <a:xfrm>
                      <a:off x="0" y="0"/>
                      <a:ext cx="4476750" cy="2130999"/>
                    </a:xfrm>
                    <a:prstGeom prst="rect">
                      <a:avLst/>
                    </a:prstGeom>
                    <a:noFill/>
                    <a:ln w="9525">
                      <a:noFill/>
                      <a:miter lim="800000"/>
                      <a:headEnd/>
                      <a:tailEnd/>
                    </a:ln>
                  </pic:spPr>
                </pic:pic>
              </a:graphicData>
            </a:graphic>
          </wp:inline>
        </w:drawing>
      </w:r>
    </w:p>
    <w:p w:rsidR="006C3AB7" w:rsidRPr="00EC4FC9" w:rsidRDefault="006C3AB7">
      <w:pPr>
        <w:rPr>
          <w:color w:val="FF0000"/>
          <w:sz w:val="24"/>
          <w:lang w:val="uk-UA"/>
        </w:rPr>
      </w:pPr>
    </w:p>
    <w:p w:rsidR="006C3AB7" w:rsidRPr="00EC4FC9" w:rsidRDefault="006C3AB7">
      <w:pPr>
        <w:rPr>
          <w:color w:val="FF0000"/>
          <w:sz w:val="24"/>
          <w:lang w:val="uk-UA"/>
        </w:rPr>
      </w:pPr>
    </w:p>
    <w:p w:rsidR="00DC428E" w:rsidRPr="00EC4FC9" w:rsidRDefault="00DC428E" w:rsidP="00DC428E">
      <w:pPr>
        <w:spacing w:after="0" w:line="240" w:lineRule="auto"/>
        <w:jc w:val="center"/>
        <w:rPr>
          <w:sz w:val="24"/>
          <w:lang w:val="uk-UA"/>
        </w:rPr>
      </w:pPr>
    </w:p>
    <w:p w:rsidR="00DC428E" w:rsidRPr="00EC4FC9" w:rsidRDefault="00DC428E" w:rsidP="00DC428E">
      <w:pPr>
        <w:spacing w:after="0" w:line="240" w:lineRule="auto"/>
        <w:jc w:val="center"/>
        <w:rPr>
          <w:sz w:val="24"/>
          <w:lang w:val="uk-UA"/>
        </w:rPr>
      </w:pPr>
    </w:p>
    <w:p w:rsidR="00DC428E" w:rsidRPr="00EC4FC9" w:rsidRDefault="00DC428E" w:rsidP="00DC428E">
      <w:pPr>
        <w:spacing w:after="0" w:line="240" w:lineRule="auto"/>
        <w:jc w:val="center"/>
        <w:rPr>
          <w:sz w:val="24"/>
          <w:lang w:val="uk-UA"/>
        </w:rPr>
      </w:pPr>
      <w:r w:rsidRPr="00EC4FC9">
        <w:rPr>
          <w:sz w:val="24"/>
          <w:lang w:val="uk-UA"/>
        </w:rPr>
        <w:t>ДВНЗ «Прикарпатський національний університет імені Василя Стефаника»</w:t>
      </w:r>
    </w:p>
    <w:p w:rsidR="00DC428E" w:rsidRPr="00EC4FC9" w:rsidRDefault="00DC428E" w:rsidP="00DC428E">
      <w:pPr>
        <w:spacing w:after="0" w:line="240" w:lineRule="auto"/>
        <w:jc w:val="center"/>
        <w:rPr>
          <w:sz w:val="24"/>
          <w:lang w:val="uk-UA"/>
        </w:rPr>
      </w:pPr>
      <w:r w:rsidRPr="00EC4FC9">
        <w:rPr>
          <w:sz w:val="24"/>
          <w:lang w:val="uk-UA"/>
        </w:rPr>
        <w:t xml:space="preserve">Національний контактний пункт програми  </w:t>
      </w:r>
      <w:r w:rsidRPr="00EC4FC9">
        <w:rPr>
          <w:b/>
          <w:bCs/>
          <w:sz w:val="24"/>
          <w:shd w:val="clear" w:color="auto" w:fill="FFFFFF"/>
          <w:lang w:val="uk-UA"/>
        </w:rPr>
        <w:t>ГОРИЗОНТ 2020</w:t>
      </w:r>
    </w:p>
    <w:p w:rsidR="006C3AB7" w:rsidRPr="00EC4FC9" w:rsidRDefault="006C3AB7" w:rsidP="00DC428E">
      <w:pPr>
        <w:spacing w:after="0" w:line="240" w:lineRule="auto"/>
        <w:jc w:val="center"/>
        <w:rPr>
          <w:sz w:val="24"/>
          <w:lang w:val="uk-UA"/>
        </w:rPr>
      </w:pPr>
      <w:r w:rsidRPr="00EC4FC9">
        <w:rPr>
          <w:sz w:val="24"/>
          <w:lang w:val="uk-UA"/>
        </w:rPr>
        <w:t>Івано-Франківськ</w:t>
      </w:r>
    </w:p>
    <w:p w:rsidR="00FD0729" w:rsidRPr="00EC4FC9" w:rsidRDefault="006C3AB7" w:rsidP="00DC428E">
      <w:pPr>
        <w:spacing w:after="0" w:line="240" w:lineRule="auto"/>
        <w:jc w:val="center"/>
        <w:rPr>
          <w:color w:val="FF0000"/>
          <w:sz w:val="24"/>
          <w:lang w:val="uk-UA"/>
        </w:rPr>
      </w:pPr>
      <w:r w:rsidRPr="00EC4FC9">
        <w:rPr>
          <w:sz w:val="24"/>
          <w:lang w:val="uk-UA"/>
        </w:rPr>
        <w:t>201</w:t>
      </w:r>
      <w:r w:rsidR="00F55CF2" w:rsidRPr="00EC4FC9">
        <w:rPr>
          <w:sz w:val="24"/>
          <w:lang w:val="uk-UA"/>
        </w:rPr>
        <w:t>5</w:t>
      </w:r>
      <w:r w:rsidR="00FD0729" w:rsidRPr="00EC4FC9">
        <w:rPr>
          <w:color w:val="FF0000"/>
          <w:sz w:val="24"/>
          <w:lang w:val="uk-UA"/>
        </w:rPr>
        <w:br w:type="page"/>
      </w:r>
    </w:p>
    <w:p w:rsidR="008C471F" w:rsidRPr="00EC4FC9" w:rsidRDefault="008C471F" w:rsidP="008C471F">
      <w:pPr>
        <w:spacing w:after="0"/>
        <w:jc w:val="center"/>
        <w:rPr>
          <w:rFonts w:cs="Times New Roman"/>
          <w:b/>
          <w:bCs/>
          <w:color w:val="0000FF"/>
          <w:sz w:val="24"/>
          <w:szCs w:val="24"/>
          <w:shd w:val="clear" w:color="auto" w:fill="FFFFFF"/>
          <w:lang w:val="uk-UA"/>
        </w:rPr>
      </w:pPr>
      <w:r w:rsidRPr="00EC4FC9">
        <w:rPr>
          <w:rFonts w:cs="Times New Roman"/>
          <w:b/>
          <w:bCs/>
          <w:color w:val="0000FF"/>
          <w:sz w:val="24"/>
          <w:szCs w:val="24"/>
          <w:shd w:val="clear" w:color="auto" w:fill="FFFFFF"/>
          <w:lang w:val="uk-UA"/>
        </w:rPr>
        <w:lastRenderedPageBreak/>
        <w:t xml:space="preserve">Nanotechnologies, Advanced Materials, Biotechnology, </w:t>
      </w:r>
    </w:p>
    <w:p w:rsidR="008C471F" w:rsidRPr="00EC4FC9" w:rsidRDefault="008C471F" w:rsidP="008C471F">
      <w:pPr>
        <w:spacing w:after="0"/>
        <w:jc w:val="center"/>
        <w:rPr>
          <w:rFonts w:cs="Times New Roman"/>
          <w:b/>
          <w:bCs/>
          <w:color w:val="0000FF"/>
          <w:sz w:val="24"/>
          <w:szCs w:val="24"/>
          <w:shd w:val="clear" w:color="auto" w:fill="FFFFFF"/>
          <w:lang w:val="uk-UA"/>
        </w:rPr>
      </w:pPr>
      <w:r w:rsidRPr="00EC4FC9">
        <w:rPr>
          <w:rFonts w:cs="Times New Roman"/>
          <w:b/>
          <w:bCs/>
          <w:color w:val="0000FF"/>
          <w:sz w:val="24"/>
          <w:szCs w:val="24"/>
          <w:shd w:val="clear" w:color="auto" w:fill="FFFFFF"/>
          <w:lang w:val="uk-UA"/>
        </w:rPr>
        <w:t>and Advanced Manufacturing and Processing</w:t>
      </w:r>
    </w:p>
    <w:p w:rsidR="008C471F" w:rsidRPr="00EC4FC9" w:rsidRDefault="008C471F" w:rsidP="008C471F">
      <w:pPr>
        <w:spacing w:after="0"/>
        <w:jc w:val="center"/>
        <w:rPr>
          <w:rFonts w:cs="Times New Roman"/>
          <w:b/>
          <w:bCs/>
          <w:color w:val="0000FF"/>
          <w:sz w:val="24"/>
          <w:szCs w:val="24"/>
          <w:shd w:val="clear" w:color="auto" w:fill="FFFFFF"/>
          <w:lang w:val="uk-UA"/>
        </w:rPr>
      </w:pPr>
      <w:r w:rsidRPr="00EC4FC9">
        <w:rPr>
          <w:rFonts w:cs="Times New Roman"/>
          <w:b/>
          <w:bCs/>
          <w:color w:val="0000FF"/>
          <w:sz w:val="24"/>
          <w:szCs w:val="24"/>
          <w:shd w:val="clear" w:color="auto" w:fill="FFFFFF"/>
          <w:lang w:val="uk-UA"/>
        </w:rPr>
        <w:t>DRAFT WORK PROGRAMME 2016-17</w:t>
      </w:r>
    </w:p>
    <w:p w:rsidR="008C471F" w:rsidRPr="00EC4FC9" w:rsidRDefault="008C471F" w:rsidP="00F55CF2">
      <w:pPr>
        <w:spacing w:after="0"/>
        <w:jc w:val="both"/>
        <w:rPr>
          <w:sz w:val="24"/>
          <w:szCs w:val="24"/>
          <w:lang w:val="uk-UA"/>
        </w:rPr>
      </w:pPr>
      <w:r w:rsidRPr="00EC4FC9">
        <w:rPr>
          <w:sz w:val="24"/>
          <w:szCs w:val="24"/>
          <w:lang w:val="uk-UA"/>
        </w:rPr>
        <w:t xml:space="preserve">The objective of the “Nanotechnologies, Advanced Materials and Advanced Manufacturing and Processing” Work Programme is the successful mastering, integration and deployment of these enabling technologies by European industry. It is a key factor in strengthening Europe's productivity and innovation capacity and ensuring Europe has an advanced, sustainable and competitive economy, global leadership in high-tech application sectors and the ability to develop effective and sustainable solutions for societal challenges. </w:t>
      </w:r>
    </w:p>
    <w:p w:rsidR="008C471F" w:rsidRPr="00EC4FC9" w:rsidRDefault="008C471F" w:rsidP="00F55CF2">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 xml:space="preserve">Conditions: </w:t>
      </w:r>
    </w:p>
    <w:p w:rsidR="008C471F" w:rsidRPr="00EC4FC9" w:rsidRDefault="008C471F" w:rsidP="00F55CF2">
      <w:pPr>
        <w:spacing w:after="0"/>
        <w:jc w:val="both"/>
        <w:rPr>
          <w:sz w:val="24"/>
          <w:szCs w:val="24"/>
          <w:lang w:val="uk-UA"/>
        </w:rPr>
      </w:pPr>
      <w:r w:rsidRPr="00EC4FC9">
        <w:rPr>
          <w:sz w:val="24"/>
          <w:szCs w:val="24"/>
          <w:lang w:val="uk-UA"/>
        </w:rPr>
        <w:t xml:space="preserve">A consortium generally needs to include a minimum of three independent participants from three different Member States or associated countries. For the SME instrument a single participant is allowed. The participation of third countries and international organisations is possible subject to conditions laid out in the Work Programme. </w:t>
      </w:r>
    </w:p>
    <w:p w:rsidR="008C471F" w:rsidRPr="00EC4FC9" w:rsidRDefault="008C471F" w:rsidP="00F55CF2">
      <w:pPr>
        <w:spacing w:after="0"/>
        <w:jc w:val="both"/>
        <w:rPr>
          <w:sz w:val="24"/>
          <w:szCs w:val="24"/>
          <w:lang w:val="uk-UA"/>
        </w:rPr>
      </w:pPr>
      <w:r w:rsidRPr="00EC4FC9">
        <w:rPr>
          <w:rFonts w:cs="Times New Roman"/>
          <w:bCs/>
          <w:color w:val="0000FF"/>
          <w:sz w:val="24"/>
          <w:szCs w:val="24"/>
          <w:shd w:val="clear" w:color="auto" w:fill="FFFFFF"/>
          <w:lang w:val="uk-UA"/>
        </w:rPr>
        <w:t>Total Budget</w:t>
      </w:r>
      <w:r w:rsidRPr="00EC4FC9">
        <w:rPr>
          <w:sz w:val="24"/>
          <w:szCs w:val="24"/>
          <w:lang w:val="uk-UA"/>
        </w:rPr>
        <w:t xml:space="preserve"> – 230,84 M€ </w:t>
      </w:r>
    </w:p>
    <w:p w:rsidR="008C471F" w:rsidRPr="00EC4FC9" w:rsidRDefault="008C471F" w:rsidP="00F55CF2">
      <w:pPr>
        <w:spacing w:after="0"/>
        <w:jc w:val="both"/>
        <w:rPr>
          <w:sz w:val="24"/>
          <w:szCs w:val="24"/>
          <w:lang w:val="uk-UA"/>
        </w:rPr>
      </w:pPr>
      <w:r w:rsidRPr="00EC4FC9">
        <w:rPr>
          <w:rFonts w:cs="Times New Roman"/>
          <w:bCs/>
          <w:color w:val="0000FF"/>
          <w:sz w:val="24"/>
          <w:szCs w:val="24"/>
          <w:shd w:val="clear" w:color="auto" w:fill="FFFFFF"/>
          <w:lang w:val="uk-UA"/>
        </w:rPr>
        <w:t xml:space="preserve">Single stage proposals: </w:t>
      </w:r>
      <w:r w:rsidRPr="00EC4FC9">
        <w:rPr>
          <w:rFonts w:cs="Times New Roman"/>
          <w:bCs/>
          <w:color w:val="0000FF"/>
          <w:sz w:val="24"/>
          <w:szCs w:val="24"/>
          <w:shd w:val="clear" w:color="auto" w:fill="FFFFFF"/>
          <w:lang w:val="uk-UA"/>
        </w:rPr>
        <w:tab/>
      </w:r>
      <w:r w:rsidRPr="00EC4FC9">
        <w:rPr>
          <w:sz w:val="24"/>
          <w:szCs w:val="24"/>
          <w:lang w:val="uk-UA"/>
        </w:rPr>
        <w:t xml:space="preserve">Opens: 15 Oct 2015 </w:t>
      </w:r>
      <w:r w:rsidRPr="00EC4FC9">
        <w:rPr>
          <w:sz w:val="24"/>
          <w:szCs w:val="24"/>
          <w:lang w:val="uk-UA"/>
        </w:rPr>
        <w:tab/>
        <w:t xml:space="preserve">Closes: 21 Jan 2016 </w:t>
      </w:r>
    </w:p>
    <w:p w:rsidR="008C471F" w:rsidRPr="00EC4FC9" w:rsidRDefault="008C471F" w:rsidP="00F55CF2">
      <w:pPr>
        <w:spacing w:after="0"/>
        <w:jc w:val="both"/>
        <w:rPr>
          <w:sz w:val="24"/>
          <w:szCs w:val="24"/>
          <w:lang w:val="uk-UA"/>
        </w:rPr>
      </w:pPr>
      <w:r w:rsidRPr="00EC4FC9">
        <w:rPr>
          <w:rFonts w:cs="Times New Roman"/>
          <w:bCs/>
          <w:color w:val="0000FF"/>
          <w:sz w:val="24"/>
          <w:szCs w:val="24"/>
          <w:shd w:val="clear" w:color="auto" w:fill="FFFFFF"/>
          <w:lang w:val="uk-UA"/>
        </w:rPr>
        <w:t>Two stage proposals:</w:t>
      </w:r>
      <w:r w:rsidRPr="00EC4FC9">
        <w:rPr>
          <w:sz w:val="24"/>
          <w:szCs w:val="24"/>
          <w:lang w:val="uk-UA"/>
        </w:rPr>
        <w:t xml:space="preserve"> </w:t>
      </w:r>
      <w:r w:rsidRPr="00EC4FC9">
        <w:rPr>
          <w:sz w:val="24"/>
          <w:szCs w:val="24"/>
          <w:lang w:val="uk-UA"/>
        </w:rPr>
        <w:tab/>
      </w:r>
      <w:r w:rsidRPr="00EC4FC9">
        <w:rPr>
          <w:sz w:val="24"/>
          <w:szCs w:val="24"/>
          <w:lang w:val="uk-UA"/>
        </w:rPr>
        <w:tab/>
        <w:t xml:space="preserve">Opens: 15 Oct 2015 Closes:  08 Dec 2015 (1 stage), </w:t>
      </w:r>
    </w:p>
    <w:p w:rsidR="008C471F" w:rsidRPr="00EC4FC9" w:rsidRDefault="008C471F" w:rsidP="00F55CF2">
      <w:pPr>
        <w:spacing w:after="0"/>
        <w:ind w:left="4956" w:firstLine="708"/>
        <w:jc w:val="both"/>
        <w:rPr>
          <w:sz w:val="24"/>
          <w:szCs w:val="24"/>
          <w:lang w:val="uk-UA"/>
        </w:rPr>
      </w:pPr>
      <w:r w:rsidRPr="00EC4FC9">
        <w:rPr>
          <w:sz w:val="24"/>
          <w:szCs w:val="24"/>
          <w:lang w:val="uk-UA"/>
        </w:rPr>
        <w:t xml:space="preserve">24 May 2016 (2 stage). </w:t>
      </w:r>
    </w:p>
    <w:p w:rsidR="008C471F" w:rsidRPr="00EC4FC9" w:rsidRDefault="008C471F" w:rsidP="00F55CF2">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 xml:space="preserve">Sources of Information: </w:t>
      </w:r>
    </w:p>
    <w:p w:rsidR="008C471F" w:rsidRPr="00EC4FC9" w:rsidRDefault="008C471F" w:rsidP="00AB23E0">
      <w:pPr>
        <w:pStyle w:val="a3"/>
        <w:numPr>
          <w:ilvl w:val="0"/>
          <w:numId w:val="8"/>
        </w:numPr>
        <w:spacing w:after="0"/>
        <w:jc w:val="both"/>
        <w:rPr>
          <w:sz w:val="24"/>
          <w:szCs w:val="24"/>
          <w:lang w:val="uk-UA"/>
        </w:rPr>
      </w:pPr>
      <w:r w:rsidRPr="00EC4FC9">
        <w:rPr>
          <w:sz w:val="24"/>
          <w:szCs w:val="24"/>
          <w:lang w:val="uk-UA"/>
        </w:rPr>
        <w:t xml:space="preserve">European Commission’s H2020 pages : </w:t>
      </w:r>
      <w:hyperlink r:id="rId12" w:history="1">
        <w:r w:rsidRPr="00EC4FC9">
          <w:rPr>
            <w:rStyle w:val="a4"/>
            <w:sz w:val="24"/>
            <w:szCs w:val="24"/>
            <w:lang w:val="uk-UA"/>
          </w:rPr>
          <w:t>http://ec.europa.eu/research/horizon2020</w:t>
        </w:r>
      </w:hyperlink>
      <w:r w:rsidRPr="00EC4FC9">
        <w:rPr>
          <w:sz w:val="24"/>
          <w:szCs w:val="24"/>
          <w:lang w:val="uk-UA"/>
        </w:rPr>
        <w:t xml:space="preserve"> </w:t>
      </w:r>
    </w:p>
    <w:p w:rsidR="008C471F" w:rsidRPr="00EC4FC9" w:rsidRDefault="008C471F" w:rsidP="00AB23E0">
      <w:pPr>
        <w:pStyle w:val="a3"/>
        <w:numPr>
          <w:ilvl w:val="0"/>
          <w:numId w:val="8"/>
        </w:numPr>
        <w:spacing w:after="0"/>
        <w:jc w:val="both"/>
        <w:rPr>
          <w:sz w:val="24"/>
          <w:szCs w:val="24"/>
          <w:lang w:val="uk-UA"/>
        </w:rPr>
      </w:pPr>
      <w:r w:rsidRPr="00EC4FC9">
        <w:rPr>
          <w:sz w:val="24"/>
          <w:szCs w:val="24"/>
          <w:lang w:val="uk-UA"/>
        </w:rPr>
        <w:t>European Commission Participant Portal:</w:t>
      </w:r>
    </w:p>
    <w:p w:rsidR="008C471F" w:rsidRPr="00EC4FC9" w:rsidRDefault="008C471F" w:rsidP="00F55CF2">
      <w:pPr>
        <w:pStyle w:val="a3"/>
        <w:spacing w:after="0"/>
        <w:jc w:val="both"/>
        <w:rPr>
          <w:sz w:val="24"/>
          <w:szCs w:val="24"/>
          <w:lang w:val="uk-UA"/>
        </w:rPr>
      </w:pPr>
      <w:r w:rsidRPr="00EC4FC9">
        <w:rPr>
          <w:sz w:val="24"/>
          <w:szCs w:val="24"/>
          <w:lang w:val="uk-UA"/>
        </w:rPr>
        <w:t xml:space="preserve"> </w:t>
      </w:r>
      <w:hyperlink r:id="rId13" w:history="1">
        <w:r w:rsidRPr="00EC4FC9">
          <w:rPr>
            <w:rStyle w:val="a4"/>
            <w:sz w:val="24"/>
            <w:szCs w:val="24"/>
            <w:lang w:val="uk-UA"/>
          </w:rPr>
          <w:t>http://ec.europa.eu/research/participants/portal/desktop/en/home.html</w:t>
        </w:r>
      </w:hyperlink>
      <w:r w:rsidRPr="00EC4FC9">
        <w:rPr>
          <w:sz w:val="24"/>
          <w:szCs w:val="24"/>
          <w:lang w:val="uk-UA"/>
        </w:rPr>
        <w:t xml:space="preserve"> </w:t>
      </w:r>
    </w:p>
    <w:p w:rsidR="008C471F" w:rsidRPr="00EC4FC9" w:rsidRDefault="008C471F" w:rsidP="00AB23E0">
      <w:pPr>
        <w:pStyle w:val="a3"/>
        <w:numPr>
          <w:ilvl w:val="0"/>
          <w:numId w:val="8"/>
        </w:numPr>
        <w:spacing w:after="0"/>
        <w:jc w:val="both"/>
        <w:rPr>
          <w:sz w:val="24"/>
          <w:szCs w:val="24"/>
          <w:lang w:val="uk-UA"/>
        </w:rPr>
      </w:pPr>
      <w:r w:rsidRPr="00EC4FC9">
        <w:rPr>
          <w:sz w:val="24"/>
          <w:szCs w:val="24"/>
          <w:lang w:val="uk-UA"/>
        </w:rPr>
        <w:t xml:space="preserve">EU Research and Innovation Programme: </w:t>
      </w:r>
      <w:hyperlink r:id="rId14" w:history="1">
        <w:r w:rsidRPr="00EC4FC9">
          <w:rPr>
            <w:rStyle w:val="a4"/>
            <w:sz w:val="24"/>
            <w:szCs w:val="24"/>
            <w:lang w:val="uk-UA"/>
          </w:rPr>
          <w:t>http://www.tekes.eu</w:t>
        </w:r>
      </w:hyperlink>
      <w:r w:rsidRPr="00EC4FC9">
        <w:rPr>
          <w:sz w:val="24"/>
          <w:szCs w:val="24"/>
          <w:lang w:val="uk-UA"/>
        </w:rPr>
        <w:t xml:space="preserve"> </w:t>
      </w:r>
    </w:p>
    <w:p w:rsidR="00210305" w:rsidRPr="00EC4FC9" w:rsidRDefault="008C471F" w:rsidP="00AB23E0">
      <w:pPr>
        <w:pStyle w:val="a3"/>
        <w:numPr>
          <w:ilvl w:val="0"/>
          <w:numId w:val="8"/>
        </w:numPr>
        <w:spacing w:after="0"/>
        <w:jc w:val="both"/>
        <w:rPr>
          <w:sz w:val="24"/>
          <w:szCs w:val="24"/>
          <w:lang w:val="uk-UA"/>
        </w:rPr>
      </w:pPr>
      <w:r w:rsidRPr="00EC4FC9">
        <w:rPr>
          <w:sz w:val="24"/>
          <w:szCs w:val="24"/>
          <w:lang w:val="uk-UA"/>
        </w:rPr>
        <w:t xml:space="preserve">Partner Search: </w:t>
      </w:r>
      <w:hyperlink r:id="rId15" w:history="1">
        <w:r w:rsidRPr="00EC4FC9">
          <w:rPr>
            <w:rStyle w:val="a4"/>
            <w:sz w:val="24"/>
            <w:szCs w:val="24"/>
            <w:lang w:val="uk-UA"/>
          </w:rPr>
          <w:t>http://www.nmpteam.com/</w:t>
        </w:r>
      </w:hyperlink>
      <w:r w:rsidRPr="00EC4FC9">
        <w:rPr>
          <w:sz w:val="24"/>
          <w:szCs w:val="24"/>
          <w:lang w:val="uk-UA"/>
        </w:rPr>
        <w:t xml:space="preserve"> </w:t>
      </w:r>
    </w:p>
    <w:p w:rsidR="00F55CF2" w:rsidRPr="00EC4FC9" w:rsidRDefault="00F55CF2" w:rsidP="00F55CF2">
      <w:pPr>
        <w:spacing w:after="0"/>
        <w:jc w:val="both"/>
        <w:rPr>
          <w:sz w:val="10"/>
          <w:lang w:val="uk-UA"/>
        </w:rPr>
      </w:pPr>
    </w:p>
    <w:p w:rsidR="00F55CF2" w:rsidRPr="00EC4FC9" w:rsidRDefault="00F55CF2" w:rsidP="00F55CF2">
      <w:pPr>
        <w:spacing w:after="0"/>
        <w:jc w:val="center"/>
        <w:rPr>
          <w:rFonts w:cs="Times New Roman"/>
          <w:b/>
          <w:bCs/>
          <w:color w:val="0000FF"/>
          <w:sz w:val="24"/>
          <w:szCs w:val="24"/>
          <w:shd w:val="clear" w:color="auto" w:fill="FFFFFF"/>
          <w:lang w:val="uk-UA"/>
        </w:rPr>
      </w:pPr>
      <w:r w:rsidRPr="00EC4FC9">
        <w:rPr>
          <w:rFonts w:cs="Times New Roman"/>
          <w:b/>
          <w:bCs/>
          <w:color w:val="0000FF"/>
          <w:sz w:val="24"/>
          <w:szCs w:val="24"/>
          <w:shd w:val="clear" w:color="auto" w:fill="FFFFFF"/>
          <w:lang w:val="uk-UA"/>
        </w:rPr>
        <w:t>Нанотехнології, Сучасні Матеріали, Біотехнології,</w:t>
      </w:r>
    </w:p>
    <w:p w:rsidR="00F55CF2" w:rsidRPr="00EC4FC9" w:rsidRDefault="00F55CF2" w:rsidP="00F55CF2">
      <w:pPr>
        <w:spacing w:after="0"/>
        <w:jc w:val="center"/>
        <w:rPr>
          <w:rFonts w:cs="Times New Roman"/>
          <w:b/>
          <w:bCs/>
          <w:color w:val="0000FF"/>
          <w:sz w:val="24"/>
          <w:szCs w:val="24"/>
          <w:shd w:val="clear" w:color="auto" w:fill="FFFFFF"/>
          <w:lang w:val="uk-UA"/>
        </w:rPr>
      </w:pPr>
      <w:r w:rsidRPr="00EC4FC9">
        <w:rPr>
          <w:rFonts w:cs="Times New Roman"/>
          <w:b/>
          <w:bCs/>
          <w:color w:val="0000FF"/>
          <w:sz w:val="24"/>
          <w:szCs w:val="24"/>
          <w:shd w:val="clear" w:color="auto" w:fill="FFFFFF"/>
          <w:lang w:val="uk-UA"/>
        </w:rPr>
        <w:t xml:space="preserve">і Передові Промислові Виробництва </w:t>
      </w:r>
    </w:p>
    <w:p w:rsidR="00F55CF2" w:rsidRPr="00EC4FC9" w:rsidRDefault="00F55CF2" w:rsidP="00F55CF2">
      <w:pPr>
        <w:spacing w:after="0"/>
        <w:jc w:val="center"/>
        <w:rPr>
          <w:rFonts w:cs="Times New Roman"/>
          <w:b/>
          <w:bCs/>
          <w:color w:val="0000FF"/>
          <w:sz w:val="24"/>
          <w:szCs w:val="24"/>
          <w:shd w:val="clear" w:color="auto" w:fill="FFFFFF"/>
          <w:lang w:val="uk-UA"/>
        </w:rPr>
      </w:pPr>
      <w:r w:rsidRPr="00EC4FC9">
        <w:rPr>
          <w:rFonts w:cs="Times New Roman"/>
          <w:b/>
          <w:bCs/>
          <w:color w:val="0000FF"/>
          <w:sz w:val="24"/>
          <w:szCs w:val="24"/>
          <w:shd w:val="clear" w:color="auto" w:fill="FFFFFF"/>
          <w:lang w:val="uk-UA"/>
        </w:rPr>
        <w:t>ПРОЕКТ РОБОЧОЇ ПРОГРАМИ 2016-2017</w:t>
      </w:r>
    </w:p>
    <w:p w:rsidR="00F55CF2" w:rsidRPr="00EC4FC9" w:rsidRDefault="00F55CF2" w:rsidP="00F55CF2">
      <w:pPr>
        <w:spacing w:after="0"/>
        <w:jc w:val="both"/>
        <w:rPr>
          <w:sz w:val="24"/>
          <w:lang w:val="uk-UA"/>
        </w:rPr>
      </w:pPr>
      <w:r w:rsidRPr="00EC4FC9">
        <w:rPr>
          <w:sz w:val="24"/>
          <w:lang w:val="uk-UA"/>
        </w:rPr>
        <w:t xml:space="preserve">Метою робочої програми роботи "Нанотехнології, сучасні матеріали і передові виробничі виробництва" є успішне освоєння, інтеграція і впровадження перспективних технологій в європейську промисловість. Дакі дії </w:t>
      </w:r>
      <w:r w:rsidR="004729DC" w:rsidRPr="00EC4FC9">
        <w:rPr>
          <w:sz w:val="24"/>
          <w:lang w:val="uk-UA"/>
        </w:rPr>
        <w:t xml:space="preserve">розглядаються як </w:t>
      </w:r>
      <w:r w:rsidRPr="00EC4FC9">
        <w:rPr>
          <w:sz w:val="24"/>
          <w:lang w:val="uk-UA"/>
        </w:rPr>
        <w:t>ключовий фактор зміцненн</w:t>
      </w:r>
      <w:r w:rsidR="004729DC" w:rsidRPr="00EC4FC9">
        <w:rPr>
          <w:sz w:val="24"/>
          <w:lang w:val="uk-UA"/>
        </w:rPr>
        <w:t>я</w:t>
      </w:r>
      <w:r w:rsidRPr="00EC4FC9">
        <w:rPr>
          <w:sz w:val="24"/>
          <w:lang w:val="uk-UA"/>
        </w:rPr>
        <w:t xml:space="preserve"> продуктивності та інноваційного потенціалу Європи</w:t>
      </w:r>
      <w:r w:rsidR="004729DC" w:rsidRPr="00EC4FC9">
        <w:rPr>
          <w:sz w:val="24"/>
          <w:lang w:val="uk-UA"/>
        </w:rPr>
        <w:t xml:space="preserve">, їх результатом стане </w:t>
      </w:r>
      <w:r w:rsidRPr="00EC4FC9">
        <w:rPr>
          <w:sz w:val="24"/>
          <w:lang w:val="uk-UA"/>
        </w:rPr>
        <w:t>стійк</w:t>
      </w:r>
      <w:r w:rsidR="004729DC" w:rsidRPr="00EC4FC9">
        <w:rPr>
          <w:sz w:val="24"/>
          <w:lang w:val="uk-UA"/>
        </w:rPr>
        <w:t>е</w:t>
      </w:r>
      <w:r w:rsidRPr="00EC4FC9">
        <w:rPr>
          <w:sz w:val="24"/>
          <w:lang w:val="uk-UA"/>
        </w:rPr>
        <w:t xml:space="preserve"> зростання конкурентоспроможності європейської економіки, забезпечення глобального лідерства у високотехнологічних прикладних секторах і можлив</w:t>
      </w:r>
      <w:r w:rsidR="004729DC" w:rsidRPr="00EC4FC9">
        <w:rPr>
          <w:sz w:val="24"/>
          <w:lang w:val="uk-UA"/>
        </w:rPr>
        <w:t xml:space="preserve">ість створення </w:t>
      </w:r>
      <w:r w:rsidRPr="00EC4FC9">
        <w:rPr>
          <w:sz w:val="24"/>
          <w:lang w:val="uk-UA"/>
        </w:rPr>
        <w:t>ефективних і стійких рішень соціальних проблем.</w:t>
      </w:r>
    </w:p>
    <w:p w:rsidR="00F55CF2" w:rsidRPr="00EC4FC9" w:rsidRDefault="00F55CF2" w:rsidP="004729DC">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Умови:</w:t>
      </w:r>
    </w:p>
    <w:p w:rsidR="00F55CF2" w:rsidRPr="00EC4FC9" w:rsidRDefault="00F55CF2" w:rsidP="00F55CF2">
      <w:pPr>
        <w:spacing w:after="0"/>
        <w:jc w:val="both"/>
        <w:rPr>
          <w:sz w:val="24"/>
          <w:lang w:val="uk-UA"/>
        </w:rPr>
      </w:pPr>
      <w:r w:rsidRPr="00EC4FC9">
        <w:rPr>
          <w:sz w:val="24"/>
          <w:lang w:val="uk-UA"/>
        </w:rPr>
        <w:t>Консорціум повин</w:t>
      </w:r>
      <w:r w:rsidR="004729DC" w:rsidRPr="00EC4FC9">
        <w:rPr>
          <w:sz w:val="24"/>
          <w:lang w:val="uk-UA"/>
        </w:rPr>
        <w:t xml:space="preserve">ен </w:t>
      </w:r>
      <w:r w:rsidRPr="00EC4FC9">
        <w:rPr>
          <w:sz w:val="24"/>
          <w:lang w:val="uk-UA"/>
        </w:rPr>
        <w:t>включати в себе як мінімум три незалежн</w:t>
      </w:r>
      <w:r w:rsidR="004729DC" w:rsidRPr="00EC4FC9">
        <w:rPr>
          <w:sz w:val="24"/>
          <w:lang w:val="uk-UA"/>
        </w:rPr>
        <w:t>і</w:t>
      </w:r>
      <w:r w:rsidRPr="00EC4FC9">
        <w:rPr>
          <w:sz w:val="24"/>
          <w:lang w:val="uk-UA"/>
        </w:rPr>
        <w:t xml:space="preserve"> учасник</w:t>
      </w:r>
      <w:r w:rsidR="004729DC" w:rsidRPr="00EC4FC9">
        <w:rPr>
          <w:sz w:val="24"/>
          <w:lang w:val="uk-UA"/>
        </w:rPr>
        <w:t>и</w:t>
      </w:r>
      <w:r w:rsidRPr="00EC4FC9">
        <w:rPr>
          <w:sz w:val="24"/>
          <w:lang w:val="uk-UA"/>
        </w:rPr>
        <w:t xml:space="preserve"> з трьох різних держав-членів або асоційованих країн. Для </w:t>
      </w:r>
      <w:r w:rsidR="004729DC" w:rsidRPr="00EC4FC9">
        <w:rPr>
          <w:sz w:val="24"/>
          <w:lang w:val="uk-UA"/>
        </w:rPr>
        <w:t xml:space="preserve">інструменту </w:t>
      </w:r>
      <w:r w:rsidRPr="00EC4FC9">
        <w:rPr>
          <w:sz w:val="24"/>
          <w:lang w:val="uk-UA"/>
        </w:rPr>
        <w:t>малого та середнього бізнесу допускається</w:t>
      </w:r>
      <w:r w:rsidR="004729DC" w:rsidRPr="00EC4FC9">
        <w:rPr>
          <w:sz w:val="24"/>
          <w:lang w:val="uk-UA"/>
        </w:rPr>
        <w:t xml:space="preserve"> один учасник</w:t>
      </w:r>
      <w:r w:rsidRPr="00EC4FC9">
        <w:rPr>
          <w:sz w:val="24"/>
          <w:lang w:val="uk-UA"/>
        </w:rPr>
        <w:t>. Участь третіх країн і міжнародних організацій можлив</w:t>
      </w:r>
      <w:r w:rsidR="004729DC" w:rsidRPr="00EC4FC9">
        <w:rPr>
          <w:sz w:val="24"/>
          <w:lang w:val="uk-UA"/>
        </w:rPr>
        <w:t>а</w:t>
      </w:r>
      <w:r w:rsidRPr="00EC4FC9">
        <w:rPr>
          <w:sz w:val="24"/>
          <w:lang w:val="uk-UA"/>
        </w:rPr>
        <w:t xml:space="preserve"> за умов, викладених у </w:t>
      </w:r>
      <w:r w:rsidR="004729DC" w:rsidRPr="00EC4FC9">
        <w:rPr>
          <w:sz w:val="24"/>
          <w:lang w:val="uk-UA"/>
        </w:rPr>
        <w:t xml:space="preserve">Робочій </w:t>
      </w:r>
      <w:r w:rsidRPr="00EC4FC9">
        <w:rPr>
          <w:sz w:val="24"/>
          <w:lang w:val="uk-UA"/>
        </w:rPr>
        <w:t xml:space="preserve">програмі 2016 </w:t>
      </w:r>
    </w:p>
    <w:p w:rsidR="00F55CF2" w:rsidRPr="00EC4FC9" w:rsidRDefault="00F55CF2" w:rsidP="00F55CF2">
      <w:pPr>
        <w:spacing w:after="0"/>
        <w:jc w:val="both"/>
        <w:rPr>
          <w:sz w:val="24"/>
          <w:lang w:val="uk-UA"/>
        </w:rPr>
      </w:pPr>
      <w:r w:rsidRPr="00EC4FC9">
        <w:rPr>
          <w:sz w:val="24"/>
          <w:lang w:val="uk-UA"/>
        </w:rPr>
        <w:t>Загальний бюджет - 230,84 € М</w:t>
      </w:r>
    </w:p>
    <w:p w:rsidR="00F55CF2" w:rsidRPr="00EC4FC9" w:rsidRDefault="00F55CF2" w:rsidP="00F55CF2">
      <w:pPr>
        <w:spacing w:after="0"/>
        <w:jc w:val="both"/>
        <w:rPr>
          <w:sz w:val="24"/>
          <w:lang w:val="uk-UA"/>
        </w:rPr>
      </w:pPr>
      <w:r w:rsidRPr="00EC4FC9">
        <w:rPr>
          <w:sz w:val="24"/>
          <w:lang w:val="uk-UA"/>
        </w:rPr>
        <w:t>Одно</w:t>
      </w:r>
      <w:r w:rsidR="004729DC" w:rsidRPr="00EC4FC9">
        <w:rPr>
          <w:sz w:val="24"/>
          <w:lang w:val="uk-UA"/>
        </w:rPr>
        <w:t xml:space="preserve">етапні </w:t>
      </w:r>
      <w:r w:rsidRPr="00EC4FC9">
        <w:rPr>
          <w:sz w:val="24"/>
          <w:lang w:val="uk-UA"/>
        </w:rPr>
        <w:t xml:space="preserve">пропозиції: </w:t>
      </w:r>
      <w:r w:rsidR="004729DC" w:rsidRPr="00EC4FC9">
        <w:rPr>
          <w:sz w:val="24"/>
          <w:lang w:val="uk-UA"/>
        </w:rPr>
        <w:tab/>
        <w:t xml:space="preserve">Відкриття </w:t>
      </w:r>
      <w:r w:rsidRPr="00EC4FC9">
        <w:rPr>
          <w:sz w:val="24"/>
          <w:lang w:val="uk-UA"/>
        </w:rPr>
        <w:t xml:space="preserve">: 15 Жовтня 2015 </w:t>
      </w:r>
      <w:r w:rsidR="004729DC" w:rsidRPr="00EC4FC9">
        <w:rPr>
          <w:sz w:val="24"/>
          <w:lang w:val="uk-UA"/>
        </w:rPr>
        <w:t xml:space="preserve">; </w:t>
      </w:r>
      <w:r w:rsidRPr="00EC4FC9">
        <w:rPr>
          <w:sz w:val="24"/>
          <w:lang w:val="uk-UA"/>
        </w:rPr>
        <w:t>Закри</w:t>
      </w:r>
      <w:r w:rsidR="004729DC" w:rsidRPr="00EC4FC9">
        <w:rPr>
          <w:sz w:val="24"/>
          <w:lang w:val="uk-UA"/>
        </w:rPr>
        <w:t>ття</w:t>
      </w:r>
      <w:r w:rsidRPr="00EC4FC9">
        <w:rPr>
          <w:sz w:val="24"/>
          <w:lang w:val="uk-UA"/>
        </w:rPr>
        <w:t>: 21 січня 2016</w:t>
      </w:r>
    </w:p>
    <w:p w:rsidR="00F55CF2" w:rsidRPr="00EC4FC9" w:rsidRDefault="00F55CF2" w:rsidP="00F55CF2">
      <w:pPr>
        <w:spacing w:after="0"/>
        <w:jc w:val="both"/>
        <w:rPr>
          <w:sz w:val="24"/>
          <w:lang w:val="uk-UA"/>
        </w:rPr>
      </w:pPr>
      <w:r w:rsidRPr="00EC4FC9">
        <w:rPr>
          <w:sz w:val="24"/>
          <w:lang w:val="uk-UA"/>
        </w:rPr>
        <w:t xml:space="preserve">Два етапи пропозиції: </w:t>
      </w:r>
      <w:r w:rsidR="004729DC" w:rsidRPr="00EC4FC9">
        <w:rPr>
          <w:sz w:val="24"/>
          <w:lang w:val="uk-UA"/>
        </w:rPr>
        <w:tab/>
      </w:r>
      <w:r w:rsidRPr="00EC4FC9">
        <w:rPr>
          <w:sz w:val="24"/>
          <w:lang w:val="uk-UA"/>
        </w:rPr>
        <w:t>Відкри</w:t>
      </w:r>
      <w:r w:rsidR="004729DC" w:rsidRPr="00EC4FC9">
        <w:rPr>
          <w:sz w:val="24"/>
          <w:lang w:val="uk-UA"/>
        </w:rPr>
        <w:t>ття</w:t>
      </w:r>
      <w:r w:rsidRPr="00EC4FC9">
        <w:rPr>
          <w:sz w:val="24"/>
          <w:lang w:val="uk-UA"/>
        </w:rPr>
        <w:t>: 15 Жовтня 2015</w:t>
      </w:r>
      <w:r w:rsidR="004729DC" w:rsidRPr="00EC4FC9">
        <w:rPr>
          <w:sz w:val="24"/>
          <w:lang w:val="uk-UA"/>
        </w:rPr>
        <w:t xml:space="preserve">; </w:t>
      </w:r>
      <w:r w:rsidRPr="00EC4FC9">
        <w:rPr>
          <w:sz w:val="24"/>
          <w:lang w:val="uk-UA"/>
        </w:rPr>
        <w:t xml:space="preserve"> Закри</w:t>
      </w:r>
      <w:r w:rsidR="004729DC" w:rsidRPr="00EC4FC9">
        <w:rPr>
          <w:sz w:val="24"/>
          <w:lang w:val="uk-UA"/>
        </w:rPr>
        <w:t>ття</w:t>
      </w:r>
      <w:r w:rsidRPr="00EC4FC9">
        <w:rPr>
          <w:sz w:val="24"/>
          <w:lang w:val="uk-UA"/>
        </w:rPr>
        <w:t>: 8 грудня 2015 (1 етап),</w:t>
      </w:r>
    </w:p>
    <w:p w:rsidR="00F55CF2" w:rsidRPr="00EC4FC9" w:rsidRDefault="004729DC" w:rsidP="004729DC">
      <w:pPr>
        <w:spacing w:after="0"/>
        <w:ind w:left="6372"/>
        <w:jc w:val="both"/>
        <w:rPr>
          <w:sz w:val="24"/>
          <w:lang w:val="uk-UA"/>
        </w:rPr>
      </w:pPr>
      <w:r w:rsidRPr="00EC4FC9">
        <w:rPr>
          <w:sz w:val="24"/>
          <w:lang w:val="uk-UA"/>
        </w:rPr>
        <w:t xml:space="preserve">       </w:t>
      </w:r>
      <w:r w:rsidR="00F55CF2" w:rsidRPr="00EC4FC9">
        <w:rPr>
          <w:sz w:val="24"/>
          <w:lang w:val="uk-UA"/>
        </w:rPr>
        <w:t>24 травня 2016 (2 етап).</w:t>
      </w:r>
    </w:p>
    <w:p w:rsidR="00F55CF2" w:rsidRPr="00EC4FC9" w:rsidRDefault="00F55CF2" w:rsidP="00F55CF2">
      <w:pPr>
        <w:spacing w:after="0"/>
        <w:jc w:val="both"/>
        <w:rPr>
          <w:sz w:val="24"/>
          <w:lang w:val="uk-UA"/>
        </w:rPr>
      </w:pPr>
      <w:r w:rsidRPr="00EC4FC9">
        <w:rPr>
          <w:sz w:val="24"/>
          <w:lang w:val="uk-UA"/>
        </w:rPr>
        <w:t>Джерела інформації:</w:t>
      </w:r>
    </w:p>
    <w:p w:rsidR="004729DC" w:rsidRPr="00EC4FC9" w:rsidRDefault="00F55CF2" w:rsidP="00AB23E0">
      <w:pPr>
        <w:pStyle w:val="a3"/>
        <w:numPr>
          <w:ilvl w:val="0"/>
          <w:numId w:val="8"/>
        </w:numPr>
        <w:spacing w:after="0"/>
        <w:jc w:val="both"/>
        <w:rPr>
          <w:sz w:val="24"/>
          <w:szCs w:val="24"/>
          <w:lang w:val="uk-UA"/>
        </w:rPr>
      </w:pPr>
      <w:r w:rsidRPr="00EC4FC9">
        <w:rPr>
          <w:sz w:val="24"/>
          <w:lang w:val="uk-UA"/>
        </w:rPr>
        <w:t xml:space="preserve">• </w:t>
      </w:r>
      <w:r w:rsidR="004729DC" w:rsidRPr="00EC4FC9">
        <w:rPr>
          <w:sz w:val="24"/>
          <w:szCs w:val="24"/>
          <w:lang w:val="uk-UA"/>
        </w:rPr>
        <w:t xml:space="preserve">European Commission’s H2020 pages : </w:t>
      </w:r>
      <w:hyperlink r:id="rId16" w:history="1">
        <w:r w:rsidR="004729DC" w:rsidRPr="00EC4FC9">
          <w:rPr>
            <w:rStyle w:val="a4"/>
            <w:sz w:val="24"/>
            <w:szCs w:val="24"/>
            <w:lang w:val="uk-UA"/>
          </w:rPr>
          <w:t>http://ec.europa.eu/research/horizon2020</w:t>
        </w:r>
      </w:hyperlink>
      <w:r w:rsidR="004729DC" w:rsidRPr="00EC4FC9">
        <w:rPr>
          <w:sz w:val="24"/>
          <w:szCs w:val="24"/>
          <w:lang w:val="uk-UA"/>
        </w:rPr>
        <w:t xml:space="preserve"> </w:t>
      </w:r>
    </w:p>
    <w:p w:rsidR="004729DC" w:rsidRPr="00EC4FC9" w:rsidRDefault="004729DC" w:rsidP="00AB23E0">
      <w:pPr>
        <w:pStyle w:val="a3"/>
        <w:numPr>
          <w:ilvl w:val="0"/>
          <w:numId w:val="8"/>
        </w:numPr>
        <w:spacing w:after="0"/>
        <w:jc w:val="both"/>
        <w:rPr>
          <w:sz w:val="24"/>
          <w:szCs w:val="24"/>
          <w:lang w:val="uk-UA"/>
        </w:rPr>
      </w:pPr>
      <w:r w:rsidRPr="00EC4FC9">
        <w:rPr>
          <w:sz w:val="24"/>
          <w:szCs w:val="24"/>
          <w:lang w:val="uk-UA"/>
        </w:rPr>
        <w:t>European Commission Participant Portal:</w:t>
      </w:r>
    </w:p>
    <w:p w:rsidR="004729DC" w:rsidRPr="00EC4FC9" w:rsidRDefault="004729DC" w:rsidP="004729DC">
      <w:pPr>
        <w:pStyle w:val="a3"/>
        <w:spacing w:after="0"/>
        <w:jc w:val="both"/>
        <w:rPr>
          <w:sz w:val="24"/>
          <w:szCs w:val="24"/>
          <w:lang w:val="uk-UA"/>
        </w:rPr>
      </w:pPr>
      <w:r w:rsidRPr="00EC4FC9">
        <w:rPr>
          <w:sz w:val="24"/>
          <w:szCs w:val="24"/>
          <w:lang w:val="uk-UA"/>
        </w:rPr>
        <w:t xml:space="preserve"> </w:t>
      </w:r>
      <w:hyperlink r:id="rId17" w:history="1">
        <w:r w:rsidRPr="00EC4FC9">
          <w:rPr>
            <w:rStyle w:val="a4"/>
            <w:sz w:val="24"/>
            <w:szCs w:val="24"/>
            <w:lang w:val="uk-UA"/>
          </w:rPr>
          <w:t>http://ec.europa.eu/research/participants/portal/desktop/en/home.html</w:t>
        </w:r>
      </w:hyperlink>
      <w:r w:rsidRPr="00EC4FC9">
        <w:rPr>
          <w:sz w:val="24"/>
          <w:szCs w:val="24"/>
          <w:lang w:val="uk-UA"/>
        </w:rPr>
        <w:t xml:space="preserve"> </w:t>
      </w:r>
    </w:p>
    <w:p w:rsidR="004729DC" w:rsidRPr="00EC4FC9" w:rsidRDefault="004729DC" w:rsidP="00AB23E0">
      <w:pPr>
        <w:pStyle w:val="a3"/>
        <w:numPr>
          <w:ilvl w:val="0"/>
          <w:numId w:val="8"/>
        </w:numPr>
        <w:spacing w:after="0"/>
        <w:jc w:val="both"/>
        <w:rPr>
          <w:sz w:val="24"/>
          <w:szCs w:val="24"/>
          <w:lang w:val="uk-UA"/>
        </w:rPr>
      </w:pPr>
      <w:r w:rsidRPr="00EC4FC9">
        <w:rPr>
          <w:sz w:val="24"/>
          <w:szCs w:val="24"/>
          <w:lang w:val="uk-UA"/>
        </w:rPr>
        <w:t xml:space="preserve">EU Research and Innovation Programme: </w:t>
      </w:r>
      <w:hyperlink r:id="rId18" w:history="1">
        <w:r w:rsidRPr="00EC4FC9">
          <w:rPr>
            <w:rStyle w:val="a4"/>
            <w:sz w:val="24"/>
            <w:szCs w:val="24"/>
            <w:lang w:val="uk-UA"/>
          </w:rPr>
          <w:t>http://www.tekes.eu</w:t>
        </w:r>
      </w:hyperlink>
      <w:r w:rsidRPr="00EC4FC9">
        <w:rPr>
          <w:sz w:val="24"/>
          <w:szCs w:val="24"/>
          <w:lang w:val="uk-UA"/>
        </w:rPr>
        <w:t xml:space="preserve"> </w:t>
      </w:r>
    </w:p>
    <w:p w:rsidR="00DC428E" w:rsidRPr="00EC4FC9" w:rsidRDefault="004729DC" w:rsidP="00AB23E0">
      <w:pPr>
        <w:pStyle w:val="a3"/>
        <w:numPr>
          <w:ilvl w:val="0"/>
          <w:numId w:val="8"/>
        </w:numPr>
        <w:spacing w:after="0"/>
        <w:jc w:val="both"/>
        <w:rPr>
          <w:rFonts w:ascii="Arial" w:eastAsia="Times New Roman" w:hAnsi="Arial" w:cs="Arial"/>
          <w:color w:val="0000FF"/>
          <w:sz w:val="10"/>
          <w:szCs w:val="10"/>
          <w:lang w:val="uk-UA" w:eastAsia="ru-RU"/>
        </w:rPr>
      </w:pPr>
      <w:r w:rsidRPr="00EC4FC9">
        <w:rPr>
          <w:sz w:val="24"/>
          <w:szCs w:val="24"/>
          <w:lang w:val="uk-UA"/>
        </w:rPr>
        <w:t xml:space="preserve">Partner Search: </w:t>
      </w:r>
      <w:hyperlink r:id="rId19" w:history="1">
        <w:r w:rsidRPr="00EC4FC9">
          <w:rPr>
            <w:rStyle w:val="a4"/>
            <w:sz w:val="24"/>
            <w:szCs w:val="24"/>
            <w:lang w:val="uk-UA"/>
          </w:rPr>
          <w:t>http://www.nmpteam.com/</w:t>
        </w:r>
      </w:hyperlink>
      <w:r w:rsidRPr="00EC4FC9">
        <w:rPr>
          <w:sz w:val="24"/>
          <w:szCs w:val="24"/>
          <w:lang w:val="uk-UA"/>
        </w:rPr>
        <w:t xml:space="preserve"> </w:t>
      </w:r>
      <w:r w:rsidR="00DC428E" w:rsidRPr="00EC4FC9">
        <w:rPr>
          <w:rFonts w:ascii="Arial" w:eastAsia="Times New Roman" w:hAnsi="Arial" w:cs="Arial"/>
          <w:color w:val="0000FF"/>
          <w:sz w:val="10"/>
          <w:szCs w:val="10"/>
          <w:lang w:val="uk-UA" w:eastAsia="ru-RU"/>
        </w:rPr>
        <w:br w:type="page"/>
      </w:r>
    </w:p>
    <w:p w:rsidR="00775605" w:rsidRPr="00EC4FC9" w:rsidRDefault="00775605" w:rsidP="00D709A9">
      <w:pPr>
        <w:spacing w:after="0"/>
        <w:jc w:val="center"/>
        <w:rPr>
          <w:rFonts w:cs="Times New Roman"/>
          <w:b/>
          <w:bCs/>
          <w:color w:val="0000FF"/>
          <w:sz w:val="10"/>
          <w:szCs w:val="24"/>
          <w:shd w:val="clear" w:color="auto" w:fill="FFFFFF"/>
          <w:lang w:val="uk-UA"/>
        </w:rPr>
      </w:pPr>
    </w:p>
    <w:p w:rsidR="00A15C95" w:rsidRPr="00EC4FC9" w:rsidRDefault="004B3780" w:rsidP="00A15C95">
      <w:pPr>
        <w:spacing w:after="0" w:line="240" w:lineRule="auto"/>
        <w:rPr>
          <w:rFonts w:eastAsia="Times New Roman" w:cs="Times New Roman"/>
          <w:sz w:val="24"/>
          <w:szCs w:val="24"/>
          <w:lang w:val="uk-UA" w:eastAsia="uk-UA"/>
        </w:rPr>
      </w:pPr>
      <w:r w:rsidRPr="00EC4FC9">
        <w:rPr>
          <w:rFonts w:cs="Times New Roman"/>
          <w:bCs/>
          <w:color w:val="0000FF"/>
          <w:sz w:val="24"/>
          <w:szCs w:val="24"/>
          <w:shd w:val="clear" w:color="auto" w:fill="FFFFFF"/>
          <w:lang w:val="uk-UA"/>
        </w:rPr>
        <w:t>ADVANCED MATERIALS AND NANOTECHNOLOGIES FOR HIGH ADDED VALUE PRODUCTS AND PROCESS INDUSTRIES</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NMBP-01-2016: Novel hybrid materials for heterogeneous catalysis </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NMBP-02-2016: Advanced Materials for Power Electronics based on wide bandgap semi</w:t>
      </w:r>
      <w:r w:rsidR="00D03831">
        <w:rPr>
          <w:rFonts w:cs="Times New Roman"/>
          <w:bCs/>
          <w:sz w:val="24"/>
          <w:szCs w:val="24"/>
          <w:shd w:val="clear" w:color="auto" w:fill="FFFFFF"/>
          <w:lang w:val="uk-UA"/>
        </w:rPr>
        <w:t>–</w:t>
      </w:r>
      <w:r w:rsidRPr="00EC4FC9">
        <w:rPr>
          <w:rFonts w:cs="Times New Roman"/>
          <w:bCs/>
          <w:sz w:val="24"/>
          <w:szCs w:val="24"/>
          <w:shd w:val="clear" w:color="auto" w:fill="FFFFFF"/>
          <w:lang w:val="uk-UA"/>
        </w:rPr>
        <w:t>conductor devices technology</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NMBP-03-2016: Innovative and sustainable materials solutions for the substitution of critical raw materials in the electric power system </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NMBP-04-2017: Architectured /Advanced material concepts for intelligent bulk material structures </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NMBP-05-2017: Advanced materials and innovative design for improved functionality and aesthetics in high added value consumer goods</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NMBP-06-2017: Improved material durability in buildings and infrastructures, including offshore</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NMBP-07-2017: Systems of materials characterisation for model, product and process optimization</w:t>
      </w:r>
    </w:p>
    <w:p w:rsidR="00775605" w:rsidRPr="00EC4FC9" w:rsidRDefault="00775605" w:rsidP="004B3780">
      <w:pPr>
        <w:spacing w:after="0" w:line="240" w:lineRule="auto"/>
        <w:rPr>
          <w:rFonts w:cs="Times New Roman"/>
          <w:bCs/>
          <w:color w:val="FF0000"/>
          <w:sz w:val="10"/>
          <w:szCs w:val="24"/>
          <w:shd w:val="clear" w:color="auto" w:fill="FFFFFF"/>
          <w:lang w:val="uk-UA"/>
        </w:rPr>
      </w:pPr>
    </w:p>
    <w:p w:rsidR="00E72C74" w:rsidRPr="00EC4FC9" w:rsidRDefault="004B3780" w:rsidP="004B3780">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 xml:space="preserve">GREEN VEHICLES </w:t>
      </w:r>
    </w:p>
    <w:p w:rsidR="00E72C74" w:rsidRPr="00EC4FC9" w:rsidRDefault="00E72C74" w:rsidP="00775605">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NMBP-08-2016: Affordable weight reduction of high-volume vehicles and components taking into account the entire life-cycle </w:t>
      </w:r>
    </w:p>
    <w:p w:rsidR="004B3780" w:rsidRPr="00EC4FC9" w:rsidRDefault="004B3780" w:rsidP="004B3780">
      <w:pPr>
        <w:spacing w:after="0" w:line="240" w:lineRule="auto"/>
        <w:rPr>
          <w:rFonts w:cs="Times New Roman"/>
          <w:bCs/>
          <w:color w:val="FF0000"/>
          <w:sz w:val="10"/>
          <w:szCs w:val="24"/>
          <w:shd w:val="clear" w:color="auto" w:fill="FFFFFF"/>
          <w:lang w:val="uk-UA"/>
        </w:rPr>
      </w:pPr>
    </w:p>
    <w:p w:rsidR="00E72C74" w:rsidRPr="00EC4FC9" w:rsidRDefault="00E72C74" w:rsidP="004B3780">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ADVANCED MATERIALS AND NANOTECHNOLOGIES FOR HEALTHCARE</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NMBP-09-2016: Biomaterials for diagnosis and treatment of demyelination disorders of the Central Nervous System</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NMBP-10-2016: Nanoformulation of biologicals </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NMBP-11-2016: ERA-NET on Nanomedicine </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NMBP-12-2017: Development of a reliable methodology for better risk management of engineered biomaterials in Advanced Therapy Medicinal Products and/or Medical Devices </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NMBP-13-2017: Cross-cutting KETs for diagnostics at the point-of-care</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NMBP-14-2017: Regulatory Science Framework for assessment of risk benefit ratio of Nanomedicines and Biomaterials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NMBP-15-2017: Nanotechnologies for imaging cellular transplants and regenerative processes in vivo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NMBP-16-2017: Mobilising the European nano-biomedical ecosystem </w:t>
      </w:r>
    </w:p>
    <w:p w:rsidR="004B3780" w:rsidRPr="00EC4FC9" w:rsidRDefault="004B3780" w:rsidP="00E72C74">
      <w:pPr>
        <w:spacing w:after="0"/>
        <w:rPr>
          <w:sz w:val="10"/>
          <w:lang w:val="uk-UA"/>
        </w:rPr>
      </w:pPr>
    </w:p>
    <w:p w:rsidR="004B3780" w:rsidRPr="00EC4FC9" w:rsidRDefault="00E72C74" w:rsidP="004B3780">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ADVANCED MATERIALS AND NANOTECHNOLOGIES FOR ENERGY APPLICATIONS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NMBP-17-2016: Advanced materials solutions and architectures for high efficiency solar energy harvesting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NMBP-18-2016: Advanced materials enabling the integration of storage technologies in the electricity grid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NMBP-19-2017: Cost-effective materials for “power-to-chemical” technologies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NMBP-20-2017: High-performance materials for optimizing carbon dioxide capture</w:t>
      </w:r>
    </w:p>
    <w:p w:rsidR="00775605" w:rsidRPr="00EC4FC9" w:rsidRDefault="00775605" w:rsidP="004B3780">
      <w:pPr>
        <w:spacing w:after="0"/>
        <w:ind w:left="1764" w:hanging="1750"/>
        <w:jc w:val="both"/>
        <w:rPr>
          <w:rFonts w:cs="Times New Roman"/>
          <w:bCs/>
          <w:sz w:val="10"/>
          <w:szCs w:val="24"/>
          <w:shd w:val="clear" w:color="auto" w:fill="FFFFFF"/>
          <w:lang w:val="uk-UA"/>
        </w:rPr>
      </w:pPr>
    </w:p>
    <w:p w:rsidR="00AD0B27" w:rsidRPr="00EC4FC9" w:rsidRDefault="00AD0B27">
      <w:pPr>
        <w:rPr>
          <w:rFonts w:cs="Times New Roman"/>
          <w:bCs/>
          <w:color w:val="FF0000"/>
          <w:sz w:val="24"/>
          <w:szCs w:val="24"/>
          <w:shd w:val="clear" w:color="auto" w:fill="FFFFFF"/>
          <w:lang w:val="uk-UA"/>
        </w:rPr>
      </w:pPr>
      <w:r w:rsidRPr="00EC4FC9">
        <w:rPr>
          <w:rFonts w:cs="Times New Roman"/>
          <w:bCs/>
          <w:color w:val="FF0000"/>
          <w:sz w:val="24"/>
          <w:szCs w:val="24"/>
          <w:shd w:val="clear" w:color="auto" w:fill="FFFFFF"/>
          <w:lang w:val="uk-UA"/>
        </w:rPr>
        <w:br w:type="page"/>
      </w:r>
    </w:p>
    <w:p w:rsidR="004B3780" w:rsidRPr="00EC4FC9" w:rsidRDefault="00E72C74" w:rsidP="004B3780">
      <w:pPr>
        <w:spacing w:after="0" w:line="240" w:lineRule="auto"/>
        <w:rPr>
          <w:lang w:val="uk-UA"/>
        </w:rPr>
      </w:pPr>
      <w:r w:rsidRPr="00EC4FC9">
        <w:rPr>
          <w:rFonts w:cs="Times New Roman"/>
          <w:bCs/>
          <w:color w:val="0000FF"/>
          <w:sz w:val="24"/>
          <w:szCs w:val="24"/>
          <w:shd w:val="clear" w:color="auto" w:fill="FFFFFF"/>
          <w:lang w:val="uk-UA"/>
        </w:rPr>
        <w:lastRenderedPageBreak/>
        <w:t>ECO-DESIGN AND NEW SUSTAINABLE BUSINESS MODELS</w:t>
      </w:r>
      <w:r w:rsidRPr="00EC4FC9">
        <w:rPr>
          <w:lang w:val="uk-UA"/>
        </w:rPr>
        <w:t xml:space="preserve">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NMBP-21-2016: ERA-NET on manufacturing technologies supporting industry and particularly SMEs in the global competition</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NMBP-22-2017: Business models and industrial strategies supporting novel supply chains for innovative product-services</w:t>
      </w:r>
    </w:p>
    <w:p w:rsidR="004B3780" w:rsidRPr="00EC4FC9" w:rsidRDefault="004B3780" w:rsidP="004B3780">
      <w:pPr>
        <w:spacing w:after="0" w:line="240" w:lineRule="auto"/>
        <w:rPr>
          <w:rFonts w:cs="Times New Roman"/>
          <w:bCs/>
          <w:color w:val="FF0000"/>
          <w:sz w:val="10"/>
          <w:szCs w:val="24"/>
          <w:shd w:val="clear" w:color="auto" w:fill="FFFFFF"/>
          <w:lang w:val="uk-UA"/>
        </w:rPr>
      </w:pPr>
    </w:p>
    <w:p w:rsidR="00E72C74" w:rsidRPr="00EC4FC9" w:rsidRDefault="00E72C74" w:rsidP="004B3780">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MODELLING FOR THE DEVELOPMENT OF NANOTECHNOLOGIES AND ADVANCED MATERIALS</w:t>
      </w:r>
    </w:p>
    <w:p w:rsidR="00E72C74"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NMBP-23-2016: Advancing the integration of Materials Modelling in Business Processes to enhance effective industrial decision making and increase competitiveness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NMBP-24-2016: Network to capitalise on strong European position in materials modelling and to allow industry to reap the benefits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NMBP-25-2017: Next generation system integrating tangible and intangible materials model components to support innovation in industry </w:t>
      </w:r>
    </w:p>
    <w:p w:rsidR="004B3780" w:rsidRPr="00EC4FC9" w:rsidRDefault="004B3780" w:rsidP="004B3780">
      <w:pPr>
        <w:spacing w:after="0" w:line="240" w:lineRule="auto"/>
        <w:rPr>
          <w:rFonts w:cs="Times New Roman"/>
          <w:bCs/>
          <w:color w:val="FF0000"/>
          <w:sz w:val="10"/>
          <w:szCs w:val="24"/>
          <w:shd w:val="clear" w:color="auto" w:fill="FFFFFF"/>
          <w:lang w:val="uk-UA"/>
        </w:rPr>
      </w:pPr>
    </w:p>
    <w:p w:rsidR="004B3780" w:rsidRPr="00EC4FC9" w:rsidRDefault="00E72C74" w:rsidP="004B3780">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 xml:space="preserve">SCIENCE-BASED RISK ASSESSMENT AND MANAGEMENT OF NANOTECHNOLOGIES, ADVANCED MATERIALS AND BIOTECHNOLOGIES.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NMBP-26-2016: Analytical techniques and tools in support of nanomaterial risk assessment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NMBP-27-2016: Promoting safe innovation through global consolidation and networking of nanosafety centres and strengthening the European industry through cooperation in nanosafety</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NMBP-28-2017: Framework and strategies for nanomaterial characterisation, classification, grouping and read-across for risk analysis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NMBP-29-2017: Advanced and realistic models and assays for nanomaterial hazard assessment </w:t>
      </w:r>
    </w:p>
    <w:p w:rsidR="004B3780" w:rsidRPr="00EC4FC9" w:rsidRDefault="004B3780" w:rsidP="004B3780">
      <w:pPr>
        <w:spacing w:after="0" w:line="240" w:lineRule="auto"/>
        <w:rPr>
          <w:rFonts w:cs="Times New Roman"/>
          <w:bCs/>
          <w:color w:val="FF0000"/>
          <w:sz w:val="10"/>
          <w:szCs w:val="24"/>
          <w:shd w:val="clear" w:color="auto" w:fill="FFFFFF"/>
          <w:lang w:val="uk-UA"/>
        </w:rPr>
      </w:pPr>
    </w:p>
    <w:p w:rsidR="004B3780" w:rsidRPr="00EC4FC9" w:rsidRDefault="00E72C74" w:rsidP="004B3780">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INNOVATIVE AND RESPONSIBLE GOVERNANCE OF NEW AND CONVERGING ENABLING TECHNOLOGIES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NMBP-30-2016: Facilitating knowledge management, networking and coordination in the field of formulated products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NMBP-31-2016: Presidency events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NMBP-32-2016: Support for National Contact Points</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NMBP-33-2016: Networking and sharing best experiences in using regional clusters strategies with a focus on supporting innovation in the NMBP thematic area.</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NMBP-34-2017: Governing innovation of nanotechnology through enhanced societal engagement</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NMBP-35-2017: Innovative solutions for the conservation of 20th century cultural heritage </w:t>
      </w:r>
    </w:p>
    <w:p w:rsidR="004B3780" w:rsidRPr="00EC4FC9" w:rsidRDefault="00E72C74" w:rsidP="004B3780">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NMBP-36-2016: Policy support for Industry 2020 in the circular economy</w:t>
      </w:r>
    </w:p>
    <w:p w:rsidR="00E72C74" w:rsidRPr="00EC4FC9" w:rsidRDefault="00E72C74">
      <w:pPr>
        <w:rPr>
          <w:rFonts w:cs="Times New Roman"/>
          <w:bCs/>
          <w:sz w:val="24"/>
          <w:szCs w:val="24"/>
          <w:shd w:val="clear" w:color="auto" w:fill="FFFFFF"/>
          <w:lang w:val="uk-UA"/>
        </w:rPr>
      </w:pPr>
      <w:r w:rsidRPr="00EC4FC9">
        <w:rPr>
          <w:rFonts w:cs="Times New Roman"/>
          <w:bCs/>
          <w:sz w:val="24"/>
          <w:szCs w:val="24"/>
          <w:shd w:val="clear" w:color="auto" w:fill="FFFFFF"/>
          <w:lang w:val="uk-UA"/>
        </w:rPr>
        <w:br w:type="page"/>
      </w:r>
    </w:p>
    <w:p w:rsidR="00D2615C" w:rsidRPr="00EC4FC9" w:rsidRDefault="00775605" w:rsidP="00D2615C">
      <w:pPr>
        <w:spacing w:after="0"/>
        <w:jc w:val="both"/>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lastRenderedPageBreak/>
        <w:t xml:space="preserve">СУЧАСНІ МАТЕРІАЛИ І НАНОТЕХНОЛОГІЇ ДЛЯ ПРОДУКТІВ З ВИСОКОЮ ДОДАНОЮ ВАРТІСТЮ ТА </w:t>
      </w:r>
      <w:r w:rsidR="00AE495C" w:rsidRPr="00EC4FC9">
        <w:rPr>
          <w:rFonts w:cs="Times New Roman"/>
          <w:bCs/>
          <w:color w:val="0000FF"/>
          <w:sz w:val="24"/>
          <w:szCs w:val="24"/>
          <w:shd w:val="clear" w:color="auto" w:fill="FFFFFF"/>
          <w:lang w:val="uk-UA"/>
        </w:rPr>
        <w:t xml:space="preserve">ДЛЯ ПОТРЕБ </w:t>
      </w:r>
      <w:r w:rsidRPr="00EC4FC9">
        <w:rPr>
          <w:rFonts w:cs="Times New Roman"/>
          <w:bCs/>
          <w:color w:val="0000FF"/>
          <w:sz w:val="24"/>
          <w:szCs w:val="24"/>
          <w:shd w:val="clear" w:color="auto" w:fill="FFFFFF"/>
          <w:lang w:val="uk-UA"/>
        </w:rPr>
        <w:t>ПЕРЕРОБНОЇ ПРОМИСЛОВОСТІ</w:t>
      </w:r>
    </w:p>
    <w:p w:rsidR="00D2615C" w:rsidRPr="00EC4FC9" w:rsidRDefault="00D2615C" w:rsidP="00D2615C">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01-2016: Нові гібридні матеріали для гетерогенного каталізу;</w:t>
      </w:r>
    </w:p>
    <w:p w:rsidR="00D2615C" w:rsidRPr="00EC4FC9" w:rsidRDefault="00D2615C" w:rsidP="00D2615C">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02-2016: Сучасні матеріали для силової електроніки на основі технології широ</w:t>
      </w:r>
      <w:r w:rsidR="00D03831">
        <w:rPr>
          <w:rFonts w:cs="Times New Roman"/>
          <w:bCs/>
          <w:sz w:val="24"/>
          <w:szCs w:val="24"/>
          <w:shd w:val="clear" w:color="auto" w:fill="FFFFFF"/>
          <w:lang w:val="uk-UA"/>
        </w:rPr>
        <w:softHyphen/>
      </w:r>
      <w:r w:rsidRPr="00EC4FC9">
        <w:rPr>
          <w:rFonts w:cs="Times New Roman"/>
          <w:bCs/>
          <w:sz w:val="24"/>
          <w:szCs w:val="24"/>
          <w:shd w:val="clear" w:color="auto" w:fill="FFFFFF"/>
          <w:lang w:val="uk-UA"/>
        </w:rPr>
        <w:t>козонних напівпровідників;</w:t>
      </w:r>
    </w:p>
    <w:p w:rsidR="00D2615C" w:rsidRPr="00EC4FC9" w:rsidRDefault="00D2615C" w:rsidP="00D2615C">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03-2016: Інноваційні та стійкі матеріали для заміщення критичних матеріалів в енергетиц</w:t>
      </w:r>
      <w:r w:rsidR="00FE3CF0" w:rsidRPr="00EC4FC9">
        <w:rPr>
          <w:rFonts w:cs="Times New Roman"/>
          <w:bCs/>
          <w:sz w:val="24"/>
          <w:szCs w:val="24"/>
          <w:shd w:val="clear" w:color="auto" w:fill="FFFFFF"/>
          <w:lang w:val="uk-UA"/>
        </w:rPr>
        <w:t>і</w:t>
      </w:r>
      <w:r w:rsidRPr="00EC4FC9">
        <w:rPr>
          <w:rFonts w:cs="Times New Roman"/>
          <w:bCs/>
          <w:sz w:val="24"/>
          <w:szCs w:val="24"/>
          <w:shd w:val="clear" w:color="auto" w:fill="FFFFFF"/>
          <w:lang w:val="uk-UA"/>
        </w:rPr>
        <w:t xml:space="preserve"> ;</w:t>
      </w:r>
    </w:p>
    <w:p w:rsidR="00D2615C" w:rsidRPr="00EC4FC9" w:rsidRDefault="00D2615C" w:rsidP="00D2615C">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04-2017 Концепти структурованих сучасних матеріалів для інтелектуальних об’ємних структур;</w:t>
      </w:r>
    </w:p>
    <w:p w:rsidR="00D2615C" w:rsidRPr="00EC4FC9" w:rsidRDefault="00D2615C" w:rsidP="00D2615C">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05-2017: Модифіковані сучасні матеріали для інноваційних продуктів з високою доданою вартістю;</w:t>
      </w:r>
    </w:p>
    <w:p w:rsidR="00D2615C" w:rsidRPr="00EC4FC9" w:rsidRDefault="00D2615C" w:rsidP="00D2615C">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06-2017: Матеріали з підвищеною міцністю для будівель та інфраструктур, у тому числі для застосування на шельфі;</w:t>
      </w:r>
    </w:p>
    <w:p w:rsidR="00D2615C" w:rsidRPr="00EC4FC9" w:rsidRDefault="00D2615C" w:rsidP="00D2615C">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07-2017: Системи дослідження матеріалів для моделювання їх властивостей, вир</w:t>
      </w:r>
      <w:r w:rsidR="00D03831">
        <w:rPr>
          <w:rFonts w:cs="Times New Roman"/>
          <w:bCs/>
          <w:sz w:val="24"/>
          <w:szCs w:val="24"/>
          <w:shd w:val="clear" w:color="auto" w:fill="FFFFFF"/>
          <w:lang w:val="uk-UA"/>
        </w:rPr>
        <w:t>обництва та оптимізації обробки.</w:t>
      </w:r>
    </w:p>
    <w:p w:rsidR="00775605" w:rsidRPr="00EC4FC9" w:rsidRDefault="00775605" w:rsidP="00775605">
      <w:pPr>
        <w:spacing w:after="0" w:line="240" w:lineRule="auto"/>
        <w:rPr>
          <w:rFonts w:cs="Times New Roman"/>
          <w:bCs/>
          <w:color w:val="FF0000"/>
          <w:sz w:val="24"/>
          <w:szCs w:val="24"/>
          <w:shd w:val="clear" w:color="auto" w:fill="FFFFFF"/>
          <w:lang w:val="uk-UA"/>
        </w:rPr>
      </w:pPr>
    </w:p>
    <w:p w:rsidR="00775605" w:rsidRPr="00EC4FC9" w:rsidRDefault="008565A2" w:rsidP="00775605">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 xml:space="preserve">ЗЕЛЕНИЙ ТРАНСПОРТ </w:t>
      </w:r>
    </w:p>
    <w:p w:rsidR="008565A2" w:rsidRPr="00EC4FC9" w:rsidRDefault="00775605" w:rsidP="008565A2">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NMBP-08-2016: </w:t>
      </w:r>
      <w:r w:rsidR="008565A2" w:rsidRPr="00EC4FC9">
        <w:rPr>
          <w:rFonts w:cs="Times New Roman"/>
          <w:bCs/>
          <w:sz w:val="24"/>
          <w:szCs w:val="24"/>
          <w:shd w:val="clear" w:color="auto" w:fill="FFFFFF"/>
          <w:lang w:val="uk-UA"/>
        </w:rPr>
        <w:t>Доступне зниження</w:t>
      </w:r>
      <w:r w:rsidR="00014F1C">
        <w:rPr>
          <w:rFonts w:cs="Times New Roman"/>
          <w:bCs/>
          <w:sz w:val="24"/>
          <w:szCs w:val="24"/>
          <w:shd w:val="clear" w:color="auto" w:fill="FFFFFF"/>
          <w:lang w:val="uk-UA"/>
        </w:rPr>
        <w:t xml:space="preserve"> ваги </w:t>
      </w:r>
      <w:r w:rsidR="008565A2" w:rsidRPr="00EC4FC9">
        <w:rPr>
          <w:rFonts w:cs="Times New Roman"/>
          <w:bCs/>
          <w:sz w:val="24"/>
          <w:szCs w:val="24"/>
          <w:shd w:val="clear" w:color="auto" w:fill="FFFFFF"/>
          <w:lang w:val="uk-UA"/>
        </w:rPr>
        <w:t>транспортних засобів і їх деталей  беручи до уваги весь життєвий цикл</w:t>
      </w:r>
      <w:r w:rsidR="00D03831">
        <w:rPr>
          <w:rFonts w:cs="Times New Roman"/>
          <w:bCs/>
          <w:sz w:val="24"/>
          <w:szCs w:val="24"/>
          <w:shd w:val="clear" w:color="auto" w:fill="FFFFFF"/>
          <w:lang w:val="uk-UA"/>
        </w:rPr>
        <w:t>.</w:t>
      </w:r>
    </w:p>
    <w:p w:rsidR="008565A2" w:rsidRPr="00EC4FC9" w:rsidRDefault="008565A2" w:rsidP="00D2615C">
      <w:pPr>
        <w:spacing w:after="0"/>
        <w:jc w:val="both"/>
        <w:rPr>
          <w:rFonts w:cs="Times New Roman"/>
          <w:bCs/>
          <w:color w:val="0000FF"/>
          <w:sz w:val="24"/>
          <w:szCs w:val="24"/>
          <w:shd w:val="clear" w:color="auto" w:fill="FFFFFF"/>
          <w:lang w:val="uk-UA"/>
        </w:rPr>
      </w:pPr>
    </w:p>
    <w:p w:rsidR="00D2615C" w:rsidRPr="00EC4FC9" w:rsidRDefault="00775605" w:rsidP="00D2615C">
      <w:pPr>
        <w:spacing w:after="0"/>
        <w:jc w:val="both"/>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СУЧАСНІ МАТЕРІАЛИ І НАНОТЕХНОЛОГІЇ ДЛЯ ОХОРОНИ ЗДОРОВ'Я</w:t>
      </w:r>
    </w:p>
    <w:p w:rsidR="00D2615C" w:rsidRPr="00EC4FC9" w:rsidRDefault="00D2615C" w:rsidP="00D81D2B">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 </w:t>
      </w:r>
      <w:r w:rsidR="008565A2" w:rsidRPr="00EC4FC9">
        <w:rPr>
          <w:rFonts w:cs="Times New Roman"/>
          <w:bCs/>
          <w:sz w:val="24"/>
          <w:szCs w:val="24"/>
          <w:shd w:val="clear" w:color="auto" w:fill="FFFFFF"/>
          <w:lang w:val="uk-UA"/>
        </w:rPr>
        <w:t>09</w:t>
      </w:r>
      <w:r w:rsidRPr="00EC4FC9">
        <w:rPr>
          <w:rFonts w:cs="Times New Roman"/>
          <w:bCs/>
          <w:sz w:val="24"/>
          <w:szCs w:val="24"/>
          <w:shd w:val="clear" w:color="auto" w:fill="FFFFFF"/>
          <w:lang w:val="uk-UA"/>
        </w:rPr>
        <w:t xml:space="preserve">-2016: Біоматеріали для лікування і профілактики </w:t>
      </w:r>
      <w:r w:rsidR="008565A2" w:rsidRPr="00EC4FC9">
        <w:rPr>
          <w:rFonts w:cs="Times New Roman"/>
          <w:bCs/>
          <w:sz w:val="24"/>
          <w:szCs w:val="24"/>
          <w:shd w:val="clear" w:color="auto" w:fill="FFFFFF"/>
          <w:lang w:val="uk-UA"/>
        </w:rPr>
        <w:t>демієлінізуючих захворювань центральної нервової системи</w:t>
      </w:r>
      <w:r w:rsidRPr="00EC4FC9">
        <w:rPr>
          <w:rFonts w:cs="Times New Roman"/>
          <w:bCs/>
          <w:sz w:val="24"/>
          <w:szCs w:val="24"/>
          <w:shd w:val="clear" w:color="auto" w:fill="FFFFFF"/>
          <w:lang w:val="uk-UA"/>
        </w:rPr>
        <w:t>;</w:t>
      </w:r>
    </w:p>
    <w:p w:rsidR="00D2615C" w:rsidRPr="00EC4FC9" w:rsidRDefault="00D2615C" w:rsidP="00D81D2B">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w:t>
      </w:r>
      <w:r w:rsidR="008565A2" w:rsidRPr="00EC4FC9">
        <w:rPr>
          <w:rFonts w:cs="Times New Roman"/>
          <w:bCs/>
          <w:sz w:val="24"/>
          <w:szCs w:val="24"/>
          <w:shd w:val="clear" w:color="auto" w:fill="FFFFFF"/>
          <w:lang w:val="uk-UA"/>
        </w:rPr>
        <w:t>0</w:t>
      </w:r>
      <w:r w:rsidRPr="00EC4FC9">
        <w:rPr>
          <w:rFonts w:cs="Times New Roman"/>
          <w:bCs/>
          <w:sz w:val="24"/>
          <w:szCs w:val="24"/>
          <w:shd w:val="clear" w:color="auto" w:fill="FFFFFF"/>
          <w:lang w:val="uk-UA"/>
        </w:rPr>
        <w:t>-2016 Нанопідхід у виробництві біологічних препаратів;</w:t>
      </w:r>
    </w:p>
    <w:p w:rsidR="008565A2" w:rsidRPr="00EC4FC9" w:rsidRDefault="008565A2" w:rsidP="008565A2">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11-2017: Застосування інструменту ERA-NET в наномедицині;</w:t>
      </w:r>
    </w:p>
    <w:p w:rsidR="00D2615C" w:rsidRPr="00EC4FC9" w:rsidRDefault="00D2615C" w:rsidP="00D81D2B">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12-2017: Формування рекомендацій щодо методів управління ризиком засто</w:t>
      </w:r>
      <w:r w:rsidR="00D03831">
        <w:rPr>
          <w:rFonts w:cs="Times New Roman"/>
          <w:bCs/>
          <w:sz w:val="24"/>
          <w:szCs w:val="24"/>
          <w:shd w:val="clear" w:color="auto" w:fill="FFFFFF"/>
          <w:lang w:val="uk-UA"/>
        </w:rPr>
        <w:softHyphen/>
      </w:r>
      <w:r w:rsidRPr="00EC4FC9">
        <w:rPr>
          <w:rFonts w:cs="Times New Roman"/>
          <w:bCs/>
          <w:sz w:val="24"/>
          <w:szCs w:val="24"/>
          <w:shd w:val="clear" w:color="auto" w:fill="FFFFFF"/>
          <w:lang w:val="uk-UA"/>
        </w:rPr>
        <w:t>сування цілеспрямовано отриманих біоматеріалів</w:t>
      </w:r>
      <w:r w:rsidR="008565A2" w:rsidRPr="00EC4FC9">
        <w:rPr>
          <w:rFonts w:cs="Times New Roman"/>
          <w:bCs/>
          <w:sz w:val="24"/>
          <w:szCs w:val="24"/>
          <w:shd w:val="clear" w:color="auto" w:fill="FFFFFF"/>
          <w:lang w:val="uk-UA"/>
        </w:rPr>
        <w:t xml:space="preserve"> в сучасних терапевтичних медичних медичних продуктах та/чи медичних пристроях</w:t>
      </w:r>
      <w:r w:rsidRPr="00EC4FC9">
        <w:rPr>
          <w:rFonts w:cs="Times New Roman"/>
          <w:bCs/>
          <w:sz w:val="24"/>
          <w:szCs w:val="24"/>
          <w:shd w:val="clear" w:color="auto" w:fill="FFFFFF"/>
          <w:lang w:val="uk-UA"/>
        </w:rPr>
        <w:t>;</w:t>
      </w:r>
    </w:p>
    <w:p w:rsidR="00D2615C" w:rsidRPr="00EC4FC9" w:rsidRDefault="00D2615C" w:rsidP="00D81D2B">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13-2017: Синергетичний ефект застосування ключових техн</w:t>
      </w:r>
      <w:r w:rsidR="00D03831">
        <w:rPr>
          <w:rFonts w:cs="Times New Roman"/>
          <w:bCs/>
          <w:sz w:val="24"/>
          <w:szCs w:val="24"/>
          <w:shd w:val="clear" w:color="auto" w:fill="FFFFFF"/>
          <w:lang w:val="uk-UA"/>
        </w:rPr>
        <w:t>о</w:t>
      </w:r>
      <w:r w:rsidRPr="00EC4FC9">
        <w:rPr>
          <w:rFonts w:cs="Times New Roman"/>
          <w:bCs/>
          <w:sz w:val="24"/>
          <w:szCs w:val="24"/>
          <w:shd w:val="clear" w:color="auto" w:fill="FFFFFF"/>
          <w:lang w:val="uk-UA"/>
        </w:rPr>
        <w:t xml:space="preserve">логіїй в сфері </w:t>
      </w:r>
      <w:r w:rsidR="008565A2" w:rsidRPr="00EC4FC9">
        <w:rPr>
          <w:rFonts w:cs="Times New Roman"/>
          <w:bCs/>
          <w:sz w:val="24"/>
          <w:szCs w:val="24"/>
          <w:shd w:val="clear" w:color="auto" w:fill="FFFFFF"/>
          <w:lang w:val="uk-UA"/>
        </w:rPr>
        <w:t>превентивної діагностики</w:t>
      </w:r>
      <w:r w:rsidRPr="00EC4FC9">
        <w:rPr>
          <w:rFonts w:cs="Times New Roman"/>
          <w:bCs/>
          <w:sz w:val="24"/>
          <w:szCs w:val="24"/>
          <w:shd w:val="clear" w:color="auto" w:fill="FFFFFF"/>
          <w:lang w:val="uk-UA"/>
        </w:rPr>
        <w:t>;</w:t>
      </w:r>
    </w:p>
    <w:p w:rsidR="00D2615C" w:rsidRPr="00EC4FC9" w:rsidRDefault="00D2615C" w:rsidP="00D81D2B">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14-2017: Нормативно-правова основа для оцінки ризиків-застосування нано</w:t>
      </w:r>
      <w:r w:rsidR="00D03831">
        <w:rPr>
          <w:rFonts w:cs="Times New Roman"/>
          <w:bCs/>
          <w:sz w:val="24"/>
          <w:szCs w:val="24"/>
          <w:shd w:val="clear" w:color="auto" w:fill="FFFFFF"/>
          <w:lang w:val="uk-UA"/>
        </w:rPr>
        <w:softHyphen/>
      </w:r>
      <w:r w:rsidRPr="00EC4FC9">
        <w:rPr>
          <w:rFonts w:cs="Times New Roman"/>
          <w:bCs/>
          <w:sz w:val="24"/>
          <w:szCs w:val="24"/>
          <w:shd w:val="clear" w:color="auto" w:fill="FFFFFF"/>
          <w:lang w:val="uk-UA"/>
        </w:rPr>
        <w:t>медицини та та біоматеріалів;</w:t>
      </w:r>
    </w:p>
    <w:p w:rsidR="00D2615C" w:rsidRPr="00EC4FC9" w:rsidRDefault="00D2615C" w:rsidP="00D81D2B">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w:t>
      </w:r>
      <w:r w:rsidR="008565A2" w:rsidRPr="00EC4FC9">
        <w:rPr>
          <w:rFonts w:cs="Times New Roman"/>
          <w:bCs/>
          <w:sz w:val="24"/>
          <w:szCs w:val="24"/>
          <w:shd w:val="clear" w:color="auto" w:fill="FFFFFF"/>
          <w:lang w:val="uk-UA"/>
        </w:rPr>
        <w:t>5</w:t>
      </w:r>
      <w:r w:rsidRPr="00EC4FC9">
        <w:rPr>
          <w:rFonts w:cs="Times New Roman"/>
          <w:bCs/>
          <w:sz w:val="24"/>
          <w:szCs w:val="24"/>
          <w:shd w:val="clear" w:color="auto" w:fill="FFFFFF"/>
          <w:lang w:val="uk-UA"/>
        </w:rPr>
        <w:t>-2017: Нанотехнології для візуалізації клітинних трансплантатів та регене</w:t>
      </w:r>
      <w:r w:rsidR="00D03831">
        <w:rPr>
          <w:rFonts w:cs="Times New Roman"/>
          <w:bCs/>
          <w:sz w:val="24"/>
          <w:szCs w:val="24"/>
          <w:shd w:val="clear" w:color="auto" w:fill="FFFFFF"/>
          <w:lang w:val="uk-UA"/>
        </w:rPr>
        <w:softHyphen/>
      </w:r>
      <w:r w:rsidRPr="00EC4FC9">
        <w:rPr>
          <w:rFonts w:cs="Times New Roman"/>
          <w:bCs/>
          <w:sz w:val="24"/>
          <w:szCs w:val="24"/>
          <w:shd w:val="clear" w:color="auto" w:fill="FFFFFF"/>
          <w:lang w:val="uk-UA"/>
        </w:rPr>
        <w:t>ративних процесів в умовах живого організму;</w:t>
      </w:r>
    </w:p>
    <w:p w:rsidR="00D2615C" w:rsidRPr="00EC4FC9" w:rsidRDefault="00D2615C" w:rsidP="00D81D2B">
      <w:pPr>
        <w:spacing w:after="0"/>
        <w:ind w:left="1694" w:hanging="169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w:t>
      </w:r>
      <w:r w:rsidR="008565A2" w:rsidRPr="00EC4FC9">
        <w:rPr>
          <w:rFonts w:cs="Times New Roman"/>
          <w:bCs/>
          <w:sz w:val="24"/>
          <w:szCs w:val="24"/>
          <w:shd w:val="clear" w:color="auto" w:fill="FFFFFF"/>
          <w:lang w:val="uk-UA"/>
        </w:rPr>
        <w:t>6</w:t>
      </w:r>
      <w:r w:rsidRPr="00EC4FC9">
        <w:rPr>
          <w:rFonts w:cs="Times New Roman"/>
          <w:bCs/>
          <w:sz w:val="24"/>
          <w:szCs w:val="24"/>
          <w:shd w:val="clear" w:color="auto" w:fill="FFFFFF"/>
          <w:lang w:val="uk-UA"/>
        </w:rPr>
        <w:t>-2017: Мобілізація європейської нано-біомедичної екосистеми;</w:t>
      </w:r>
    </w:p>
    <w:p w:rsidR="008565A2" w:rsidRPr="00EC4FC9" w:rsidRDefault="008565A2">
      <w:pPr>
        <w:rPr>
          <w:rFonts w:cs="Times New Roman"/>
          <w:bCs/>
          <w:color w:val="0000FF"/>
          <w:sz w:val="24"/>
          <w:szCs w:val="24"/>
          <w:shd w:val="clear" w:color="auto" w:fill="FFFFFF"/>
          <w:lang w:val="uk-UA"/>
        </w:rPr>
      </w:pPr>
    </w:p>
    <w:p w:rsidR="00D2615C" w:rsidRPr="00EC4FC9" w:rsidRDefault="008565A2" w:rsidP="00D2615C">
      <w:pPr>
        <w:spacing w:after="0"/>
        <w:jc w:val="both"/>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 xml:space="preserve">СУЧАСНІ МАТЕРІАЛИ І НАНОТЕХНОЛОГІЇ ДЛЯ ЕНЕРГЕТИКИ </w:t>
      </w:r>
    </w:p>
    <w:p w:rsidR="00D2615C" w:rsidRPr="00EC4FC9" w:rsidRDefault="00D2615C" w:rsidP="00D03831">
      <w:pPr>
        <w:spacing w:after="0"/>
        <w:ind w:left="1778" w:hanging="1778"/>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1</w:t>
      </w:r>
      <w:r w:rsidR="008565A2" w:rsidRPr="00EC4FC9">
        <w:rPr>
          <w:rFonts w:cs="Times New Roman"/>
          <w:bCs/>
          <w:sz w:val="24"/>
          <w:szCs w:val="24"/>
          <w:shd w:val="clear" w:color="auto" w:fill="FFFFFF"/>
          <w:lang w:val="uk-UA"/>
        </w:rPr>
        <w:t>7</w:t>
      </w:r>
      <w:r w:rsidRPr="00EC4FC9">
        <w:rPr>
          <w:rFonts w:cs="Times New Roman"/>
          <w:bCs/>
          <w:sz w:val="24"/>
          <w:szCs w:val="24"/>
          <w:shd w:val="clear" w:color="auto" w:fill="FFFFFF"/>
          <w:lang w:val="uk-UA"/>
        </w:rPr>
        <w:t xml:space="preserve">-2016: Матеріали і технологічні рішення для формування високоефективних </w:t>
      </w:r>
      <w:r w:rsidR="00D81D2B" w:rsidRPr="00EC4FC9">
        <w:rPr>
          <w:rFonts w:cs="Times New Roman"/>
          <w:bCs/>
          <w:sz w:val="24"/>
          <w:szCs w:val="24"/>
          <w:shd w:val="clear" w:color="auto" w:fill="FFFFFF"/>
          <w:lang w:val="uk-UA"/>
        </w:rPr>
        <w:t xml:space="preserve">фотовольтаїчних </w:t>
      </w:r>
      <w:r w:rsidRPr="00EC4FC9">
        <w:rPr>
          <w:rFonts w:cs="Times New Roman"/>
          <w:bCs/>
          <w:sz w:val="24"/>
          <w:szCs w:val="24"/>
          <w:shd w:val="clear" w:color="auto" w:fill="FFFFFF"/>
          <w:lang w:val="uk-UA"/>
        </w:rPr>
        <w:t>систем;</w:t>
      </w:r>
    </w:p>
    <w:p w:rsidR="00D2615C" w:rsidRPr="00EC4FC9" w:rsidRDefault="00D2615C" w:rsidP="00D03831">
      <w:pPr>
        <w:spacing w:after="0"/>
        <w:ind w:left="1862" w:hanging="1862"/>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 </w:t>
      </w:r>
      <w:r w:rsidR="00AD0B27" w:rsidRPr="00EC4FC9">
        <w:rPr>
          <w:rFonts w:cs="Times New Roman"/>
          <w:bCs/>
          <w:sz w:val="24"/>
          <w:szCs w:val="24"/>
          <w:shd w:val="clear" w:color="auto" w:fill="FFFFFF"/>
          <w:lang w:val="uk-UA"/>
        </w:rPr>
        <w:t>18</w:t>
      </w:r>
      <w:r w:rsidRPr="00EC4FC9">
        <w:rPr>
          <w:rFonts w:cs="Times New Roman"/>
          <w:bCs/>
          <w:sz w:val="24"/>
          <w:szCs w:val="24"/>
          <w:shd w:val="clear" w:color="auto" w:fill="FFFFFF"/>
          <w:lang w:val="uk-UA"/>
        </w:rPr>
        <w:t xml:space="preserve">-2016: Сучасні матеріали </w:t>
      </w:r>
      <w:r w:rsidR="00D81D2B" w:rsidRPr="00EC4FC9">
        <w:rPr>
          <w:rFonts w:cs="Times New Roman"/>
          <w:bCs/>
          <w:sz w:val="24"/>
          <w:szCs w:val="24"/>
          <w:shd w:val="clear" w:color="auto" w:fill="FFFFFF"/>
          <w:lang w:val="uk-UA"/>
        </w:rPr>
        <w:t xml:space="preserve">для пристроїв накопичення енерегії </w:t>
      </w:r>
      <w:r w:rsidRPr="00EC4FC9">
        <w:rPr>
          <w:rFonts w:cs="Times New Roman"/>
          <w:bCs/>
          <w:sz w:val="24"/>
          <w:szCs w:val="24"/>
          <w:shd w:val="clear" w:color="auto" w:fill="FFFFFF"/>
          <w:lang w:val="uk-UA"/>
        </w:rPr>
        <w:t>інтегр</w:t>
      </w:r>
      <w:r w:rsidR="00D81D2B" w:rsidRPr="00EC4FC9">
        <w:rPr>
          <w:rFonts w:cs="Times New Roman"/>
          <w:bCs/>
          <w:sz w:val="24"/>
          <w:szCs w:val="24"/>
          <w:shd w:val="clear" w:color="auto" w:fill="FFFFFF"/>
          <w:lang w:val="uk-UA"/>
        </w:rPr>
        <w:t xml:space="preserve">ованих в </w:t>
      </w:r>
      <w:r w:rsidRPr="00EC4FC9">
        <w:rPr>
          <w:rFonts w:cs="Times New Roman"/>
          <w:bCs/>
          <w:sz w:val="24"/>
          <w:szCs w:val="24"/>
          <w:shd w:val="clear" w:color="auto" w:fill="FFFFFF"/>
          <w:lang w:val="uk-UA"/>
        </w:rPr>
        <w:t>електромережі;</w:t>
      </w:r>
    </w:p>
    <w:p w:rsidR="00D2615C" w:rsidRPr="00EC4FC9" w:rsidRDefault="00D2615C" w:rsidP="00D2615C">
      <w:pPr>
        <w:spacing w:after="0"/>
        <w:ind w:left="2128" w:hanging="2128"/>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 </w:t>
      </w:r>
      <w:r w:rsidR="00AD0B27" w:rsidRPr="00EC4FC9">
        <w:rPr>
          <w:rFonts w:cs="Times New Roman"/>
          <w:bCs/>
          <w:sz w:val="24"/>
          <w:szCs w:val="24"/>
          <w:shd w:val="clear" w:color="auto" w:fill="FFFFFF"/>
          <w:lang w:val="uk-UA"/>
        </w:rPr>
        <w:t>19</w:t>
      </w:r>
      <w:r w:rsidRPr="00EC4FC9">
        <w:rPr>
          <w:rFonts w:cs="Times New Roman"/>
          <w:bCs/>
          <w:sz w:val="24"/>
          <w:szCs w:val="24"/>
          <w:shd w:val="clear" w:color="auto" w:fill="FFFFFF"/>
          <w:lang w:val="uk-UA"/>
        </w:rPr>
        <w:t xml:space="preserve">-2017: Економічно ефективні матеріали для </w:t>
      </w:r>
      <w:r w:rsidR="00D81D2B" w:rsidRPr="00EC4FC9">
        <w:rPr>
          <w:rFonts w:cs="Times New Roman"/>
          <w:bCs/>
          <w:sz w:val="24"/>
          <w:szCs w:val="24"/>
          <w:shd w:val="clear" w:color="auto" w:fill="FFFFFF"/>
          <w:lang w:val="uk-UA"/>
        </w:rPr>
        <w:t xml:space="preserve">технологій </w:t>
      </w:r>
      <w:r w:rsidRPr="00EC4FC9">
        <w:rPr>
          <w:rFonts w:cs="Times New Roman"/>
          <w:bCs/>
          <w:sz w:val="24"/>
          <w:szCs w:val="24"/>
          <w:shd w:val="clear" w:color="auto" w:fill="FFFFFF"/>
          <w:lang w:val="uk-UA"/>
        </w:rPr>
        <w:t>"</w:t>
      </w:r>
      <w:r w:rsidR="00D81D2B" w:rsidRPr="00EC4FC9">
        <w:rPr>
          <w:rFonts w:cs="Times New Roman"/>
          <w:bCs/>
          <w:sz w:val="24"/>
          <w:szCs w:val="24"/>
          <w:shd w:val="clear" w:color="auto" w:fill="FFFFFF"/>
          <w:lang w:val="uk-UA"/>
        </w:rPr>
        <w:t xml:space="preserve"> power-to-chemical</w:t>
      </w:r>
      <w:r w:rsidRPr="00EC4FC9">
        <w:rPr>
          <w:rFonts w:cs="Times New Roman"/>
          <w:bCs/>
          <w:sz w:val="24"/>
          <w:szCs w:val="24"/>
          <w:shd w:val="clear" w:color="auto" w:fill="FFFFFF"/>
          <w:lang w:val="uk-UA"/>
        </w:rPr>
        <w:t>»;</w:t>
      </w:r>
    </w:p>
    <w:p w:rsidR="00D2615C" w:rsidRPr="00EC4FC9" w:rsidRDefault="00D2615C" w:rsidP="00D2615C">
      <w:pPr>
        <w:spacing w:after="0"/>
        <w:ind w:left="2128" w:hanging="2128"/>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 </w:t>
      </w:r>
      <w:r w:rsidR="00AD0B27" w:rsidRPr="00EC4FC9">
        <w:rPr>
          <w:rFonts w:cs="Times New Roman"/>
          <w:bCs/>
          <w:sz w:val="24"/>
          <w:szCs w:val="24"/>
          <w:shd w:val="clear" w:color="auto" w:fill="FFFFFF"/>
          <w:lang w:val="uk-UA"/>
        </w:rPr>
        <w:t>20</w:t>
      </w:r>
      <w:r w:rsidRPr="00EC4FC9">
        <w:rPr>
          <w:rFonts w:cs="Times New Roman"/>
          <w:bCs/>
          <w:sz w:val="24"/>
          <w:szCs w:val="24"/>
          <w:shd w:val="clear" w:color="auto" w:fill="FFFFFF"/>
          <w:lang w:val="uk-UA"/>
        </w:rPr>
        <w:t xml:space="preserve">-2017: Високопродуктивні матеріали для оптимізації </w:t>
      </w:r>
      <w:r w:rsidR="00D81D2B" w:rsidRPr="00EC4FC9">
        <w:rPr>
          <w:rFonts w:cs="Times New Roman"/>
          <w:bCs/>
          <w:sz w:val="24"/>
          <w:szCs w:val="24"/>
          <w:shd w:val="clear" w:color="auto" w:fill="FFFFFF"/>
          <w:lang w:val="uk-UA"/>
        </w:rPr>
        <w:t xml:space="preserve">процесу накопичення </w:t>
      </w:r>
      <w:r w:rsidRPr="00EC4FC9">
        <w:rPr>
          <w:rFonts w:cs="Times New Roman"/>
          <w:bCs/>
          <w:sz w:val="24"/>
          <w:szCs w:val="24"/>
          <w:shd w:val="clear" w:color="auto" w:fill="FFFFFF"/>
          <w:lang w:val="uk-UA"/>
        </w:rPr>
        <w:t>CО</w:t>
      </w:r>
      <w:r w:rsidRPr="00EC4FC9">
        <w:rPr>
          <w:rFonts w:cs="Times New Roman"/>
          <w:bCs/>
          <w:sz w:val="24"/>
          <w:szCs w:val="24"/>
          <w:shd w:val="clear" w:color="auto" w:fill="FFFFFF"/>
          <w:vertAlign w:val="subscript"/>
          <w:lang w:val="uk-UA"/>
        </w:rPr>
        <w:t>2</w:t>
      </w:r>
      <w:r w:rsidR="00D03831">
        <w:rPr>
          <w:rFonts w:cs="Times New Roman"/>
          <w:bCs/>
          <w:sz w:val="24"/>
          <w:szCs w:val="24"/>
          <w:shd w:val="clear" w:color="auto" w:fill="FFFFFF"/>
          <w:lang w:val="uk-UA"/>
        </w:rPr>
        <w:t>.</w:t>
      </w:r>
    </w:p>
    <w:p w:rsidR="00D2615C" w:rsidRPr="00EC4FC9" w:rsidRDefault="00D2615C" w:rsidP="00D2615C">
      <w:pPr>
        <w:spacing w:after="0"/>
        <w:ind w:left="2128" w:hanging="2128"/>
        <w:jc w:val="both"/>
        <w:rPr>
          <w:rFonts w:cs="Times New Roman"/>
          <w:bCs/>
          <w:sz w:val="24"/>
          <w:szCs w:val="24"/>
          <w:shd w:val="clear" w:color="auto" w:fill="FFFFFF"/>
          <w:lang w:val="uk-UA"/>
        </w:rPr>
      </w:pPr>
    </w:p>
    <w:p w:rsidR="00AD0B27" w:rsidRPr="00EC4FC9" w:rsidRDefault="00AD0B27" w:rsidP="00AD0B27">
      <w:pPr>
        <w:spacing w:after="0"/>
        <w:jc w:val="both"/>
        <w:rPr>
          <w:rFonts w:cs="Times New Roman"/>
          <w:bCs/>
          <w:sz w:val="24"/>
          <w:szCs w:val="24"/>
          <w:shd w:val="clear" w:color="auto" w:fill="FFFFFF"/>
          <w:lang w:val="uk-UA"/>
        </w:rPr>
      </w:pPr>
      <w:r w:rsidRPr="00EC4FC9">
        <w:rPr>
          <w:rFonts w:cs="Times New Roman"/>
          <w:bCs/>
          <w:color w:val="0000FF"/>
          <w:sz w:val="24"/>
          <w:szCs w:val="24"/>
          <w:shd w:val="clear" w:color="auto" w:fill="FFFFFF"/>
          <w:lang w:val="uk-UA"/>
        </w:rPr>
        <w:t>ЕКО-ДИЗАЙН І НОВІ СТІЙКІ БІЗНЕС-МОДЕЛІ</w:t>
      </w:r>
    </w:p>
    <w:p w:rsidR="00AD0B27" w:rsidRPr="00EC4FC9" w:rsidRDefault="00AD0B27" w:rsidP="00AD0B27">
      <w:pPr>
        <w:spacing w:after="0"/>
        <w:ind w:left="2128" w:hanging="2128"/>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21-2016:Застосування інструменту ERA-NET для промислових виробничих технологій з акцентом на МСП в умовах глобальної конкуренції;</w:t>
      </w:r>
    </w:p>
    <w:p w:rsidR="00AD0B27" w:rsidRPr="00EC4FC9" w:rsidRDefault="00AD0B27" w:rsidP="00AD0B27">
      <w:pPr>
        <w:spacing w:after="0"/>
        <w:ind w:left="2128" w:hanging="2128"/>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 22-2017 Бізнес моделі та промислові стратегії, що підтримують нові ланцюжки поставок для інноваційних продуктів-послуг.</w:t>
      </w:r>
    </w:p>
    <w:p w:rsidR="00AD0B27" w:rsidRPr="00EC4FC9" w:rsidRDefault="00AD0B27" w:rsidP="00AD0B27">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lastRenderedPageBreak/>
        <w:t>МОДЕЛЮВАННЯ ДЛЯ РОЗВИТКУ НАНОТЕХНОЛОГІЙ І СУЧАСНИХ МАТЕРІАЛІВ</w:t>
      </w:r>
    </w:p>
    <w:p w:rsidR="00AD0B27" w:rsidRPr="00EC4FC9" w:rsidRDefault="00AD0B27" w:rsidP="00AD0B27">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NMBP-23-2016: Просування інтеграції моделювання матеріалів для бізнес-процесів з метою підвищення ефективності промислового розвитку та підвищення конкурентоспроможності</w:t>
      </w:r>
      <w:r w:rsidR="00D03831">
        <w:rPr>
          <w:rFonts w:cs="Times New Roman"/>
          <w:bCs/>
          <w:sz w:val="24"/>
          <w:szCs w:val="24"/>
          <w:shd w:val="clear" w:color="auto" w:fill="FFFFFF"/>
          <w:lang w:val="uk-UA"/>
        </w:rPr>
        <w:t>;</w:t>
      </w:r>
    </w:p>
    <w:p w:rsidR="00AD0B27" w:rsidRPr="00EC4FC9" w:rsidRDefault="00AD0B27" w:rsidP="00AD0B27">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NMBP-24-2016: Розподілене моделювання матеріалів як спосіб укріпити європейські позиції в цій галузі та впровадити результати в прибуткове виробництво</w:t>
      </w:r>
      <w:r w:rsidR="00D03831">
        <w:rPr>
          <w:rFonts w:cs="Times New Roman"/>
          <w:bCs/>
          <w:sz w:val="24"/>
          <w:szCs w:val="24"/>
          <w:shd w:val="clear" w:color="auto" w:fill="FFFFFF"/>
          <w:lang w:val="uk-UA"/>
        </w:rPr>
        <w:t>;</w:t>
      </w:r>
      <w:r w:rsidRPr="00EC4FC9">
        <w:rPr>
          <w:rFonts w:cs="Times New Roman"/>
          <w:bCs/>
          <w:sz w:val="24"/>
          <w:szCs w:val="24"/>
          <w:shd w:val="clear" w:color="auto" w:fill="FFFFFF"/>
          <w:lang w:val="uk-UA"/>
        </w:rPr>
        <w:t xml:space="preserve"> </w:t>
      </w:r>
    </w:p>
    <w:p w:rsidR="00AD0B27" w:rsidRPr="00EC4FC9" w:rsidRDefault="00AD0B27" w:rsidP="00AD0B27">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NMBP-25-2017: Система нового покоління інтеграції матеріальних та нематеріальних модельних компонентів для підтримки інновацій в промисловості</w:t>
      </w:r>
      <w:r w:rsidR="00D03831">
        <w:rPr>
          <w:rFonts w:cs="Times New Roman"/>
          <w:bCs/>
          <w:sz w:val="24"/>
          <w:szCs w:val="24"/>
          <w:shd w:val="clear" w:color="auto" w:fill="FFFFFF"/>
          <w:lang w:val="uk-UA"/>
        </w:rPr>
        <w:t>.</w:t>
      </w:r>
    </w:p>
    <w:p w:rsidR="005D7754" w:rsidRPr="00EC4FC9" w:rsidRDefault="005D7754" w:rsidP="005D7754">
      <w:pPr>
        <w:rPr>
          <w:b/>
          <w:sz w:val="24"/>
          <w:lang w:val="uk-UA"/>
        </w:rPr>
      </w:pPr>
    </w:p>
    <w:p w:rsidR="005D7754" w:rsidRPr="00EC4FC9" w:rsidRDefault="005D7754" w:rsidP="005D7754">
      <w:pPr>
        <w:spacing w:after="0" w:line="240" w:lineRule="auto"/>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НАУКОВО-ОБГРУНТОВАНІ ОЦІНКИ РИЗИКІВ І УПРАВЛІННЯ В ГАЛУЗЯХ НАНОТЕХНОЛОГІЙ, СУЧАСНИХ МАТЕРІАЛІВ І БІОТЕХНОЛОГІЙ.</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NMBP-26-2016: Аналітичні методи та інструменти при оцінці ризиків застосу</w:t>
      </w:r>
      <w:r w:rsidR="00D03831">
        <w:rPr>
          <w:rFonts w:cs="Times New Roman"/>
          <w:bCs/>
          <w:sz w:val="24"/>
          <w:szCs w:val="24"/>
          <w:shd w:val="clear" w:color="auto" w:fill="FFFFFF"/>
          <w:lang w:val="uk-UA"/>
        </w:rPr>
        <w:t>в</w:t>
      </w:r>
      <w:r w:rsidRPr="00EC4FC9">
        <w:rPr>
          <w:rFonts w:cs="Times New Roman"/>
          <w:bCs/>
          <w:sz w:val="24"/>
          <w:szCs w:val="24"/>
          <w:shd w:val="clear" w:color="auto" w:fill="FFFFFF"/>
          <w:lang w:val="uk-UA"/>
        </w:rPr>
        <w:t>ання  наноматеріалів</w:t>
      </w:r>
      <w:r w:rsidR="00D03831">
        <w:rPr>
          <w:rFonts w:cs="Times New Roman"/>
          <w:bCs/>
          <w:sz w:val="24"/>
          <w:szCs w:val="24"/>
          <w:shd w:val="clear" w:color="auto" w:fill="FFFFFF"/>
          <w:lang w:val="uk-UA"/>
        </w:rPr>
        <w:t>;</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NMBP-27-2016: Просування інновацій в сфері безпеки через глобальну консолідацію</w:t>
      </w:r>
      <w:r w:rsidR="00D03831">
        <w:rPr>
          <w:rFonts w:cs="Times New Roman"/>
          <w:bCs/>
          <w:sz w:val="24"/>
          <w:szCs w:val="24"/>
          <w:shd w:val="clear" w:color="auto" w:fill="FFFFFF"/>
          <w:lang w:val="uk-UA"/>
        </w:rPr>
        <w:t>,</w:t>
      </w:r>
      <w:r w:rsidRPr="00EC4FC9">
        <w:rPr>
          <w:rFonts w:cs="Times New Roman"/>
          <w:bCs/>
          <w:sz w:val="24"/>
          <w:szCs w:val="24"/>
          <w:shd w:val="clear" w:color="auto" w:fill="FFFFFF"/>
          <w:lang w:val="uk-UA"/>
        </w:rPr>
        <w:t xml:space="preserve"> </w:t>
      </w:r>
      <w:r w:rsidR="00D03831">
        <w:rPr>
          <w:rFonts w:cs="Times New Roman"/>
          <w:bCs/>
          <w:sz w:val="24"/>
          <w:szCs w:val="24"/>
          <w:shd w:val="clear" w:color="auto" w:fill="FFFFFF"/>
          <w:lang w:val="uk-UA"/>
        </w:rPr>
        <w:t xml:space="preserve">створення </w:t>
      </w:r>
      <w:r w:rsidRPr="00EC4FC9">
        <w:rPr>
          <w:rFonts w:cs="Times New Roman"/>
          <w:bCs/>
          <w:sz w:val="24"/>
          <w:szCs w:val="24"/>
          <w:shd w:val="clear" w:color="auto" w:fill="FFFFFF"/>
          <w:lang w:val="uk-UA"/>
        </w:rPr>
        <w:t>мереж з питань нанобезпеки і зміцнення європейської промисловості через кооперацію в цій галузі</w:t>
      </w:r>
      <w:r w:rsidR="00D03831">
        <w:rPr>
          <w:rFonts w:cs="Times New Roman"/>
          <w:bCs/>
          <w:sz w:val="24"/>
          <w:szCs w:val="24"/>
          <w:shd w:val="clear" w:color="auto" w:fill="FFFFFF"/>
          <w:lang w:val="uk-UA"/>
        </w:rPr>
        <w:t>;</w:t>
      </w:r>
      <w:r w:rsidRPr="00EC4FC9">
        <w:rPr>
          <w:rFonts w:cs="Times New Roman"/>
          <w:bCs/>
          <w:sz w:val="24"/>
          <w:szCs w:val="24"/>
          <w:shd w:val="clear" w:color="auto" w:fill="FFFFFF"/>
          <w:lang w:val="uk-UA"/>
        </w:rPr>
        <w:t xml:space="preserve"> </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NMBP-28-2017: Стантарти та стратегії в галузі дослідження, класифікації </w:t>
      </w:r>
      <w:r w:rsidR="001A5C79" w:rsidRPr="00EC4FC9">
        <w:rPr>
          <w:rFonts w:cs="Times New Roman"/>
          <w:bCs/>
          <w:sz w:val="24"/>
          <w:szCs w:val="24"/>
          <w:shd w:val="clear" w:color="auto" w:fill="FFFFFF"/>
          <w:lang w:val="uk-UA"/>
        </w:rPr>
        <w:t xml:space="preserve">та </w:t>
      </w:r>
      <w:r w:rsidRPr="00EC4FC9">
        <w:rPr>
          <w:rFonts w:cs="Times New Roman"/>
          <w:bCs/>
          <w:sz w:val="24"/>
          <w:szCs w:val="24"/>
          <w:shd w:val="clear" w:color="auto" w:fill="FFFFFF"/>
          <w:lang w:val="uk-UA"/>
        </w:rPr>
        <w:t>групування з метою аналізу ризиків застосування</w:t>
      </w:r>
      <w:r w:rsidR="00D03831">
        <w:rPr>
          <w:rFonts w:cs="Times New Roman"/>
          <w:bCs/>
          <w:sz w:val="24"/>
          <w:szCs w:val="24"/>
          <w:shd w:val="clear" w:color="auto" w:fill="FFFFFF"/>
          <w:lang w:val="uk-UA"/>
        </w:rPr>
        <w:t xml:space="preserve"> наноматеріалів</w:t>
      </w:r>
      <w:r w:rsidRPr="00EC4FC9">
        <w:rPr>
          <w:rFonts w:cs="Times New Roman"/>
          <w:bCs/>
          <w:sz w:val="24"/>
          <w:szCs w:val="24"/>
          <w:shd w:val="clear" w:color="auto" w:fill="FFFFFF"/>
          <w:lang w:val="uk-UA"/>
        </w:rPr>
        <w:t>;</w:t>
      </w:r>
    </w:p>
    <w:p w:rsidR="00AD0B27"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NMBP-29-2017: Розширен</w:t>
      </w:r>
      <w:r w:rsidR="00AE495C" w:rsidRPr="00EC4FC9">
        <w:rPr>
          <w:rFonts w:cs="Times New Roman"/>
          <w:bCs/>
          <w:sz w:val="24"/>
          <w:szCs w:val="24"/>
          <w:shd w:val="clear" w:color="auto" w:fill="FFFFFF"/>
          <w:lang w:val="uk-UA"/>
        </w:rPr>
        <w:t>і</w:t>
      </w:r>
      <w:r w:rsidRPr="00EC4FC9">
        <w:rPr>
          <w:rFonts w:cs="Times New Roman"/>
          <w:bCs/>
          <w:sz w:val="24"/>
          <w:szCs w:val="24"/>
          <w:shd w:val="clear" w:color="auto" w:fill="FFFFFF"/>
          <w:lang w:val="uk-UA"/>
        </w:rPr>
        <w:t xml:space="preserve"> і реалістичні моделі </w:t>
      </w:r>
      <w:r w:rsidR="00AE495C" w:rsidRPr="00EC4FC9">
        <w:rPr>
          <w:rFonts w:cs="Times New Roman"/>
          <w:bCs/>
          <w:sz w:val="24"/>
          <w:szCs w:val="24"/>
          <w:shd w:val="clear" w:color="auto" w:fill="FFFFFF"/>
          <w:lang w:val="uk-UA"/>
        </w:rPr>
        <w:t>та</w:t>
      </w:r>
      <w:r w:rsidRPr="00EC4FC9">
        <w:rPr>
          <w:rFonts w:cs="Times New Roman"/>
          <w:bCs/>
          <w:sz w:val="24"/>
          <w:szCs w:val="24"/>
          <w:shd w:val="clear" w:color="auto" w:fill="FFFFFF"/>
          <w:lang w:val="uk-UA"/>
        </w:rPr>
        <w:t xml:space="preserve"> </w:t>
      </w:r>
      <w:r w:rsidR="00AE495C" w:rsidRPr="00EC4FC9">
        <w:rPr>
          <w:rFonts w:cs="Times New Roman"/>
          <w:bCs/>
          <w:sz w:val="24"/>
          <w:szCs w:val="24"/>
          <w:shd w:val="clear" w:color="auto" w:fill="FFFFFF"/>
          <w:lang w:val="uk-UA"/>
        </w:rPr>
        <w:t xml:space="preserve">методи </w:t>
      </w:r>
      <w:r w:rsidRPr="00EC4FC9">
        <w:rPr>
          <w:rFonts w:cs="Times New Roman"/>
          <w:bCs/>
          <w:sz w:val="24"/>
          <w:szCs w:val="24"/>
          <w:shd w:val="clear" w:color="auto" w:fill="FFFFFF"/>
          <w:lang w:val="uk-UA"/>
        </w:rPr>
        <w:t>оцінки небезпеки наноматеріалів.</w:t>
      </w:r>
    </w:p>
    <w:p w:rsidR="005D7754" w:rsidRPr="00EC4FC9" w:rsidRDefault="005D7754">
      <w:pPr>
        <w:rPr>
          <w:b/>
          <w:sz w:val="24"/>
          <w:lang w:val="uk-UA"/>
        </w:rPr>
      </w:pPr>
    </w:p>
    <w:p w:rsidR="005D7754" w:rsidRPr="00EC4FC9" w:rsidRDefault="005D7754" w:rsidP="005D7754">
      <w:pPr>
        <w:spacing w:after="0" w:line="240" w:lineRule="auto"/>
        <w:jc w:val="both"/>
        <w:rPr>
          <w:rFonts w:cs="Times New Roman"/>
          <w:bCs/>
          <w:color w:val="0000FF"/>
          <w:sz w:val="24"/>
          <w:szCs w:val="24"/>
          <w:shd w:val="clear" w:color="auto" w:fill="FFFFFF"/>
          <w:lang w:val="uk-UA"/>
        </w:rPr>
      </w:pPr>
      <w:r w:rsidRPr="00EC4FC9">
        <w:rPr>
          <w:rFonts w:cs="Times New Roman"/>
          <w:bCs/>
          <w:color w:val="0000FF"/>
          <w:sz w:val="24"/>
          <w:szCs w:val="24"/>
          <w:shd w:val="clear" w:color="auto" w:fill="FFFFFF"/>
          <w:lang w:val="uk-UA"/>
        </w:rPr>
        <w:t xml:space="preserve">ІННОВАЦІЙНЕ ТА ВІДПОВІДАЛЬНЕ УПРАВЛІННЯ НОВИМИ </w:t>
      </w:r>
    </w:p>
    <w:p w:rsidR="005D7754" w:rsidRPr="00EC4FC9" w:rsidRDefault="00D03831" w:rsidP="005D7754">
      <w:pPr>
        <w:spacing w:after="0" w:line="240" w:lineRule="auto"/>
        <w:jc w:val="both"/>
        <w:rPr>
          <w:rFonts w:cs="Times New Roman"/>
          <w:bCs/>
          <w:color w:val="0000FF"/>
          <w:sz w:val="24"/>
          <w:szCs w:val="24"/>
          <w:shd w:val="clear" w:color="auto" w:fill="FFFFFF"/>
          <w:lang w:val="uk-UA"/>
        </w:rPr>
      </w:pPr>
      <w:r>
        <w:rPr>
          <w:rFonts w:cs="Times New Roman"/>
          <w:bCs/>
          <w:color w:val="0000FF"/>
          <w:sz w:val="24"/>
          <w:szCs w:val="24"/>
          <w:shd w:val="clear" w:color="auto" w:fill="FFFFFF"/>
          <w:lang w:val="uk-UA"/>
        </w:rPr>
        <w:t>І</w:t>
      </w:r>
      <w:r w:rsidR="005D7754" w:rsidRPr="00EC4FC9">
        <w:rPr>
          <w:rFonts w:cs="Times New Roman"/>
          <w:bCs/>
          <w:color w:val="0000FF"/>
          <w:sz w:val="24"/>
          <w:szCs w:val="24"/>
          <w:shd w:val="clear" w:color="auto" w:fill="FFFFFF"/>
          <w:lang w:val="uk-UA"/>
        </w:rPr>
        <w:t xml:space="preserve"> КОНВЕРГЕНЦІЙНИМИ ТЕХНОЛОГІЯМИ</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NMBP-30-2016: Сприяння управлінню знаннями, формуванню мереж та координації в області створення нових продуктів</w:t>
      </w:r>
      <w:r w:rsidR="00643A0F" w:rsidRPr="00EC4FC9">
        <w:rPr>
          <w:rFonts w:cs="Times New Roman"/>
          <w:bCs/>
          <w:sz w:val="24"/>
          <w:szCs w:val="24"/>
          <w:shd w:val="clear" w:color="auto" w:fill="FFFFFF"/>
          <w:lang w:val="uk-UA"/>
        </w:rPr>
        <w:t>;</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NMBP-31-2016: </w:t>
      </w:r>
      <w:r w:rsidR="00D03831">
        <w:rPr>
          <w:rFonts w:cs="Times New Roman"/>
          <w:bCs/>
          <w:sz w:val="24"/>
          <w:szCs w:val="24"/>
          <w:shd w:val="clear" w:color="auto" w:fill="FFFFFF"/>
          <w:lang w:val="uk-UA"/>
        </w:rPr>
        <w:t xml:space="preserve">Важливі </w:t>
      </w:r>
      <w:r w:rsidRPr="00EC4FC9">
        <w:rPr>
          <w:rFonts w:cs="Times New Roman"/>
          <w:bCs/>
          <w:sz w:val="24"/>
          <w:szCs w:val="24"/>
          <w:shd w:val="clear" w:color="auto" w:fill="FFFFFF"/>
          <w:lang w:val="uk-UA"/>
        </w:rPr>
        <w:t>події</w:t>
      </w:r>
      <w:r w:rsidR="00643A0F" w:rsidRPr="00EC4FC9">
        <w:rPr>
          <w:rFonts w:cs="Times New Roman"/>
          <w:bCs/>
          <w:sz w:val="24"/>
          <w:szCs w:val="24"/>
          <w:shd w:val="clear" w:color="auto" w:fill="FFFFFF"/>
          <w:lang w:val="uk-UA"/>
        </w:rPr>
        <w:t>;</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NMBP-32-2016: Підтримка національних контактних пунктів</w:t>
      </w:r>
      <w:r w:rsidR="00643A0F" w:rsidRPr="00EC4FC9">
        <w:rPr>
          <w:rFonts w:cs="Times New Roman"/>
          <w:bCs/>
          <w:sz w:val="24"/>
          <w:szCs w:val="24"/>
          <w:shd w:val="clear" w:color="auto" w:fill="FFFFFF"/>
          <w:lang w:val="uk-UA"/>
        </w:rPr>
        <w:t>;</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NMBP-33-2016: </w:t>
      </w:r>
      <w:r w:rsidR="00643A0F" w:rsidRPr="00EC4FC9">
        <w:rPr>
          <w:rFonts w:cs="Times New Roman"/>
          <w:bCs/>
          <w:sz w:val="24"/>
          <w:szCs w:val="24"/>
          <w:shd w:val="clear" w:color="auto" w:fill="FFFFFF"/>
          <w:lang w:val="uk-UA"/>
        </w:rPr>
        <w:t xml:space="preserve">Підтримка мереж </w:t>
      </w:r>
      <w:r w:rsidRPr="00EC4FC9">
        <w:rPr>
          <w:rFonts w:cs="Times New Roman"/>
          <w:bCs/>
          <w:sz w:val="24"/>
          <w:szCs w:val="24"/>
          <w:shd w:val="clear" w:color="auto" w:fill="FFFFFF"/>
          <w:lang w:val="uk-UA"/>
        </w:rPr>
        <w:t xml:space="preserve">та обміну передовим досвідом у використанні регіональних </w:t>
      </w:r>
      <w:r w:rsidR="00643A0F" w:rsidRPr="00EC4FC9">
        <w:rPr>
          <w:rFonts w:cs="Times New Roman"/>
          <w:bCs/>
          <w:sz w:val="24"/>
          <w:szCs w:val="24"/>
          <w:shd w:val="clear" w:color="auto" w:fill="FFFFFF"/>
          <w:lang w:val="uk-UA"/>
        </w:rPr>
        <w:t xml:space="preserve">кластерних </w:t>
      </w:r>
      <w:r w:rsidRPr="00EC4FC9">
        <w:rPr>
          <w:rFonts w:cs="Times New Roman"/>
          <w:bCs/>
          <w:sz w:val="24"/>
          <w:szCs w:val="24"/>
          <w:shd w:val="clear" w:color="auto" w:fill="FFFFFF"/>
          <w:lang w:val="uk-UA"/>
        </w:rPr>
        <w:t>стратегій з акцентом на підтримці інновацій у тематичній області NMBP</w:t>
      </w:r>
      <w:r w:rsidR="00D03831">
        <w:rPr>
          <w:rFonts w:cs="Times New Roman"/>
          <w:bCs/>
          <w:sz w:val="24"/>
          <w:szCs w:val="24"/>
          <w:shd w:val="clear" w:color="auto" w:fill="FFFFFF"/>
          <w:lang w:val="uk-UA"/>
        </w:rPr>
        <w:t>;</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NMBP-34-2017: </w:t>
      </w:r>
      <w:r w:rsidR="00643A0F" w:rsidRPr="00EC4FC9">
        <w:rPr>
          <w:rFonts w:cs="Times New Roman"/>
          <w:bCs/>
          <w:sz w:val="24"/>
          <w:szCs w:val="24"/>
          <w:shd w:val="clear" w:color="auto" w:fill="FFFFFF"/>
          <w:lang w:val="uk-UA"/>
        </w:rPr>
        <w:t xml:space="preserve">Керівництво </w:t>
      </w:r>
      <w:r w:rsidRPr="00EC4FC9">
        <w:rPr>
          <w:rFonts w:cs="Times New Roman"/>
          <w:bCs/>
          <w:sz w:val="24"/>
          <w:szCs w:val="24"/>
          <w:shd w:val="clear" w:color="auto" w:fill="FFFFFF"/>
          <w:lang w:val="uk-UA"/>
        </w:rPr>
        <w:t>інноваці</w:t>
      </w:r>
      <w:r w:rsidR="00643A0F" w:rsidRPr="00EC4FC9">
        <w:rPr>
          <w:rFonts w:cs="Times New Roman"/>
          <w:bCs/>
          <w:sz w:val="24"/>
          <w:szCs w:val="24"/>
          <w:shd w:val="clear" w:color="auto" w:fill="FFFFFF"/>
          <w:lang w:val="uk-UA"/>
        </w:rPr>
        <w:t xml:space="preserve">ями в сфері </w:t>
      </w:r>
      <w:r w:rsidRPr="00EC4FC9">
        <w:rPr>
          <w:rFonts w:cs="Times New Roman"/>
          <w:bCs/>
          <w:sz w:val="24"/>
          <w:szCs w:val="24"/>
          <w:shd w:val="clear" w:color="auto" w:fill="FFFFFF"/>
          <w:lang w:val="uk-UA"/>
        </w:rPr>
        <w:t xml:space="preserve"> нанотехнологій через </w:t>
      </w:r>
      <w:r w:rsidR="00643A0F" w:rsidRPr="00EC4FC9">
        <w:rPr>
          <w:rFonts w:cs="Times New Roman"/>
          <w:bCs/>
          <w:sz w:val="24"/>
          <w:szCs w:val="24"/>
          <w:shd w:val="clear" w:color="auto" w:fill="FFFFFF"/>
          <w:lang w:val="uk-UA"/>
        </w:rPr>
        <w:t xml:space="preserve">розширення </w:t>
      </w:r>
      <w:r w:rsidRPr="00EC4FC9">
        <w:rPr>
          <w:rFonts w:cs="Times New Roman"/>
          <w:bCs/>
          <w:sz w:val="24"/>
          <w:szCs w:val="24"/>
          <w:shd w:val="clear" w:color="auto" w:fill="FFFFFF"/>
          <w:lang w:val="uk-UA"/>
        </w:rPr>
        <w:t>взаємоді</w:t>
      </w:r>
      <w:r w:rsidR="00643A0F" w:rsidRPr="00EC4FC9">
        <w:rPr>
          <w:rFonts w:cs="Times New Roman"/>
          <w:bCs/>
          <w:sz w:val="24"/>
          <w:szCs w:val="24"/>
          <w:shd w:val="clear" w:color="auto" w:fill="FFFFFF"/>
          <w:lang w:val="uk-UA"/>
        </w:rPr>
        <w:t>ї</w:t>
      </w:r>
      <w:r w:rsidRPr="00EC4FC9">
        <w:rPr>
          <w:rFonts w:cs="Times New Roman"/>
          <w:bCs/>
          <w:sz w:val="24"/>
          <w:szCs w:val="24"/>
          <w:shd w:val="clear" w:color="auto" w:fill="FFFFFF"/>
          <w:lang w:val="uk-UA"/>
        </w:rPr>
        <w:t xml:space="preserve"> </w:t>
      </w:r>
      <w:r w:rsidR="00643A0F" w:rsidRPr="00EC4FC9">
        <w:rPr>
          <w:rFonts w:cs="Times New Roman"/>
          <w:bCs/>
          <w:sz w:val="24"/>
          <w:szCs w:val="24"/>
          <w:shd w:val="clear" w:color="auto" w:fill="FFFFFF"/>
          <w:lang w:val="uk-UA"/>
        </w:rPr>
        <w:t xml:space="preserve">з </w:t>
      </w:r>
      <w:r w:rsidRPr="00EC4FC9">
        <w:rPr>
          <w:rFonts w:cs="Times New Roman"/>
          <w:bCs/>
          <w:sz w:val="24"/>
          <w:szCs w:val="24"/>
          <w:shd w:val="clear" w:color="auto" w:fill="FFFFFF"/>
          <w:lang w:val="uk-UA"/>
        </w:rPr>
        <w:t>суспільств</w:t>
      </w:r>
      <w:r w:rsidR="00643A0F" w:rsidRPr="00EC4FC9">
        <w:rPr>
          <w:rFonts w:cs="Times New Roman"/>
          <w:bCs/>
          <w:sz w:val="24"/>
          <w:szCs w:val="24"/>
          <w:shd w:val="clear" w:color="auto" w:fill="FFFFFF"/>
          <w:lang w:val="uk-UA"/>
        </w:rPr>
        <w:t>ом;</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NMBP-35-2017: Інноваційні рішення для збереження культурної спадщини 20-го століття</w:t>
      </w:r>
      <w:r w:rsidR="00D03831">
        <w:rPr>
          <w:rFonts w:cs="Times New Roman"/>
          <w:bCs/>
          <w:sz w:val="24"/>
          <w:szCs w:val="24"/>
          <w:shd w:val="clear" w:color="auto" w:fill="FFFFFF"/>
          <w:lang w:val="uk-UA"/>
        </w:rPr>
        <w:t>;</w:t>
      </w:r>
    </w:p>
    <w:p w:rsidR="005D7754" w:rsidRPr="00EC4FC9" w:rsidRDefault="005D7754" w:rsidP="005D7754">
      <w:pPr>
        <w:spacing w:after="0"/>
        <w:ind w:left="1806" w:hanging="1764"/>
        <w:jc w:val="both"/>
        <w:rPr>
          <w:rFonts w:cs="Times New Roman"/>
          <w:bCs/>
          <w:sz w:val="24"/>
          <w:szCs w:val="24"/>
          <w:shd w:val="clear" w:color="auto" w:fill="FFFFFF"/>
          <w:lang w:val="uk-UA"/>
        </w:rPr>
      </w:pPr>
      <w:r w:rsidRPr="00EC4FC9">
        <w:rPr>
          <w:rFonts w:cs="Times New Roman"/>
          <w:bCs/>
          <w:sz w:val="24"/>
          <w:szCs w:val="24"/>
          <w:shd w:val="clear" w:color="auto" w:fill="FFFFFF"/>
          <w:lang w:val="uk-UA"/>
        </w:rPr>
        <w:t xml:space="preserve">NMBP-36-2016: Політична підтримка </w:t>
      </w:r>
      <w:r w:rsidR="00643A0F" w:rsidRPr="00EC4FC9">
        <w:rPr>
          <w:rFonts w:cs="Times New Roman"/>
          <w:bCs/>
          <w:sz w:val="24"/>
          <w:szCs w:val="24"/>
          <w:shd w:val="clear" w:color="auto" w:fill="FFFFFF"/>
          <w:lang w:val="uk-UA"/>
        </w:rPr>
        <w:t xml:space="preserve">програми </w:t>
      </w:r>
      <w:r w:rsidR="00234FB9" w:rsidRPr="00EC4FC9">
        <w:rPr>
          <w:rFonts w:cs="Times New Roman"/>
          <w:bCs/>
          <w:sz w:val="24"/>
          <w:szCs w:val="24"/>
          <w:shd w:val="clear" w:color="auto" w:fill="FFFFFF"/>
          <w:lang w:val="uk-UA"/>
        </w:rPr>
        <w:t xml:space="preserve">Industry </w:t>
      </w:r>
      <w:r w:rsidRPr="00EC4FC9">
        <w:rPr>
          <w:rFonts w:cs="Times New Roman"/>
          <w:bCs/>
          <w:sz w:val="24"/>
          <w:szCs w:val="24"/>
          <w:shd w:val="clear" w:color="auto" w:fill="FFFFFF"/>
          <w:lang w:val="uk-UA"/>
        </w:rPr>
        <w:t xml:space="preserve">2020 в </w:t>
      </w:r>
      <w:r w:rsidR="00643A0F" w:rsidRPr="00EC4FC9">
        <w:rPr>
          <w:rFonts w:cs="Times New Roman"/>
          <w:bCs/>
          <w:sz w:val="24"/>
          <w:szCs w:val="24"/>
          <w:shd w:val="clear" w:color="auto" w:fill="FFFFFF"/>
          <w:lang w:val="uk-UA"/>
        </w:rPr>
        <w:t xml:space="preserve">коловій </w:t>
      </w:r>
      <w:r w:rsidRPr="00EC4FC9">
        <w:rPr>
          <w:rFonts w:cs="Times New Roman"/>
          <w:bCs/>
          <w:sz w:val="24"/>
          <w:szCs w:val="24"/>
          <w:shd w:val="clear" w:color="auto" w:fill="FFFFFF"/>
          <w:lang w:val="uk-UA"/>
        </w:rPr>
        <w:t>економі</w:t>
      </w:r>
      <w:r w:rsidR="00643A0F" w:rsidRPr="00EC4FC9">
        <w:rPr>
          <w:rFonts w:cs="Times New Roman"/>
          <w:bCs/>
          <w:sz w:val="24"/>
          <w:szCs w:val="24"/>
          <w:shd w:val="clear" w:color="auto" w:fill="FFFFFF"/>
          <w:lang w:val="uk-UA"/>
        </w:rPr>
        <w:t>ці</w:t>
      </w:r>
      <w:r w:rsidR="00D03831">
        <w:rPr>
          <w:rFonts w:cs="Times New Roman"/>
          <w:bCs/>
          <w:sz w:val="24"/>
          <w:szCs w:val="24"/>
          <w:shd w:val="clear" w:color="auto" w:fill="FFFFFF"/>
          <w:lang w:val="uk-UA"/>
        </w:rPr>
        <w:t>.</w:t>
      </w:r>
    </w:p>
    <w:p w:rsidR="00D81D2B" w:rsidRPr="00EC4FC9" w:rsidRDefault="00D81D2B" w:rsidP="005D7754">
      <w:pPr>
        <w:rPr>
          <w:b/>
          <w:sz w:val="24"/>
          <w:lang w:val="uk-UA"/>
        </w:rPr>
      </w:pPr>
      <w:r w:rsidRPr="00EC4FC9">
        <w:rPr>
          <w:b/>
          <w:sz w:val="24"/>
          <w:lang w:val="uk-UA"/>
        </w:rPr>
        <w:br w:type="page"/>
      </w:r>
    </w:p>
    <w:p w:rsidR="00976FF4" w:rsidRPr="00EC4FC9" w:rsidRDefault="00976FF4" w:rsidP="00976FF4">
      <w:pPr>
        <w:pStyle w:val="Default"/>
        <w:rPr>
          <w:color w:val="FF0000"/>
          <w:sz w:val="23"/>
          <w:szCs w:val="23"/>
        </w:rPr>
      </w:pPr>
      <w:r w:rsidRPr="00EC4FC9">
        <w:rPr>
          <w:b/>
          <w:bCs/>
          <w:color w:val="FF0000"/>
          <w:sz w:val="23"/>
          <w:szCs w:val="23"/>
        </w:rPr>
        <w:lastRenderedPageBreak/>
        <w:t xml:space="preserve">Conditions for the Call - CALL FOR NANOTECHNOLOGIES, ADVANCED MATERIALS, BIOTECHNOLOGY AND PRODUCTION </w:t>
      </w:r>
    </w:p>
    <w:p w:rsidR="00976FF4" w:rsidRPr="00EC4FC9" w:rsidRDefault="00976FF4" w:rsidP="00976FF4">
      <w:pPr>
        <w:pStyle w:val="Default"/>
        <w:rPr>
          <w:sz w:val="16"/>
          <w:szCs w:val="16"/>
          <w:vertAlign w:val="superscript"/>
        </w:rPr>
      </w:pPr>
      <w:r w:rsidRPr="00EC4FC9">
        <w:rPr>
          <w:sz w:val="23"/>
          <w:szCs w:val="23"/>
        </w:rPr>
        <w:t>Opening date(s), deadline(s), indicative budget(s):</w:t>
      </w:r>
    </w:p>
    <w:p w:rsidR="00976FF4" w:rsidRPr="00EC4FC9" w:rsidRDefault="00976FF4" w:rsidP="00976FF4">
      <w:pPr>
        <w:pStyle w:val="Default"/>
        <w:rPr>
          <w:sz w:val="20"/>
          <w:szCs w:val="20"/>
        </w:rPr>
      </w:pPr>
    </w:p>
    <w:tbl>
      <w:tblPr>
        <w:tblStyle w:val="ae"/>
        <w:tblW w:w="9889" w:type="dxa"/>
        <w:tblLook w:val="04A0" w:firstRow="1" w:lastRow="0" w:firstColumn="1" w:lastColumn="0" w:noHBand="0" w:noVBand="1"/>
      </w:tblPr>
      <w:tblGrid>
        <w:gridCol w:w="2943"/>
        <w:gridCol w:w="1701"/>
        <w:gridCol w:w="1843"/>
        <w:gridCol w:w="3402"/>
      </w:tblGrid>
      <w:tr w:rsidR="00976FF4" w:rsidRPr="00484575" w:rsidTr="008D037C">
        <w:tc>
          <w:tcPr>
            <w:tcW w:w="2943" w:type="dxa"/>
            <w:vMerge w:val="restart"/>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(Type of Action)</w:t>
            </w:r>
          </w:p>
        </w:tc>
        <w:tc>
          <w:tcPr>
            <w:tcW w:w="3544" w:type="dxa"/>
            <w:gridSpan w:val="2"/>
            <w:vAlign w:val="center"/>
          </w:tcPr>
          <w:p w:rsidR="00976FF4" w:rsidRPr="008D037C" w:rsidRDefault="00976FF4" w:rsidP="008D037C">
            <w:pPr>
              <w:pStyle w:val="Default"/>
              <w:jc w:val="center"/>
              <w:rPr>
                <w:rFonts w:ascii="Times New Roman" w:hAnsi="Times New Roman"/>
                <w:sz w:val="22"/>
                <w:szCs w:val="22"/>
                <w:lang w:val="en-US"/>
              </w:rPr>
            </w:pPr>
            <w:r w:rsidRPr="00484575">
              <w:rPr>
                <w:rFonts w:ascii="Times New Roman" w:hAnsi="Times New Roman"/>
                <w:sz w:val="22"/>
                <w:szCs w:val="22"/>
              </w:rPr>
              <w:t>Budgets (EUR million)</w:t>
            </w:r>
          </w:p>
        </w:tc>
        <w:tc>
          <w:tcPr>
            <w:tcW w:w="3402"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Deadlines</w:t>
            </w:r>
          </w:p>
        </w:tc>
      </w:tr>
      <w:tr w:rsidR="00976FF4" w:rsidRPr="00484575" w:rsidTr="008D037C">
        <w:tc>
          <w:tcPr>
            <w:tcW w:w="2943" w:type="dxa"/>
            <w:vMerge/>
            <w:vAlign w:val="center"/>
          </w:tcPr>
          <w:p w:rsidR="00976FF4" w:rsidRPr="00484575" w:rsidRDefault="00976FF4" w:rsidP="008D037C">
            <w:pPr>
              <w:pStyle w:val="Default"/>
              <w:jc w:val="center"/>
              <w:rPr>
                <w:rFonts w:ascii="Times New Roman" w:hAnsi="Times New Roman"/>
                <w:sz w:val="22"/>
                <w:szCs w:val="22"/>
              </w:rPr>
            </w:pP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2016</w:t>
            </w:r>
          </w:p>
        </w:tc>
        <w:tc>
          <w:tcPr>
            <w:tcW w:w="18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2017</w:t>
            </w:r>
          </w:p>
        </w:tc>
        <w:tc>
          <w:tcPr>
            <w:tcW w:w="3402" w:type="dxa"/>
            <w:vAlign w:val="center"/>
          </w:tcPr>
          <w:p w:rsidR="00976FF4" w:rsidRPr="00484575" w:rsidRDefault="00976FF4" w:rsidP="008D037C">
            <w:pPr>
              <w:pStyle w:val="Default"/>
              <w:jc w:val="center"/>
              <w:rPr>
                <w:rFonts w:ascii="Times New Roman" w:hAnsi="Times New Roman"/>
                <w:sz w:val="22"/>
                <w:szCs w:val="22"/>
              </w:rPr>
            </w:pPr>
          </w:p>
        </w:tc>
      </w:tr>
      <w:tr w:rsidR="00976FF4" w:rsidRPr="00484575" w:rsidTr="008D037C">
        <w:tc>
          <w:tcPr>
            <w:tcW w:w="9889" w:type="dxa"/>
            <w:gridSpan w:val="4"/>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Opening: 15 Oct 2015</w:t>
            </w:r>
          </w:p>
        </w:tc>
      </w:tr>
      <w:tr w:rsidR="00976FF4" w:rsidRPr="006940DE"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BIOTEC-02-2016 (RIA)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BIOTEC-03-2016 (RIA)</w:t>
            </w: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32.00</w:t>
            </w: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08 Dec 2015 (First stage)</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24 May 2016 (Second stage)</w:t>
            </w:r>
          </w:p>
        </w:tc>
      </w:tr>
      <w:tr w:rsidR="00976FF4" w:rsidRPr="006940DE"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NMBP-01-2016 (RIA)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NMBP-02-2016 (RIA)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NMBP-03-2016 (RIA)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NMBP-23-2016 (RIA)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NMBP-26-2016 (RIA)</w:t>
            </w: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78.08</w:t>
            </w: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Merge w:val="restart"/>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08 Dec 2015 (First stage)</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24 May 2016 (Second stage)</w:t>
            </w:r>
          </w:p>
        </w:tc>
      </w:tr>
      <w:tr w:rsidR="00976FF4" w:rsidRPr="00484575"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NMBP-09-2016 (RIA)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NMBP-10-2016 (RIA)</w:t>
            </w: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32.00</w:t>
            </w: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Merge/>
            <w:vAlign w:val="center"/>
          </w:tcPr>
          <w:p w:rsidR="00976FF4" w:rsidRPr="00484575" w:rsidRDefault="00976FF4" w:rsidP="008D037C">
            <w:pPr>
              <w:pStyle w:val="Default"/>
              <w:jc w:val="center"/>
              <w:rPr>
                <w:rFonts w:ascii="Times New Roman" w:hAnsi="Times New Roman"/>
                <w:sz w:val="22"/>
                <w:szCs w:val="22"/>
              </w:rPr>
            </w:pPr>
          </w:p>
        </w:tc>
      </w:tr>
      <w:tr w:rsidR="00976FF4" w:rsidRPr="00484575"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NMBP-17-2016 (IA)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NMBP-18-2016 (IA)</w:t>
            </w: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32.00</w:t>
            </w: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Merge/>
            <w:vAlign w:val="center"/>
          </w:tcPr>
          <w:p w:rsidR="00976FF4" w:rsidRPr="00484575" w:rsidRDefault="00976FF4" w:rsidP="008D037C">
            <w:pPr>
              <w:pStyle w:val="Default"/>
              <w:jc w:val="center"/>
              <w:rPr>
                <w:rFonts w:ascii="Times New Roman" w:hAnsi="Times New Roman"/>
                <w:sz w:val="22"/>
                <w:szCs w:val="22"/>
              </w:rPr>
            </w:pPr>
          </w:p>
        </w:tc>
      </w:tr>
      <w:tr w:rsidR="00976FF4" w:rsidRPr="00484575"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BIOTEC-04-2016 (CSA)</w:t>
            </w: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10.70</w:t>
            </w: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21 Jan 2016</w:t>
            </w:r>
          </w:p>
        </w:tc>
      </w:tr>
      <w:tr w:rsidR="00976FF4" w:rsidRPr="00484575"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NMBP-24-2016 (CSA)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NMBP-27-2016 (CSA)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NMBP-30-2016 (CSA)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NMBP-31-2016 (CSA)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NMBP-32-2016 (CSA)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NMBP-33-2016 (CSA)</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NMBP-36-2016 (CSA)</w:t>
            </w:r>
          </w:p>
        </w:tc>
        <w:tc>
          <w:tcPr>
            <w:tcW w:w="1701" w:type="dxa"/>
            <w:vAlign w:val="center"/>
          </w:tcPr>
          <w:p w:rsidR="00976FF4" w:rsidRPr="00484575" w:rsidRDefault="00976FF4" w:rsidP="008D037C">
            <w:pPr>
              <w:pStyle w:val="Default"/>
              <w:jc w:val="center"/>
              <w:rPr>
                <w:rFonts w:ascii="Times New Roman" w:hAnsi="Times New Roman"/>
                <w:sz w:val="22"/>
                <w:szCs w:val="22"/>
              </w:rPr>
            </w:pP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Align w:val="center"/>
          </w:tcPr>
          <w:p w:rsidR="00976FF4" w:rsidRPr="00484575" w:rsidRDefault="00976FF4" w:rsidP="008D037C">
            <w:pPr>
              <w:pStyle w:val="Default"/>
              <w:jc w:val="center"/>
              <w:rPr>
                <w:rFonts w:ascii="Times New Roman" w:hAnsi="Times New Roman"/>
                <w:sz w:val="22"/>
                <w:szCs w:val="22"/>
              </w:rPr>
            </w:pPr>
          </w:p>
        </w:tc>
      </w:tr>
      <w:tr w:rsidR="00976FF4" w:rsidRPr="00484575"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BIOTEC-01-2016 (ERA-NET-Cofund)</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NMBP-11-2016 (ERA-NET-Cofund)</w:t>
            </w:r>
          </w:p>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NMBP-21-2016 (ERA-NET-Cofund)</w:t>
            </w: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30.00</w:t>
            </w: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21 Jan 2016</w:t>
            </w:r>
          </w:p>
        </w:tc>
      </w:tr>
      <w:tr w:rsidR="00976FF4" w:rsidRPr="00484575" w:rsidTr="008D037C">
        <w:tc>
          <w:tcPr>
            <w:tcW w:w="2943"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NMBP-08-2016 (RIA)</w:t>
            </w:r>
          </w:p>
        </w:tc>
        <w:tc>
          <w:tcPr>
            <w:tcW w:w="1701"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16.00</w:t>
            </w:r>
          </w:p>
          <w:p w:rsidR="00976FF4" w:rsidRPr="00484575" w:rsidRDefault="00976FF4" w:rsidP="008D037C">
            <w:pPr>
              <w:pStyle w:val="Default"/>
              <w:jc w:val="center"/>
              <w:rPr>
                <w:rFonts w:ascii="Times New Roman" w:hAnsi="Times New Roman"/>
                <w:sz w:val="22"/>
                <w:szCs w:val="22"/>
              </w:rPr>
            </w:pPr>
          </w:p>
        </w:tc>
        <w:tc>
          <w:tcPr>
            <w:tcW w:w="1843" w:type="dxa"/>
            <w:vAlign w:val="center"/>
          </w:tcPr>
          <w:p w:rsidR="00976FF4" w:rsidRPr="00484575" w:rsidRDefault="00976FF4" w:rsidP="008D037C">
            <w:pPr>
              <w:pStyle w:val="Default"/>
              <w:jc w:val="center"/>
              <w:rPr>
                <w:rFonts w:ascii="Times New Roman" w:hAnsi="Times New Roman"/>
                <w:sz w:val="22"/>
                <w:szCs w:val="22"/>
              </w:rPr>
            </w:pPr>
          </w:p>
        </w:tc>
        <w:tc>
          <w:tcPr>
            <w:tcW w:w="3402" w:type="dxa"/>
            <w:vAlign w:val="center"/>
          </w:tcPr>
          <w:p w:rsidR="00976FF4" w:rsidRPr="00484575" w:rsidRDefault="00976FF4" w:rsidP="008D037C">
            <w:pPr>
              <w:pStyle w:val="Default"/>
              <w:jc w:val="center"/>
              <w:rPr>
                <w:rFonts w:ascii="Times New Roman" w:hAnsi="Times New Roman"/>
                <w:sz w:val="22"/>
                <w:szCs w:val="22"/>
              </w:rPr>
            </w:pPr>
            <w:r w:rsidRPr="00484575">
              <w:rPr>
                <w:rFonts w:ascii="Times New Roman" w:hAnsi="Times New Roman"/>
                <w:sz w:val="22"/>
                <w:szCs w:val="22"/>
              </w:rPr>
              <w:t>21 Jan 2016</w:t>
            </w:r>
          </w:p>
        </w:tc>
      </w:tr>
    </w:tbl>
    <w:tbl>
      <w:tblPr>
        <w:tblStyle w:val="ae"/>
        <w:tblpPr w:leftFromText="180" w:rightFromText="180" w:vertAnchor="text" w:horzAnchor="margin" w:tblpY="42"/>
        <w:tblW w:w="9889" w:type="dxa"/>
        <w:tblLook w:val="04A0" w:firstRow="1" w:lastRow="0" w:firstColumn="1" w:lastColumn="0" w:noHBand="0" w:noVBand="1"/>
      </w:tblPr>
      <w:tblGrid>
        <w:gridCol w:w="2943"/>
        <w:gridCol w:w="1701"/>
        <w:gridCol w:w="1843"/>
        <w:gridCol w:w="3402"/>
      </w:tblGrid>
      <w:tr w:rsidR="008D037C" w:rsidRPr="00484575" w:rsidTr="008D037C">
        <w:tc>
          <w:tcPr>
            <w:tcW w:w="9889" w:type="dxa"/>
            <w:gridSpan w:val="4"/>
          </w:tcPr>
          <w:p w:rsidR="008D037C" w:rsidRPr="008D037C" w:rsidRDefault="008D037C" w:rsidP="008D037C">
            <w:pPr>
              <w:pStyle w:val="Default"/>
              <w:jc w:val="center"/>
              <w:rPr>
                <w:rFonts w:ascii="Times New Roman" w:hAnsi="Times New Roman"/>
                <w:sz w:val="22"/>
                <w:szCs w:val="22"/>
                <w:lang w:val="en-US"/>
              </w:rPr>
            </w:pPr>
            <w:r w:rsidRPr="00484575">
              <w:rPr>
                <w:rFonts w:ascii="Times New Roman" w:hAnsi="Times New Roman"/>
                <w:sz w:val="22"/>
                <w:szCs w:val="22"/>
              </w:rPr>
              <w:t>Opening: 10 May 2016</w:t>
            </w:r>
          </w:p>
        </w:tc>
      </w:tr>
      <w:tr w:rsidR="008D037C" w:rsidRPr="006940DE" w:rsidTr="008D037C">
        <w:tc>
          <w:tcPr>
            <w:tcW w:w="29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NMBP-04-2017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NMBP-05-2017 (IA)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NMBP-06-2017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NMBP-07-2017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NMBP-22-2017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NMBP-25-2017 (IA)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NMBP-28-2017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NMBP-29-2017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NMBP-35-2017 (RIA)</w:t>
            </w:r>
          </w:p>
        </w:tc>
        <w:tc>
          <w:tcPr>
            <w:tcW w:w="1701" w:type="dxa"/>
          </w:tcPr>
          <w:p w:rsidR="008D037C" w:rsidRPr="00484575" w:rsidRDefault="008D037C" w:rsidP="008D037C">
            <w:pPr>
              <w:pStyle w:val="Default"/>
              <w:jc w:val="center"/>
              <w:rPr>
                <w:rFonts w:ascii="Times New Roman" w:hAnsi="Times New Roman"/>
                <w:sz w:val="22"/>
                <w:szCs w:val="22"/>
              </w:rPr>
            </w:pPr>
          </w:p>
        </w:tc>
        <w:tc>
          <w:tcPr>
            <w:tcW w:w="18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114.19</w:t>
            </w:r>
          </w:p>
          <w:p w:rsidR="008D037C" w:rsidRPr="00484575" w:rsidRDefault="008D037C" w:rsidP="008D037C">
            <w:pPr>
              <w:pStyle w:val="Default"/>
              <w:jc w:val="center"/>
              <w:rPr>
                <w:rFonts w:ascii="Times New Roman" w:hAnsi="Times New Roman"/>
                <w:sz w:val="22"/>
                <w:szCs w:val="22"/>
              </w:rPr>
            </w:pPr>
          </w:p>
        </w:tc>
        <w:tc>
          <w:tcPr>
            <w:tcW w:w="3402" w:type="dxa"/>
            <w:vMerge w:val="restart"/>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27 Oct 2016 (First stage)</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04 May 2017 (Second stage)</w:t>
            </w:r>
          </w:p>
        </w:tc>
      </w:tr>
      <w:tr w:rsidR="008D037C" w:rsidRPr="00484575" w:rsidTr="008D037C">
        <w:tc>
          <w:tcPr>
            <w:tcW w:w="29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NMBP-12-2017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NMBP-14-2017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NMBP-15-2017 (RIA)</w:t>
            </w:r>
          </w:p>
        </w:tc>
        <w:tc>
          <w:tcPr>
            <w:tcW w:w="1701" w:type="dxa"/>
          </w:tcPr>
          <w:p w:rsidR="008D037C" w:rsidRPr="00484575" w:rsidRDefault="008D037C" w:rsidP="008D037C">
            <w:pPr>
              <w:pStyle w:val="Default"/>
              <w:jc w:val="center"/>
              <w:rPr>
                <w:rFonts w:ascii="Times New Roman" w:hAnsi="Times New Roman"/>
                <w:sz w:val="22"/>
                <w:szCs w:val="22"/>
              </w:rPr>
            </w:pPr>
          </w:p>
        </w:tc>
        <w:tc>
          <w:tcPr>
            <w:tcW w:w="18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40.00</w:t>
            </w:r>
          </w:p>
          <w:p w:rsidR="008D037C" w:rsidRPr="00484575" w:rsidRDefault="008D037C" w:rsidP="008D037C">
            <w:pPr>
              <w:pStyle w:val="Default"/>
              <w:jc w:val="center"/>
              <w:rPr>
                <w:rFonts w:ascii="Times New Roman" w:hAnsi="Times New Roman"/>
                <w:sz w:val="22"/>
                <w:szCs w:val="22"/>
              </w:rPr>
            </w:pPr>
          </w:p>
        </w:tc>
        <w:tc>
          <w:tcPr>
            <w:tcW w:w="3402" w:type="dxa"/>
            <w:vMerge/>
          </w:tcPr>
          <w:p w:rsidR="008D037C" w:rsidRPr="00484575" w:rsidRDefault="008D037C" w:rsidP="008D037C">
            <w:pPr>
              <w:pStyle w:val="Default"/>
              <w:jc w:val="center"/>
              <w:rPr>
                <w:rFonts w:ascii="Times New Roman" w:hAnsi="Times New Roman"/>
                <w:sz w:val="22"/>
                <w:szCs w:val="22"/>
              </w:rPr>
            </w:pPr>
          </w:p>
        </w:tc>
      </w:tr>
      <w:tr w:rsidR="008D037C" w:rsidRPr="00484575" w:rsidTr="008D037C">
        <w:tc>
          <w:tcPr>
            <w:tcW w:w="29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NMBP-19-2017 (RIA)</w:t>
            </w:r>
          </w:p>
          <w:p w:rsidR="008D037C" w:rsidRPr="008D037C" w:rsidRDefault="008D037C" w:rsidP="008D037C">
            <w:pPr>
              <w:pStyle w:val="Default"/>
              <w:jc w:val="center"/>
              <w:rPr>
                <w:rFonts w:ascii="Times New Roman" w:hAnsi="Times New Roman"/>
                <w:sz w:val="22"/>
                <w:szCs w:val="22"/>
                <w:lang w:val="en-US"/>
              </w:rPr>
            </w:pPr>
            <w:r w:rsidRPr="00484575">
              <w:rPr>
                <w:rFonts w:ascii="Times New Roman" w:hAnsi="Times New Roman"/>
                <w:sz w:val="22"/>
                <w:szCs w:val="22"/>
              </w:rPr>
              <w:t>NMBP-20-2017 (IA)</w:t>
            </w:r>
          </w:p>
        </w:tc>
        <w:tc>
          <w:tcPr>
            <w:tcW w:w="1701" w:type="dxa"/>
          </w:tcPr>
          <w:p w:rsidR="008D037C" w:rsidRPr="00484575" w:rsidRDefault="008D037C" w:rsidP="008D037C">
            <w:pPr>
              <w:pStyle w:val="Default"/>
              <w:jc w:val="center"/>
              <w:rPr>
                <w:rFonts w:ascii="Times New Roman" w:hAnsi="Times New Roman"/>
                <w:sz w:val="22"/>
                <w:szCs w:val="22"/>
              </w:rPr>
            </w:pPr>
          </w:p>
        </w:tc>
        <w:tc>
          <w:tcPr>
            <w:tcW w:w="18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32.00</w:t>
            </w:r>
          </w:p>
        </w:tc>
        <w:tc>
          <w:tcPr>
            <w:tcW w:w="3402" w:type="dxa"/>
            <w:vMerge/>
          </w:tcPr>
          <w:p w:rsidR="008D037C" w:rsidRPr="00484575" w:rsidRDefault="008D037C" w:rsidP="008D037C">
            <w:pPr>
              <w:pStyle w:val="Default"/>
              <w:jc w:val="center"/>
              <w:rPr>
                <w:rFonts w:ascii="Times New Roman" w:hAnsi="Times New Roman"/>
                <w:sz w:val="22"/>
                <w:szCs w:val="22"/>
              </w:rPr>
            </w:pPr>
          </w:p>
        </w:tc>
      </w:tr>
      <w:tr w:rsidR="008D037C" w:rsidRPr="006940DE" w:rsidTr="008D037C">
        <w:tc>
          <w:tcPr>
            <w:tcW w:w="29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BIOTEC-05-2017 (RIA)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BIOTEC-06-2017 (IA)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BIOTEC-07-2017 (RIA)</w:t>
            </w:r>
          </w:p>
        </w:tc>
        <w:tc>
          <w:tcPr>
            <w:tcW w:w="1701" w:type="dxa"/>
          </w:tcPr>
          <w:p w:rsidR="008D037C" w:rsidRPr="00484575" w:rsidRDefault="008D037C" w:rsidP="008D037C">
            <w:pPr>
              <w:pStyle w:val="Default"/>
              <w:jc w:val="center"/>
              <w:rPr>
                <w:rFonts w:ascii="Times New Roman" w:hAnsi="Times New Roman"/>
                <w:sz w:val="22"/>
                <w:szCs w:val="22"/>
              </w:rPr>
            </w:pPr>
          </w:p>
        </w:tc>
        <w:tc>
          <w:tcPr>
            <w:tcW w:w="18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48.00</w:t>
            </w:r>
          </w:p>
        </w:tc>
        <w:tc>
          <w:tcPr>
            <w:tcW w:w="3402"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27 Oct 2016 (First stage)</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04 May 2017 (Second stage)</w:t>
            </w:r>
          </w:p>
        </w:tc>
      </w:tr>
      <w:tr w:rsidR="008D037C" w:rsidRPr="00484575" w:rsidTr="008D037C">
        <w:tc>
          <w:tcPr>
            <w:tcW w:w="9889" w:type="dxa"/>
            <w:gridSpan w:val="4"/>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Opening: 20 Sep 2016</w:t>
            </w:r>
          </w:p>
        </w:tc>
      </w:tr>
      <w:tr w:rsidR="008D037C" w:rsidRPr="00484575" w:rsidTr="008D037C">
        <w:tc>
          <w:tcPr>
            <w:tcW w:w="29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BIOTEC-08-2017 (CSA)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NMBP-16-2017 (CSA)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NMBP-31-2017 (CSA)</w:t>
            </w:r>
          </w:p>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NMBP-34-2017 (CSA)</w:t>
            </w:r>
          </w:p>
        </w:tc>
        <w:tc>
          <w:tcPr>
            <w:tcW w:w="1701" w:type="dxa"/>
          </w:tcPr>
          <w:p w:rsidR="008D037C" w:rsidRPr="00484575" w:rsidRDefault="008D037C" w:rsidP="008D037C">
            <w:pPr>
              <w:pStyle w:val="Default"/>
              <w:jc w:val="center"/>
              <w:rPr>
                <w:rFonts w:ascii="Times New Roman" w:hAnsi="Times New Roman"/>
                <w:sz w:val="22"/>
                <w:szCs w:val="22"/>
              </w:rPr>
            </w:pPr>
          </w:p>
        </w:tc>
        <w:tc>
          <w:tcPr>
            <w:tcW w:w="18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5.20</w:t>
            </w:r>
          </w:p>
        </w:tc>
        <w:tc>
          <w:tcPr>
            <w:tcW w:w="3402"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19 Jan 2017</w:t>
            </w:r>
          </w:p>
        </w:tc>
      </w:tr>
      <w:tr w:rsidR="008D037C" w:rsidRPr="00484575" w:rsidTr="008D037C">
        <w:tc>
          <w:tcPr>
            <w:tcW w:w="29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NMBP-13-2017 (RIA)</w:t>
            </w:r>
          </w:p>
        </w:tc>
        <w:tc>
          <w:tcPr>
            <w:tcW w:w="1701" w:type="dxa"/>
          </w:tcPr>
          <w:p w:rsidR="008D037C" w:rsidRPr="00484575" w:rsidRDefault="008D037C" w:rsidP="008D037C">
            <w:pPr>
              <w:pStyle w:val="Default"/>
              <w:jc w:val="center"/>
              <w:rPr>
                <w:rFonts w:ascii="Times New Roman" w:hAnsi="Times New Roman"/>
                <w:sz w:val="22"/>
                <w:szCs w:val="22"/>
              </w:rPr>
            </w:pPr>
          </w:p>
        </w:tc>
        <w:tc>
          <w:tcPr>
            <w:tcW w:w="18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 xml:space="preserve">15.00 </w:t>
            </w:r>
            <w:r w:rsidRPr="00484575">
              <w:rPr>
                <w:rFonts w:ascii="Times New Roman" w:hAnsi="Times New Roman"/>
                <w:sz w:val="22"/>
                <w:szCs w:val="22"/>
                <w:vertAlign w:val="superscript"/>
              </w:rPr>
              <w:t>27</w:t>
            </w:r>
          </w:p>
        </w:tc>
        <w:tc>
          <w:tcPr>
            <w:tcW w:w="3402"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19 Jan 2017</w:t>
            </w:r>
          </w:p>
        </w:tc>
      </w:tr>
      <w:tr w:rsidR="008D037C" w:rsidRPr="00484575" w:rsidTr="008D037C">
        <w:tc>
          <w:tcPr>
            <w:tcW w:w="29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Overall indicative budget</w:t>
            </w:r>
          </w:p>
        </w:tc>
        <w:tc>
          <w:tcPr>
            <w:tcW w:w="1701"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230.78</w:t>
            </w:r>
          </w:p>
        </w:tc>
        <w:tc>
          <w:tcPr>
            <w:tcW w:w="1843" w:type="dxa"/>
          </w:tcPr>
          <w:p w:rsidR="008D037C" w:rsidRPr="00484575" w:rsidRDefault="008D037C" w:rsidP="008D037C">
            <w:pPr>
              <w:pStyle w:val="Default"/>
              <w:jc w:val="center"/>
              <w:rPr>
                <w:rFonts w:ascii="Times New Roman" w:hAnsi="Times New Roman"/>
                <w:sz w:val="22"/>
                <w:szCs w:val="22"/>
              </w:rPr>
            </w:pPr>
            <w:r w:rsidRPr="00484575">
              <w:rPr>
                <w:rFonts w:ascii="Times New Roman" w:hAnsi="Times New Roman"/>
                <w:sz w:val="22"/>
                <w:szCs w:val="22"/>
              </w:rPr>
              <w:t>254.39</w:t>
            </w:r>
          </w:p>
        </w:tc>
        <w:tc>
          <w:tcPr>
            <w:tcW w:w="3402" w:type="dxa"/>
          </w:tcPr>
          <w:p w:rsidR="008D037C" w:rsidRPr="00484575" w:rsidRDefault="008D037C" w:rsidP="008D037C">
            <w:pPr>
              <w:pStyle w:val="Default"/>
              <w:jc w:val="center"/>
              <w:rPr>
                <w:rFonts w:ascii="Times New Roman" w:hAnsi="Times New Roman"/>
                <w:sz w:val="22"/>
                <w:szCs w:val="22"/>
              </w:rPr>
            </w:pPr>
          </w:p>
        </w:tc>
      </w:tr>
    </w:tbl>
    <w:p w:rsidR="00976FF4" w:rsidRPr="00484575" w:rsidRDefault="00976FF4" w:rsidP="00976FF4">
      <w:pPr>
        <w:pStyle w:val="Default"/>
        <w:rPr>
          <w:sz w:val="22"/>
          <w:szCs w:val="22"/>
        </w:rPr>
      </w:pPr>
    </w:p>
    <w:p w:rsidR="008D037C" w:rsidRDefault="008D037C">
      <w:pPr>
        <w:rPr>
          <w:color w:val="FF0000"/>
          <w:sz w:val="24"/>
          <w:lang w:val="uk-UA"/>
        </w:rPr>
      </w:pPr>
      <w:r>
        <w:rPr>
          <w:color w:val="FF0000"/>
          <w:sz w:val="24"/>
          <w:lang w:val="uk-UA"/>
        </w:rPr>
        <w:lastRenderedPageBreak/>
        <w:br w:type="page"/>
      </w:r>
    </w:p>
    <w:p w:rsidR="00FE3CF0" w:rsidRPr="00EC4FC9" w:rsidRDefault="00FE3CF0" w:rsidP="00F74CB9">
      <w:pPr>
        <w:spacing w:after="0" w:line="240" w:lineRule="auto"/>
        <w:jc w:val="both"/>
        <w:rPr>
          <w:color w:val="FF0000"/>
          <w:sz w:val="24"/>
          <w:lang w:val="uk-UA"/>
        </w:rPr>
      </w:pPr>
      <w:r w:rsidRPr="00EC4FC9">
        <w:rPr>
          <w:color w:val="FF0000"/>
          <w:sz w:val="24"/>
          <w:lang w:val="uk-UA"/>
        </w:rPr>
        <w:lastRenderedPageBreak/>
        <w:t xml:space="preserve">NMBP 01-2016:  Novel hybrid materials for heterogeneous catalysis  </w:t>
      </w:r>
    </w:p>
    <w:p w:rsidR="00F74CB9" w:rsidRPr="00EC4FC9" w:rsidRDefault="000F4B8C" w:rsidP="00F74CB9">
      <w:pPr>
        <w:spacing w:after="0" w:line="240" w:lineRule="auto"/>
        <w:jc w:val="both"/>
        <w:rPr>
          <w:color w:val="0000FF"/>
          <w:sz w:val="24"/>
          <w:lang w:val="uk-UA"/>
        </w:rPr>
      </w:pPr>
      <w:r w:rsidRPr="00EC4FC9">
        <w:rPr>
          <w:color w:val="0000FF"/>
          <w:sz w:val="24"/>
          <w:lang w:val="uk-UA"/>
        </w:rPr>
        <w:t xml:space="preserve">Specific challenge: </w:t>
      </w:r>
    </w:p>
    <w:p w:rsidR="00F74CB9" w:rsidRPr="00EC4FC9" w:rsidRDefault="00F74CB9" w:rsidP="00F74CB9">
      <w:pPr>
        <w:spacing w:after="0" w:line="240" w:lineRule="auto"/>
        <w:jc w:val="both"/>
        <w:rPr>
          <w:sz w:val="24"/>
          <w:lang w:val="uk-UA"/>
        </w:rPr>
      </w:pPr>
      <w:r w:rsidRPr="00EC4FC9">
        <w:rPr>
          <w:sz w:val="24"/>
          <w:lang w:val="uk-UA"/>
        </w:rPr>
        <w:t xml:space="preserve">In many currently explored applications of organic-inorganic hybrid materials, the achievement of superior properties is often hampered by the weak chemical (i.e. van der Waals, hydrogen bonding) interactions existing between the inorganic building blocks, leading, inter alia, to of the inorganic components, agglomeration, phase separation, low mechanical stability. This is particularly critical for heterogeneous catalysis applications, where a robust linkage between the components would afford better performances also in terms of recovery and re-use of the catalyst. Even in the case of phase-boundary catalysis, where strong chemical bonds prevent the leaching of the active species, covalent bonds are a preferred option. A further factor affecting the actual effectiveness of heterogeneous catalysts is the accessibility of the active component, being facilitated by either i) a porous microstructure or by ii) a loosely cross-linked structure enabling swelling of the hybrid catalyst in the reaction medium, where the substrate is dispersed. In the latter case, an important role is played by the polarity of the medium in which the catalysis is carried out, being the interaction between the heterogeneous catalyst scaffold and the species affected by their polarities. </w:t>
      </w:r>
    </w:p>
    <w:p w:rsidR="00F74CB9" w:rsidRPr="00EC4FC9" w:rsidRDefault="00F74CB9" w:rsidP="00F74CB9">
      <w:pPr>
        <w:spacing w:after="0" w:line="240" w:lineRule="auto"/>
        <w:jc w:val="both"/>
        <w:rPr>
          <w:color w:val="0000FF"/>
          <w:sz w:val="10"/>
          <w:lang w:val="uk-UA"/>
        </w:rPr>
      </w:pPr>
    </w:p>
    <w:p w:rsidR="00F74CB9" w:rsidRPr="00EC4FC9" w:rsidRDefault="000F4B8C" w:rsidP="00F74CB9">
      <w:pPr>
        <w:spacing w:after="0" w:line="240" w:lineRule="auto"/>
        <w:jc w:val="both"/>
        <w:rPr>
          <w:color w:val="0000FF"/>
          <w:sz w:val="24"/>
          <w:lang w:val="uk-UA"/>
        </w:rPr>
      </w:pPr>
      <w:r w:rsidRPr="00EC4FC9">
        <w:rPr>
          <w:color w:val="0000FF"/>
          <w:sz w:val="24"/>
          <w:lang w:val="uk-UA"/>
        </w:rPr>
        <w:t xml:space="preserve">Scope: </w:t>
      </w:r>
    </w:p>
    <w:p w:rsidR="00F74CB9" w:rsidRPr="00EC4FC9" w:rsidRDefault="00F74CB9" w:rsidP="00F74CB9">
      <w:pPr>
        <w:spacing w:after="0" w:line="240" w:lineRule="auto"/>
        <w:jc w:val="both"/>
        <w:rPr>
          <w:sz w:val="24"/>
          <w:lang w:val="uk-UA"/>
        </w:rPr>
      </w:pPr>
      <w:r w:rsidRPr="00EC4FC9">
        <w:rPr>
          <w:sz w:val="24"/>
          <w:lang w:val="uk-UA"/>
        </w:rPr>
        <w:t>Explore novel concepts in hybrid materials design for heterogeneous catalysis, also resorting on templating-effects and based on one-step synthesis, accomplishing i) the formation of a robust structure based on covalent bonds between organic and inorganic components and ii) accessibility of the catalysis-active moiety by tailoring the morphology and the polarity of the resulting materials, according to the targeted conditions and application such as condensations and asymmetric reactions. A further aspect to be taken into account is the possibility to tune the cross-linking degree of the obtained hybrid materials by changing the synthetic parameters and synthesis route, to achieve different microstructures. The novel routes should be based on easy synthetic step(s) being scalable and adjustable for industrial scale.</w:t>
      </w:r>
    </w:p>
    <w:p w:rsidR="00F74CB9" w:rsidRPr="00EC4FC9" w:rsidRDefault="00F74CB9" w:rsidP="00F74CB9">
      <w:pPr>
        <w:spacing w:after="0" w:line="240" w:lineRule="auto"/>
        <w:jc w:val="both"/>
        <w:rPr>
          <w:color w:val="0000FF"/>
          <w:sz w:val="10"/>
          <w:lang w:val="uk-UA"/>
        </w:rPr>
      </w:pPr>
    </w:p>
    <w:p w:rsidR="00F74CB9" w:rsidRPr="00EC4FC9" w:rsidRDefault="00F74CB9" w:rsidP="00F74CB9">
      <w:pPr>
        <w:spacing w:after="0" w:line="240" w:lineRule="auto"/>
        <w:jc w:val="both"/>
        <w:rPr>
          <w:color w:val="0000FF"/>
          <w:sz w:val="24"/>
          <w:lang w:val="uk-UA"/>
        </w:rPr>
      </w:pPr>
      <w:r w:rsidRPr="00EC4FC9">
        <w:rPr>
          <w:color w:val="0000FF"/>
          <w:sz w:val="24"/>
          <w:lang w:val="uk-UA"/>
        </w:rPr>
        <w:t xml:space="preserve">Activities are expected to focus on Technology Readiness Levels 3 to 5. </w:t>
      </w:r>
    </w:p>
    <w:p w:rsidR="00F74CB9" w:rsidRPr="00EC4FC9" w:rsidRDefault="00F74CB9" w:rsidP="00F74CB9">
      <w:pPr>
        <w:spacing w:after="0" w:line="240" w:lineRule="auto"/>
        <w:jc w:val="both"/>
        <w:rPr>
          <w:sz w:val="24"/>
          <w:lang w:val="uk-UA"/>
        </w:rPr>
      </w:pPr>
      <w:r w:rsidRPr="00EC4FC9">
        <w:rPr>
          <w:sz w:val="24"/>
          <w:lang w:val="uk-UA"/>
        </w:rPr>
        <w:t>The European Commission considers that proposals requesting a contribution from the EU in the range of EUR 5 to 8 million would allow this specific challenge to be addressed appropriately. Nonetheless, this does not preclude submission and selection of proposals requesting other amounts. No more than 2 proposals will be funded.</w:t>
      </w:r>
    </w:p>
    <w:p w:rsidR="00F74CB9" w:rsidRPr="00EC4FC9" w:rsidRDefault="00F74CB9" w:rsidP="00F74CB9">
      <w:pPr>
        <w:spacing w:after="0" w:line="240" w:lineRule="auto"/>
        <w:jc w:val="both"/>
        <w:rPr>
          <w:color w:val="0000FF"/>
          <w:sz w:val="10"/>
          <w:lang w:val="uk-UA"/>
        </w:rPr>
      </w:pPr>
    </w:p>
    <w:p w:rsidR="00F74CB9" w:rsidRPr="00EC4FC9" w:rsidRDefault="00F74CB9" w:rsidP="00F74CB9">
      <w:pPr>
        <w:spacing w:after="0" w:line="240" w:lineRule="auto"/>
        <w:jc w:val="both"/>
        <w:rPr>
          <w:color w:val="0000FF"/>
          <w:sz w:val="24"/>
          <w:lang w:val="uk-UA"/>
        </w:rPr>
      </w:pPr>
      <w:r w:rsidRPr="00EC4FC9">
        <w:rPr>
          <w:color w:val="0000FF"/>
          <w:sz w:val="24"/>
          <w:lang w:val="uk-UA"/>
        </w:rPr>
        <w:t xml:space="preserve">Expected impact: </w:t>
      </w:r>
    </w:p>
    <w:p w:rsidR="00F74CB9" w:rsidRPr="00EC4FC9" w:rsidRDefault="00F74CB9" w:rsidP="00AB23E0">
      <w:pPr>
        <w:pStyle w:val="a3"/>
        <w:numPr>
          <w:ilvl w:val="0"/>
          <w:numId w:val="2"/>
        </w:numPr>
        <w:spacing w:after="0" w:line="240" w:lineRule="auto"/>
        <w:ind w:left="426"/>
        <w:jc w:val="both"/>
        <w:rPr>
          <w:sz w:val="24"/>
          <w:lang w:val="uk-UA"/>
        </w:rPr>
      </w:pPr>
      <w:r w:rsidRPr="00EC4FC9">
        <w:rPr>
          <w:sz w:val="24"/>
          <w:lang w:val="uk-UA"/>
        </w:rPr>
        <w:t xml:space="preserve">Scientific and technological breakthroughs in the development of novel concepts in hybrid materials design for industrial heterogeneous catalysis. </w:t>
      </w:r>
    </w:p>
    <w:p w:rsidR="00F74CB9" w:rsidRPr="00EC4FC9" w:rsidRDefault="00F74CB9" w:rsidP="00AB23E0">
      <w:pPr>
        <w:pStyle w:val="a3"/>
        <w:numPr>
          <w:ilvl w:val="0"/>
          <w:numId w:val="2"/>
        </w:numPr>
        <w:spacing w:after="0" w:line="240" w:lineRule="auto"/>
        <w:ind w:left="426"/>
        <w:jc w:val="both"/>
        <w:rPr>
          <w:sz w:val="24"/>
          <w:lang w:val="uk-UA"/>
        </w:rPr>
      </w:pPr>
      <w:r w:rsidRPr="00EC4FC9">
        <w:rPr>
          <w:sz w:val="24"/>
          <w:lang w:val="uk-UA"/>
        </w:rPr>
        <w:t xml:space="preserve">Proposals addressing novel C-C bond forming and recyclable hybrid catalysts are expected to produce valuable chemicals of biological and pharmaceutical importance. </w:t>
      </w:r>
    </w:p>
    <w:p w:rsidR="00F74CB9" w:rsidRPr="00EC4FC9" w:rsidRDefault="00F74CB9" w:rsidP="00AB23E0">
      <w:pPr>
        <w:pStyle w:val="a3"/>
        <w:numPr>
          <w:ilvl w:val="0"/>
          <w:numId w:val="2"/>
        </w:numPr>
        <w:spacing w:after="0" w:line="240" w:lineRule="auto"/>
        <w:ind w:left="426"/>
        <w:jc w:val="both"/>
        <w:rPr>
          <w:sz w:val="24"/>
          <w:lang w:val="uk-UA"/>
        </w:rPr>
      </w:pPr>
      <w:r w:rsidRPr="00EC4FC9">
        <w:rPr>
          <w:sz w:val="24"/>
          <w:lang w:val="uk-UA"/>
        </w:rPr>
        <w:t>The activity of the novel solid hybrid catalysts are expected be higher than the counterpart homogenous catalyst, improving process efficiency providing economic and environmental benefits.</w:t>
      </w:r>
    </w:p>
    <w:p w:rsidR="00F74CB9" w:rsidRPr="00EC4FC9" w:rsidRDefault="00F74CB9" w:rsidP="00AB23E0">
      <w:pPr>
        <w:pStyle w:val="a3"/>
        <w:numPr>
          <w:ilvl w:val="0"/>
          <w:numId w:val="2"/>
        </w:numPr>
        <w:spacing w:after="0" w:line="240" w:lineRule="auto"/>
        <w:ind w:left="426"/>
        <w:jc w:val="both"/>
        <w:rPr>
          <w:sz w:val="24"/>
          <w:lang w:val="uk-UA"/>
        </w:rPr>
      </w:pPr>
      <w:r w:rsidRPr="00EC4FC9">
        <w:rPr>
          <w:sz w:val="24"/>
          <w:lang w:val="uk-UA"/>
        </w:rPr>
        <w:t xml:space="preserve">Considering the leading-edge character of the proposed field, the impact for the European industry is expected to be in the medium to long term. </w:t>
      </w:r>
    </w:p>
    <w:p w:rsidR="00F74CB9" w:rsidRPr="00EC4FC9" w:rsidRDefault="00F74CB9" w:rsidP="00F74CB9">
      <w:pPr>
        <w:spacing w:after="0" w:line="240" w:lineRule="auto"/>
        <w:jc w:val="both"/>
        <w:rPr>
          <w:color w:val="0000FF"/>
          <w:sz w:val="24"/>
          <w:lang w:val="uk-UA"/>
        </w:rPr>
      </w:pPr>
      <w:r w:rsidRPr="00EC4FC9">
        <w:rPr>
          <w:color w:val="0000FF"/>
          <w:sz w:val="24"/>
          <w:lang w:val="uk-UA"/>
        </w:rPr>
        <w:t xml:space="preserve">Type of action: </w:t>
      </w:r>
    </w:p>
    <w:p w:rsidR="000F4B8C" w:rsidRPr="00EC4FC9" w:rsidRDefault="00F74CB9" w:rsidP="00F74CB9">
      <w:pPr>
        <w:spacing w:after="0" w:line="240" w:lineRule="auto"/>
        <w:jc w:val="both"/>
        <w:rPr>
          <w:color w:val="FF0000"/>
          <w:sz w:val="24"/>
          <w:lang w:val="uk-UA"/>
        </w:rPr>
      </w:pPr>
      <w:r w:rsidRPr="00EC4FC9">
        <w:rPr>
          <w:sz w:val="24"/>
          <w:lang w:val="uk-UA"/>
        </w:rPr>
        <w:t>Research and Innovation Actions</w:t>
      </w:r>
      <w:r w:rsidRPr="00EC4FC9">
        <w:rPr>
          <w:color w:val="FF0000"/>
          <w:sz w:val="24"/>
          <w:lang w:val="uk-UA"/>
        </w:rPr>
        <w:t xml:space="preserve"> </w:t>
      </w:r>
      <w:r w:rsidR="000F4B8C" w:rsidRPr="00EC4FC9">
        <w:rPr>
          <w:color w:val="FF0000"/>
          <w:sz w:val="24"/>
          <w:lang w:val="uk-UA"/>
        </w:rPr>
        <w:br w:type="page"/>
      </w:r>
    </w:p>
    <w:p w:rsidR="00FE3CF0" w:rsidRPr="00EC4FC9" w:rsidRDefault="00FE3CF0" w:rsidP="00FE3CF0">
      <w:pPr>
        <w:spacing w:after="0" w:line="240" w:lineRule="auto"/>
        <w:jc w:val="both"/>
        <w:rPr>
          <w:color w:val="FF0000"/>
          <w:sz w:val="24"/>
          <w:lang w:val="uk-UA"/>
        </w:rPr>
      </w:pPr>
      <w:r w:rsidRPr="00EC4FC9">
        <w:rPr>
          <w:color w:val="FF0000"/>
          <w:sz w:val="24"/>
          <w:lang w:val="uk-UA"/>
        </w:rPr>
        <w:lastRenderedPageBreak/>
        <w:t>NMBP 01-2016: Нові гібридні матеріали для гетерогенного каталізу</w:t>
      </w:r>
    </w:p>
    <w:p w:rsidR="00FE3CF0" w:rsidRPr="00EC4FC9" w:rsidRDefault="00FE3CF0" w:rsidP="00FE3CF0">
      <w:pPr>
        <w:spacing w:after="0" w:line="240" w:lineRule="auto"/>
        <w:jc w:val="both"/>
        <w:rPr>
          <w:sz w:val="24"/>
          <w:lang w:val="uk-UA"/>
        </w:rPr>
      </w:pPr>
      <w:r w:rsidRPr="00EC4FC9">
        <w:rPr>
          <w:color w:val="0000FF"/>
          <w:sz w:val="24"/>
          <w:lang w:val="uk-UA"/>
        </w:rPr>
        <w:t>Проблематика</w:t>
      </w:r>
      <w:r w:rsidRPr="00EC4FC9">
        <w:rPr>
          <w:sz w:val="24"/>
          <w:lang w:val="uk-UA"/>
        </w:rPr>
        <w:t>:</w:t>
      </w:r>
    </w:p>
    <w:p w:rsidR="00FE3CF0" w:rsidRPr="00EC4FC9" w:rsidRDefault="00FE3CF0" w:rsidP="00FE3CF0">
      <w:pPr>
        <w:spacing w:after="0" w:line="240" w:lineRule="auto"/>
        <w:jc w:val="both"/>
        <w:rPr>
          <w:sz w:val="24"/>
          <w:lang w:val="uk-UA"/>
        </w:rPr>
      </w:pPr>
      <w:r w:rsidRPr="00EC4FC9">
        <w:rPr>
          <w:sz w:val="24"/>
          <w:lang w:val="uk-UA"/>
        </w:rPr>
        <w:t xml:space="preserve">У багатьох випадках прикладне </w:t>
      </w:r>
      <w:r w:rsidR="00712AF5" w:rsidRPr="00EC4FC9">
        <w:rPr>
          <w:sz w:val="24"/>
          <w:lang w:val="uk-UA"/>
        </w:rPr>
        <w:t xml:space="preserve">застосування досліджуваних </w:t>
      </w:r>
      <w:r w:rsidRPr="00EC4FC9">
        <w:rPr>
          <w:sz w:val="24"/>
          <w:lang w:val="uk-UA"/>
        </w:rPr>
        <w:t>органічних і неорганічних гібридних</w:t>
      </w:r>
      <w:r w:rsidR="00001C40" w:rsidRPr="00EC4FC9">
        <w:rPr>
          <w:sz w:val="24"/>
          <w:lang w:val="uk-UA"/>
        </w:rPr>
        <w:t xml:space="preserve"> (композитннх)</w:t>
      </w:r>
      <w:r w:rsidRPr="00EC4FC9">
        <w:rPr>
          <w:sz w:val="24"/>
          <w:lang w:val="uk-UA"/>
        </w:rPr>
        <w:t xml:space="preserve"> матеріалів </w:t>
      </w:r>
      <w:r w:rsidR="00712AF5" w:rsidRPr="00EC4FC9">
        <w:rPr>
          <w:sz w:val="24"/>
          <w:lang w:val="uk-UA"/>
        </w:rPr>
        <w:t xml:space="preserve">та </w:t>
      </w:r>
      <w:r w:rsidRPr="00EC4FC9">
        <w:rPr>
          <w:sz w:val="24"/>
          <w:lang w:val="uk-UA"/>
        </w:rPr>
        <w:t xml:space="preserve">досягнення </w:t>
      </w:r>
      <w:r w:rsidR="00001C40" w:rsidRPr="00EC4FC9">
        <w:rPr>
          <w:sz w:val="24"/>
          <w:lang w:val="uk-UA"/>
        </w:rPr>
        <w:t xml:space="preserve">їх </w:t>
      </w:r>
      <w:r w:rsidR="00A27DC0" w:rsidRPr="00EC4FC9">
        <w:rPr>
          <w:sz w:val="24"/>
          <w:lang w:val="uk-UA"/>
        </w:rPr>
        <w:t xml:space="preserve">особливих </w:t>
      </w:r>
      <w:r w:rsidRPr="00EC4FC9">
        <w:rPr>
          <w:sz w:val="24"/>
          <w:lang w:val="uk-UA"/>
        </w:rPr>
        <w:t>властивостей утруднен</w:t>
      </w:r>
      <w:r w:rsidR="001A4E5F">
        <w:rPr>
          <w:sz w:val="24"/>
          <w:lang w:val="uk-UA"/>
        </w:rPr>
        <w:t>е</w:t>
      </w:r>
      <w:r w:rsidRPr="00EC4FC9">
        <w:rPr>
          <w:sz w:val="24"/>
          <w:lang w:val="uk-UA"/>
        </w:rPr>
        <w:t xml:space="preserve"> в</w:t>
      </w:r>
      <w:r w:rsidR="001A4E5F">
        <w:rPr>
          <w:sz w:val="24"/>
          <w:lang w:val="uk-UA"/>
        </w:rPr>
        <w:t xml:space="preserve">наслідок </w:t>
      </w:r>
      <w:r w:rsidRPr="00EC4FC9">
        <w:rPr>
          <w:sz w:val="24"/>
          <w:lang w:val="uk-UA"/>
        </w:rPr>
        <w:t>слабко</w:t>
      </w:r>
      <w:r w:rsidR="00712AF5" w:rsidRPr="00EC4FC9">
        <w:rPr>
          <w:sz w:val="24"/>
          <w:lang w:val="uk-UA"/>
        </w:rPr>
        <w:t xml:space="preserve">сті </w:t>
      </w:r>
      <w:r w:rsidRPr="00EC4FC9">
        <w:rPr>
          <w:sz w:val="24"/>
          <w:lang w:val="uk-UA"/>
        </w:rPr>
        <w:t>хімічн</w:t>
      </w:r>
      <w:r w:rsidR="00712AF5" w:rsidRPr="00EC4FC9">
        <w:rPr>
          <w:sz w:val="24"/>
          <w:lang w:val="uk-UA"/>
        </w:rPr>
        <w:t>их</w:t>
      </w:r>
      <w:r w:rsidRPr="00EC4FC9">
        <w:rPr>
          <w:sz w:val="24"/>
          <w:lang w:val="uk-UA"/>
        </w:rPr>
        <w:t xml:space="preserve"> (ван дер Ваальс</w:t>
      </w:r>
      <w:r w:rsidR="00712AF5" w:rsidRPr="00EC4FC9">
        <w:rPr>
          <w:sz w:val="24"/>
          <w:lang w:val="uk-UA"/>
        </w:rPr>
        <w:t>ові та</w:t>
      </w:r>
      <w:r w:rsidRPr="00EC4FC9">
        <w:rPr>
          <w:sz w:val="24"/>
          <w:lang w:val="uk-UA"/>
        </w:rPr>
        <w:t xml:space="preserve"> водневі зв'язки) взаємодій між неорганічни</w:t>
      </w:r>
      <w:r w:rsidR="00001C40" w:rsidRPr="00EC4FC9">
        <w:rPr>
          <w:sz w:val="24"/>
          <w:lang w:val="uk-UA"/>
        </w:rPr>
        <w:t>ми</w:t>
      </w:r>
      <w:r w:rsidRPr="00EC4FC9">
        <w:rPr>
          <w:sz w:val="24"/>
          <w:lang w:val="uk-UA"/>
        </w:rPr>
        <w:t xml:space="preserve"> </w:t>
      </w:r>
      <w:r w:rsidR="00001C40" w:rsidRPr="00EC4FC9">
        <w:rPr>
          <w:sz w:val="24"/>
          <w:lang w:val="uk-UA"/>
        </w:rPr>
        <w:t xml:space="preserve">структурними </w:t>
      </w:r>
      <w:r w:rsidRPr="00EC4FC9">
        <w:rPr>
          <w:sz w:val="24"/>
          <w:lang w:val="uk-UA"/>
        </w:rPr>
        <w:t>блок</w:t>
      </w:r>
      <w:r w:rsidR="00001C40" w:rsidRPr="00EC4FC9">
        <w:rPr>
          <w:sz w:val="24"/>
          <w:lang w:val="uk-UA"/>
        </w:rPr>
        <w:t>ами</w:t>
      </w:r>
      <w:r w:rsidRPr="00EC4FC9">
        <w:rPr>
          <w:sz w:val="24"/>
          <w:lang w:val="uk-UA"/>
        </w:rPr>
        <w:t xml:space="preserve">, що призводить, зокрема, до </w:t>
      </w:r>
      <w:r w:rsidR="00001C40" w:rsidRPr="00EC4FC9">
        <w:rPr>
          <w:sz w:val="24"/>
          <w:lang w:val="uk-UA"/>
        </w:rPr>
        <w:t xml:space="preserve">сепарації </w:t>
      </w:r>
      <w:r w:rsidRPr="00EC4FC9">
        <w:rPr>
          <w:sz w:val="24"/>
          <w:lang w:val="uk-UA"/>
        </w:rPr>
        <w:t>компонент, агломераці</w:t>
      </w:r>
      <w:r w:rsidR="00001C40" w:rsidRPr="00EC4FC9">
        <w:rPr>
          <w:sz w:val="24"/>
          <w:lang w:val="uk-UA"/>
        </w:rPr>
        <w:t>йних ефектів</w:t>
      </w:r>
      <w:r w:rsidRPr="00EC4FC9">
        <w:rPr>
          <w:sz w:val="24"/>
          <w:lang w:val="uk-UA"/>
        </w:rPr>
        <w:t xml:space="preserve">, </w:t>
      </w:r>
      <w:r w:rsidR="00001C40" w:rsidRPr="00EC4FC9">
        <w:rPr>
          <w:sz w:val="24"/>
          <w:lang w:val="uk-UA"/>
        </w:rPr>
        <w:t xml:space="preserve">розділенню </w:t>
      </w:r>
      <w:r w:rsidRPr="00EC4FC9">
        <w:rPr>
          <w:sz w:val="24"/>
          <w:lang w:val="uk-UA"/>
        </w:rPr>
        <w:t>фаз, низьк</w:t>
      </w:r>
      <w:r w:rsidR="00001C40" w:rsidRPr="00EC4FC9">
        <w:rPr>
          <w:sz w:val="24"/>
          <w:lang w:val="uk-UA"/>
        </w:rPr>
        <w:t>ої</w:t>
      </w:r>
      <w:r w:rsidRPr="00EC4FC9">
        <w:rPr>
          <w:sz w:val="24"/>
          <w:lang w:val="uk-UA"/>
        </w:rPr>
        <w:t xml:space="preserve"> механічн</w:t>
      </w:r>
      <w:r w:rsidR="00001C40" w:rsidRPr="00EC4FC9">
        <w:rPr>
          <w:sz w:val="24"/>
          <w:lang w:val="uk-UA"/>
        </w:rPr>
        <w:t>ої</w:t>
      </w:r>
      <w:r w:rsidRPr="00EC4FC9">
        <w:rPr>
          <w:sz w:val="24"/>
          <w:lang w:val="uk-UA"/>
        </w:rPr>
        <w:t xml:space="preserve"> стійк</w:t>
      </w:r>
      <w:r w:rsidR="00001C40" w:rsidRPr="00EC4FC9">
        <w:rPr>
          <w:sz w:val="24"/>
          <w:lang w:val="uk-UA"/>
        </w:rPr>
        <w:t>о</w:t>
      </w:r>
      <w:r w:rsidRPr="00EC4FC9">
        <w:rPr>
          <w:sz w:val="24"/>
          <w:lang w:val="uk-UA"/>
        </w:rPr>
        <w:t>ст</w:t>
      </w:r>
      <w:r w:rsidR="00001C40" w:rsidRPr="00EC4FC9">
        <w:rPr>
          <w:sz w:val="24"/>
          <w:lang w:val="uk-UA"/>
        </w:rPr>
        <w:t>і матеріалу</w:t>
      </w:r>
      <w:r w:rsidRPr="00EC4FC9">
        <w:rPr>
          <w:sz w:val="24"/>
          <w:lang w:val="uk-UA"/>
        </w:rPr>
        <w:t xml:space="preserve">. Це особливо важливо </w:t>
      </w:r>
      <w:r w:rsidR="00001C40" w:rsidRPr="00EC4FC9">
        <w:rPr>
          <w:sz w:val="24"/>
          <w:lang w:val="uk-UA"/>
        </w:rPr>
        <w:t xml:space="preserve">у випадку матеріалів, призначених до застосування в якості </w:t>
      </w:r>
      <w:r w:rsidRPr="00EC4FC9">
        <w:rPr>
          <w:sz w:val="24"/>
          <w:lang w:val="uk-UA"/>
        </w:rPr>
        <w:t>гетерогенн</w:t>
      </w:r>
      <w:r w:rsidR="00001C40" w:rsidRPr="00EC4FC9">
        <w:rPr>
          <w:sz w:val="24"/>
          <w:lang w:val="uk-UA"/>
        </w:rPr>
        <w:t>их</w:t>
      </w:r>
      <w:r w:rsidRPr="00EC4FC9">
        <w:rPr>
          <w:sz w:val="24"/>
          <w:lang w:val="uk-UA"/>
        </w:rPr>
        <w:t xml:space="preserve"> каталіз</w:t>
      </w:r>
      <w:r w:rsidR="00001C40" w:rsidRPr="00EC4FC9">
        <w:rPr>
          <w:sz w:val="24"/>
          <w:lang w:val="uk-UA"/>
        </w:rPr>
        <w:t>аторів</w:t>
      </w:r>
      <w:r w:rsidRPr="00EC4FC9">
        <w:rPr>
          <w:sz w:val="24"/>
          <w:lang w:val="uk-UA"/>
        </w:rPr>
        <w:t xml:space="preserve">, </w:t>
      </w:r>
      <w:r w:rsidR="00001C40" w:rsidRPr="00EC4FC9">
        <w:rPr>
          <w:sz w:val="24"/>
          <w:lang w:val="uk-UA"/>
        </w:rPr>
        <w:t xml:space="preserve">для яких </w:t>
      </w:r>
      <w:r w:rsidRPr="00EC4FC9">
        <w:rPr>
          <w:sz w:val="24"/>
          <w:lang w:val="uk-UA"/>
        </w:rPr>
        <w:t xml:space="preserve">надійні зв'язки між </w:t>
      </w:r>
      <w:r w:rsidR="00001C40" w:rsidRPr="00EC4FC9">
        <w:rPr>
          <w:sz w:val="24"/>
          <w:lang w:val="uk-UA"/>
        </w:rPr>
        <w:t xml:space="preserve">окремими </w:t>
      </w:r>
      <w:r w:rsidRPr="00EC4FC9">
        <w:rPr>
          <w:sz w:val="24"/>
          <w:lang w:val="uk-UA"/>
        </w:rPr>
        <w:t xml:space="preserve">компонентами дозволити </w:t>
      </w:r>
      <w:r w:rsidR="001A4E5F">
        <w:rPr>
          <w:sz w:val="24"/>
          <w:lang w:val="uk-UA"/>
        </w:rPr>
        <w:t xml:space="preserve">б </w:t>
      </w:r>
      <w:r w:rsidR="00001C40" w:rsidRPr="00EC4FC9">
        <w:rPr>
          <w:sz w:val="24"/>
          <w:lang w:val="uk-UA"/>
        </w:rPr>
        <w:t xml:space="preserve">досягнути вищої функціональності, зокрема </w:t>
      </w:r>
      <w:r w:rsidRPr="00EC4FC9">
        <w:rPr>
          <w:sz w:val="24"/>
          <w:lang w:val="uk-UA"/>
        </w:rPr>
        <w:t xml:space="preserve">в плані </w:t>
      </w:r>
      <w:r w:rsidR="00001C40" w:rsidRPr="00EC4FC9">
        <w:rPr>
          <w:sz w:val="24"/>
          <w:lang w:val="uk-UA"/>
        </w:rPr>
        <w:t xml:space="preserve">багаторазового </w:t>
      </w:r>
      <w:r w:rsidRPr="00EC4FC9">
        <w:rPr>
          <w:sz w:val="24"/>
          <w:lang w:val="uk-UA"/>
        </w:rPr>
        <w:t xml:space="preserve">використання каталізатора. Навіть у випадку </w:t>
      </w:r>
      <w:r w:rsidR="00001C40" w:rsidRPr="00EC4FC9">
        <w:rPr>
          <w:sz w:val="24"/>
          <w:lang w:val="uk-UA"/>
        </w:rPr>
        <w:t>реалізації каталітичної реакції на межі розділу фаз</w:t>
      </w:r>
      <w:r w:rsidRPr="00EC4FC9">
        <w:rPr>
          <w:sz w:val="24"/>
          <w:lang w:val="uk-UA"/>
        </w:rPr>
        <w:t xml:space="preserve">, </w:t>
      </w:r>
      <w:r w:rsidR="00001C40" w:rsidRPr="00EC4FC9">
        <w:rPr>
          <w:sz w:val="24"/>
          <w:lang w:val="uk-UA"/>
        </w:rPr>
        <w:t xml:space="preserve">коли </w:t>
      </w:r>
      <w:r w:rsidRPr="00EC4FC9">
        <w:rPr>
          <w:sz w:val="24"/>
          <w:lang w:val="uk-UA"/>
        </w:rPr>
        <w:t xml:space="preserve">сильні хімічні зв'язки </w:t>
      </w:r>
      <w:r w:rsidR="00001C40" w:rsidRPr="00EC4FC9">
        <w:rPr>
          <w:sz w:val="24"/>
          <w:lang w:val="uk-UA"/>
        </w:rPr>
        <w:t>запобігають видаленню активних компонент</w:t>
      </w:r>
      <w:r w:rsidRPr="00EC4FC9">
        <w:rPr>
          <w:sz w:val="24"/>
          <w:lang w:val="uk-UA"/>
        </w:rPr>
        <w:t xml:space="preserve">, </w:t>
      </w:r>
      <w:r w:rsidR="00001C40" w:rsidRPr="00EC4FC9">
        <w:rPr>
          <w:sz w:val="24"/>
          <w:lang w:val="uk-UA"/>
        </w:rPr>
        <w:t xml:space="preserve">реалізація </w:t>
      </w:r>
      <w:r w:rsidRPr="00EC4FC9">
        <w:rPr>
          <w:sz w:val="24"/>
          <w:lang w:val="uk-UA"/>
        </w:rPr>
        <w:t>ковалентн</w:t>
      </w:r>
      <w:r w:rsidR="00001C40" w:rsidRPr="00EC4FC9">
        <w:rPr>
          <w:sz w:val="24"/>
          <w:lang w:val="uk-UA"/>
        </w:rPr>
        <w:t>их</w:t>
      </w:r>
      <w:r w:rsidRPr="00EC4FC9">
        <w:rPr>
          <w:sz w:val="24"/>
          <w:lang w:val="uk-UA"/>
        </w:rPr>
        <w:t xml:space="preserve"> зв'язк</w:t>
      </w:r>
      <w:r w:rsidR="00001C40" w:rsidRPr="00EC4FC9">
        <w:rPr>
          <w:sz w:val="24"/>
          <w:lang w:val="uk-UA"/>
        </w:rPr>
        <w:t>ів</w:t>
      </w:r>
      <w:r w:rsidRPr="00EC4FC9">
        <w:rPr>
          <w:sz w:val="24"/>
          <w:lang w:val="uk-UA"/>
        </w:rPr>
        <w:t xml:space="preserve"> </w:t>
      </w:r>
      <w:r w:rsidR="00001C40" w:rsidRPr="00EC4FC9">
        <w:rPr>
          <w:sz w:val="24"/>
          <w:lang w:val="uk-UA"/>
        </w:rPr>
        <w:t>є оптимальнішим варіантом</w:t>
      </w:r>
      <w:r w:rsidRPr="00EC4FC9">
        <w:rPr>
          <w:sz w:val="24"/>
          <w:lang w:val="uk-UA"/>
        </w:rPr>
        <w:t xml:space="preserve">. </w:t>
      </w:r>
      <w:r w:rsidR="000C2F2E" w:rsidRPr="00EC4FC9">
        <w:rPr>
          <w:sz w:val="24"/>
          <w:lang w:val="uk-UA"/>
        </w:rPr>
        <w:t>Важливим фактором</w:t>
      </w:r>
      <w:r w:rsidRPr="00EC4FC9">
        <w:rPr>
          <w:sz w:val="24"/>
          <w:lang w:val="uk-UA"/>
        </w:rPr>
        <w:t xml:space="preserve">, </w:t>
      </w:r>
      <w:r w:rsidR="00001C40" w:rsidRPr="00EC4FC9">
        <w:rPr>
          <w:sz w:val="24"/>
          <w:lang w:val="uk-UA"/>
        </w:rPr>
        <w:t xml:space="preserve">який </w:t>
      </w:r>
      <w:r w:rsidRPr="00EC4FC9">
        <w:rPr>
          <w:sz w:val="24"/>
          <w:lang w:val="uk-UA"/>
        </w:rPr>
        <w:t xml:space="preserve"> впливає на ефективність гетерогенних каталізаторів </w:t>
      </w:r>
      <w:r w:rsidR="000C2F2E" w:rsidRPr="00EC4FC9">
        <w:rPr>
          <w:sz w:val="24"/>
          <w:lang w:val="uk-UA"/>
        </w:rPr>
        <w:t xml:space="preserve">є </w:t>
      </w:r>
      <w:r w:rsidRPr="00EC4FC9">
        <w:rPr>
          <w:sz w:val="24"/>
          <w:lang w:val="uk-UA"/>
        </w:rPr>
        <w:t>доступність активно</w:t>
      </w:r>
      <w:r w:rsidR="000C2F2E" w:rsidRPr="00EC4FC9">
        <w:rPr>
          <w:sz w:val="24"/>
          <w:lang w:val="uk-UA"/>
        </w:rPr>
        <w:t>ї</w:t>
      </w:r>
      <w:r w:rsidRPr="00EC4FC9">
        <w:rPr>
          <w:sz w:val="24"/>
          <w:lang w:val="uk-UA"/>
        </w:rPr>
        <w:t xml:space="preserve"> компонент</w:t>
      </w:r>
      <w:r w:rsidR="00001C40" w:rsidRPr="00EC4FC9">
        <w:rPr>
          <w:sz w:val="24"/>
          <w:lang w:val="uk-UA"/>
        </w:rPr>
        <w:t>и</w:t>
      </w:r>
      <w:r w:rsidR="000C2F2E" w:rsidRPr="00EC4FC9">
        <w:rPr>
          <w:sz w:val="24"/>
          <w:lang w:val="uk-UA"/>
        </w:rPr>
        <w:t xml:space="preserve">, </w:t>
      </w:r>
      <w:r w:rsidR="001A4E5F">
        <w:rPr>
          <w:sz w:val="24"/>
          <w:lang w:val="uk-UA"/>
        </w:rPr>
        <w:t xml:space="preserve">що </w:t>
      </w:r>
      <w:r w:rsidR="000C2F2E" w:rsidRPr="00EC4FC9">
        <w:rPr>
          <w:sz w:val="24"/>
          <w:lang w:val="uk-UA"/>
        </w:rPr>
        <w:t>можлив</w:t>
      </w:r>
      <w:r w:rsidR="001A4E5F">
        <w:rPr>
          <w:sz w:val="24"/>
          <w:lang w:val="uk-UA"/>
        </w:rPr>
        <w:t>о</w:t>
      </w:r>
      <w:r w:rsidR="000C2F2E" w:rsidRPr="00EC4FC9">
        <w:rPr>
          <w:sz w:val="24"/>
          <w:lang w:val="uk-UA"/>
        </w:rPr>
        <w:t xml:space="preserve"> </w:t>
      </w:r>
      <w:r w:rsidR="001A4E5F">
        <w:rPr>
          <w:sz w:val="24"/>
          <w:lang w:val="uk-UA"/>
        </w:rPr>
        <w:t xml:space="preserve">реалізувати </w:t>
      </w:r>
      <w:r w:rsidR="000C2F2E" w:rsidRPr="00EC4FC9">
        <w:rPr>
          <w:sz w:val="24"/>
          <w:lang w:val="uk-UA"/>
        </w:rPr>
        <w:t xml:space="preserve">через формування </w:t>
      </w:r>
      <w:r w:rsidRPr="00EC4FC9">
        <w:rPr>
          <w:sz w:val="24"/>
          <w:lang w:val="uk-UA"/>
        </w:rPr>
        <w:t>порист</w:t>
      </w:r>
      <w:r w:rsidR="000C2F2E" w:rsidRPr="00EC4FC9">
        <w:rPr>
          <w:sz w:val="24"/>
          <w:lang w:val="uk-UA"/>
        </w:rPr>
        <w:t>ої</w:t>
      </w:r>
      <w:r w:rsidRPr="00EC4FC9">
        <w:rPr>
          <w:sz w:val="24"/>
          <w:lang w:val="uk-UA"/>
        </w:rPr>
        <w:t xml:space="preserve"> мікроструктур</w:t>
      </w:r>
      <w:r w:rsidR="000C2F2E" w:rsidRPr="00EC4FC9">
        <w:rPr>
          <w:sz w:val="24"/>
          <w:lang w:val="uk-UA"/>
        </w:rPr>
        <w:t>и</w:t>
      </w:r>
      <w:r w:rsidRPr="00EC4FC9">
        <w:rPr>
          <w:sz w:val="24"/>
          <w:lang w:val="uk-UA"/>
        </w:rPr>
        <w:t xml:space="preserve"> або слабо зшито</w:t>
      </w:r>
      <w:r w:rsidR="000C2F2E" w:rsidRPr="00EC4FC9">
        <w:rPr>
          <w:sz w:val="24"/>
          <w:lang w:val="uk-UA"/>
        </w:rPr>
        <w:t>ї</w:t>
      </w:r>
      <w:r w:rsidRPr="00EC4FC9">
        <w:rPr>
          <w:sz w:val="24"/>
          <w:lang w:val="uk-UA"/>
        </w:rPr>
        <w:t xml:space="preserve"> структури, </w:t>
      </w:r>
      <w:r w:rsidR="000C2F2E" w:rsidRPr="00EC4FC9">
        <w:rPr>
          <w:sz w:val="24"/>
          <w:lang w:val="uk-UA"/>
        </w:rPr>
        <w:t xml:space="preserve">яка </w:t>
      </w:r>
      <w:r w:rsidRPr="00EC4FC9">
        <w:rPr>
          <w:sz w:val="24"/>
          <w:lang w:val="uk-UA"/>
        </w:rPr>
        <w:t>дозвол</w:t>
      </w:r>
      <w:r w:rsidR="001A4E5F">
        <w:rPr>
          <w:sz w:val="24"/>
          <w:lang w:val="uk-UA"/>
        </w:rPr>
        <w:t xml:space="preserve">ить </w:t>
      </w:r>
      <w:r w:rsidR="000C2F2E" w:rsidRPr="00EC4FC9">
        <w:rPr>
          <w:sz w:val="24"/>
          <w:lang w:val="uk-UA"/>
        </w:rPr>
        <w:t xml:space="preserve">реалізувати набухання </w:t>
      </w:r>
      <w:r w:rsidRPr="00EC4FC9">
        <w:rPr>
          <w:sz w:val="24"/>
          <w:lang w:val="uk-UA"/>
        </w:rPr>
        <w:t>гібридного каталізатора в реакційн</w:t>
      </w:r>
      <w:r w:rsidR="000C2F2E" w:rsidRPr="00EC4FC9">
        <w:rPr>
          <w:sz w:val="24"/>
          <w:lang w:val="uk-UA"/>
        </w:rPr>
        <w:t xml:space="preserve">ому </w:t>
      </w:r>
      <w:r w:rsidRPr="00EC4FC9">
        <w:rPr>
          <w:sz w:val="24"/>
          <w:lang w:val="uk-UA"/>
        </w:rPr>
        <w:t xml:space="preserve">середовищі </w:t>
      </w:r>
      <w:r w:rsidR="000C2F2E" w:rsidRPr="00EC4FC9">
        <w:rPr>
          <w:sz w:val="24"/>
          <w:lang w:val="uk-UA"/>
        </w:rPr>
        <w:t>за умови розчинення підкладки</w:t>
      </w:r>
      <w:r w:rsidRPr="00EC4FC9">
        <w:rPr>
          <w:sz w:val="24"/>
          <w:lang w:val="uk-UA"/>
        </w:rPr>
        <w:t>. В останньому випадку, важливу роль відіграє полярн</w:t>
      </w:r>
      <w:r w:rsidR="000C2F2E" w:rsidRPr="00EC4FC9">
        <w:rPr>
          <w:sz w:val="24"/>
          <w:lang w:val="uk-UA"/>
        </w:rPr>
        <w:t>і</w:t>
      </w:r>
      <w:r w:rsidRPr="00EC4FC9">
        <w:rPr>
          <w:sz w:val="24"/>
          <w:lang w:val="uk-UA"/>
        </w:rPr>
        <w:t>ст</w:t>
      </w:r>
      <w:r w:rsidR="000C2F2E" w:rsidRPr="00EC4FC9">
        <w:rPr>
          <w:sz w:val="24"/>
          <w:lang w:val="uk-UA"/>
        </w:rPr>
        <w:t>ь</w:t>
      </w:r>
      <w:r w:rsidRPr="00EC4FC9">
        <w:rPr>
          <w:sz w:val="24"/>
          <w:lang w:val="uk-UA"/>
        </w:rPr>
        <w:t xml:space="preserve"> середовища, в якому здійснюється</w:t>
      </w:r>
      <w:r w:rsidR="000C2F2E" w:rsidRPr="00EC4FC9">
        <w:rPr>
          <w:sz w:val="24"/>
          <w:lang w:val="uk-UA"/>
        </w:rPr>
        <w:t xml:space="preserve"> каталіз і значимою є взаємодія між матеріалом-каталізатором та полярними частинками</w:t>
      </w:r>
      <w:r w:rsidRPr="00EC4FC9">
        <w:rPr>
          <w:sz w:val="24"/>
          <w:lang w:val="uk-UA"/>
        </w:rPr>
        <w:t>.</w:t>
      </w:r>
    </w:p>
    <w:p w:rsidR="00FE3CF0" w:rsidRPr="00EC4FC9" w:rsidRDefault="00FE3CF0" w:rsidP="00FE3CF0">
      <w:pPr>
        <w:spacing w:after="0" w:line="240" w:lineRule="auto"/>
        <w:jc w:val="both"/>
        <w:rPr>
          <w:sz w:val="10"/>
          <w:lang w:val="uk-UA"/>
        </w:rPr>
      </w:pPr>
    </w:p>
    <w:p w:rsidR="00FE3CF0" w:rsidRPr="00EC4FC9" w:rsidRDefault="00FE3CF0" w:rsidP="00FE3CF0">
      <w:pPr>
        <w:spacing w:after="0" w:line="240" w:lineRule="auto"/>
        <w:jc w:val="both"/>
        <w:rPr>
          <w:color w:val="0000FF"/>
          <w:sz w:val="24"/>
          <w:lang w:val="uk-UA"/>
        </w:rPr>
      </w:pPr>
      <w:r w:rsidRPr="00EC4FC9">
        <w:rPr>
          <w:color w:val="0000FF"/>
          <w:sz w:val="24"/>
          <w:lang w:val="uk-UA"/>
        </w:rPr>
        <w:t>Область застосування:</w:t>
      </w:r>
    </w:p>
    <w:p w:rsidR="000C2F2E" w:rsidRPr="00EC4FC9" w:rsidRDefault="000C2F2E" w:rsidP="00FE3CF0">
      <w:pPr>
        <w:spacing w:after="0" w:line="240" w:lineRule="auto"/>
        <w:jc w:val="both"/>
        <w:rPr>
          <w:sz w:val="24"/>
          <w:lang w:val="uk-UA"/>
        </w:rPr>
      </w:pPr>
      <w:r w:rsidRPr="00EC4FC9">
        <w:rPr>
          <w:sz w:val="24"/>
          <w:lang w:val="uk-UA"/>
        </w:rPr>
        <w:t xml:space="preserve">Пропонується дослідження </w:t>
      </w:r>
      <w:r w:rsidR="001A4E5F">
        <w:rPr>
          <w:sz w:val="24"/>
          <w:lang w:val="uk-UA"/>
        </w:rPr>
        <w:t xml:space="preserve">та </w:t>
      </w:r>
      <w:r w:rsidR="001A4E5F" w:rsidRPr="00EC4FC9">
        <w:rPr>
          <w:sz w:val="24"/>
          <w:lang w:val="uk-UA"/>
        </w:rPr>
        <w:t xml:space="preserve">створення </w:t>
      </w:r>
      <w:r w:rsidR="00FE3CF0" w:rsidRPr="00EC4FC9">
        <w:rPr>
          <w:sz w:val="24"/>
          <w:lang w:val="uk-UA"/>
        </w:rPr>
        <w:t>концеп</w:t>
      </w:r>
      <w:r w:rsidRPr="00EC4FC9">
        <w:rPr>
          <w:sz w:val="24"/>
          <w:lang w:val="uk-UA"/>
        </w:rPr>
        <w:t>т</w:t>
      </w:r>
      <w:r w:rsidR="001A4E5F">
        <w:rPr>
          <w:sz w:val="24"/>
          <w:lang w:val="uk-UA"/>
        </w:rPr>
        <w:t xml:space="preserve">ів </w:t>
      </w:r>
      <w:r w:rsidR="00FE3CF0" w:rsidRPr="00EC4FC9">
        <w:rPr>
          <w:sz w:val="24"/>
          <w:lang w:val="uk-UA"/>
        </w:rPr>
        <w:t>гібридних матеріалів для ге</w:t>
      </w:r>
      <w:r w:rsidR="001A4E5F">
        <w:rPr>
          <w:sz w:val="24"/>
          <w:lang w:val="uk-UA"/>
        </w:rPr>
        <w:softHyphen/>
      </w:r>
      <w:r w:rsidR="00FE3CF0" w:rsidRPr="00EC4FC9">
        <w:rPr>
          <w:sz w:val="24"/>
          <w:lang w:val="uk-UA"/>
        </w:rPr>
        <w:t>те</w:t>
      </w:r>
      <w:r w:rsidR="001A4E5F">
        <w:rPr>
          <w:sz w:val="24"/>
          <w:lang w:val="uk-UA"/>
        </w:rPr>
        <w:softHyphen/>
      </w:r>
      <w:r w:rsidR="00FE3CF0" w:rsidRPr="00EC4FC9">
        <w:rPr>
          <w:sz w:val="24"/>
          <w:lang w:val="uk-UA"/>
        </w:rPr>
        <w:t>ро</w:t>
      </w:r>
      <w:r w:rsidR="001A4E5F">
        <w:rPr>
          <w:sz w:val="24"/>
          <w:lang w:val="uk-UA"/>
        </w:rPr>
        <w:softHyphen/>
      </w:r>
      <w:r w:rsidR="00FE3CF0" w:rsidRPr="00EC4FC9">
        <w:rPr>
          <w:sz w:val="24"/>
          <w:lang w:val="uk-UA"/>
        </w:rPr>
        <w:t xml:space="preserve">генного каталізу, </w:t>
      </w:r>
      <w:r w:rsidRPr="00EC4FC9">
        <w:rPr>
          <w:sz w:val="24"/>
          <w:lang w:val="uk-UA"/>
        </w:rPr>
        <w:t xml:space="preserve">з застосуванням темплатних методик </w:t>
      </w:r>
      <w:r w:rsidR="00FE3CF0" w:rsidRPr="00EC4FC9">
        <w:rPr>
          <w:sz w:val="24"/>
          <w:lang w:val="uk-UA"/>
        </w:rPr>
        <w:t>і одностадійного синтезу</w:t>
      </w:r>
      <w:r w:rsidRPr="00EC4FC9">
        <w:rPr>
          <w:sz w:val="24"/>
          <w:lang w:val="uk-UA"/>
        </w:rPr>
        <w:t xml:space="preserve"> з метою: </w:t>
      </w:r>
    </w:p>
    <w:p w:rsidR="00FE3CF0" w:rsidRPr="00EC4FC9" w:rsidRDefault="000C2F2E" w:rsidP="00FE3CF0">
      <w:pPr>
        <w:spacing w:after="0" w:line="240" w:lineRule="auto"/>
        <w:jc w:val="both"/>
        <w:rPr>
          <w:sz w:val="24"/>
          <w:lang w:val="uk-UA"/>
        </w:rPr>
      </w:pPr>
      <w:r w:rsidRPr="00EC4FC9">
        <w:rPr>
          <w:sz w:val="24"/>
          <w:lang w:val="uk-UA"/>
        </w:rPr>
        <w:t>І</w:t>
      </w:r>
      <w:r w:rsidR="00FE3CF0" w:rsidRPr="00EC4FC9">
        <w:rPr>
          <w:sz w:val="24"/>
          <w:lang w:val="uk-UA"/>
        </w:rPr>
        <w:t xml:space="preserve">) формування </w:t>
      </w:r>
      <w:r w:rsidRPr="00EC4FC9">
        <w:rPr>
          <w:sz w:val="24"/>
          <w:lang w:val="uk-UA"/>
        </w:rPr>
        <w:t xml:space="preserve">стабільної </w:t>
      </w:r>
      <w:r w:rsidR="00FE3CF0" w:rsidRPr="00EC4FC9">
        <w:rPr>
          <w:sz w:val="24"/>
          <w:lang w:val="uk-UA"/>
        </w:rPr>
        <w:t xml:space="preserve">структури, </w:t>
      </w:r>
      <w:r w:rsidRPr="00EC4FC9">
        <w:rPr>
          <w:sz w:val="24"/>
          <w:lang w:val="uk-UA"/>
        </w:rPr>
        <w:t xml:space="preserve">з реалізацією </w:t>
      </w:r>
      <w:r w:rsidR="00FE3CF0" w:rsidRPr="00EC4FC9">
        <w:rPr>
          <w:sz w:val="24"/>
          <w:lang w:val="uk-UA"/>
        </w:rPr>
        <w:t>ковалентних зв'язків між органічними і неорганічними компонентами</w:t>
      </w:r>
      <w:r w:rsidR="001A4E5F">
        <w:rPr>
          <w:sz w:val="24"/>
          <w:lang w:val="uk-UA"/>
        </w:rPr>
        <w:t>;</w:t>
      </w:r>
      <w:r w:rsidR="00FE3CF0" w:rsidRPr="00EC4FC9">
        <w:rPr>
          <w:sz w:val="24"/>
          <w:lang w:val="uk-UA"/>
        </w:rPr>
        <w:t xml:space="preserve"> II) </w:t>
      </w:r>
      <w:r w:rsidR="00E61B03" w:rsidRPr="00EC4FC9">
        <w:rPr>
          <w:sz w:val="24"/>
          <w:lang w:val="uk-UA"/>
        </w:rPr>
        <w:t xml:space="preserve">забезпечення </w:t>
      </w:r>
      <w:r w:rsidR="00FE3CF0" w:rsidRPr="00EC4FC9">
        <w:rPr>
          <w:sz w:val="24"/>
          <w:lang w:val="uk-UA"/>
        </w:rPr>
        <w:t xml:space="preserve">доступності </w:t>
      </w:r>
      <w:r w:rsidR="00E61B03" w:rsidRPr="00EC4FC9">
        <w:rPr>
          <w:sz w:val="24"/>
          <w:lang w:val="uk-UA"/>
        </w:rPr>
        <w:t xml:space="preserve">поверхні активного каталітичного матеріалу шляхом модифікації його морфології </w:t>
      </w:r>
      <w:r w:rsidR="00FE3CF0" w:rsidRPr="00EC4FC9">
        <w:rPr>
          <w:sz w:val="24"/>
          <w:lang w:val="uk-UA"/>
        </w:rPr>
        <w:t xml:space="preserve">і </w:t>
      </w:r>
      <w:r w:rsidR="00E61B03" w:rsidRPr="00EC4FC9">
        <w:rPr>
          <w:sz w:val="24"/>
          <w:lang w:val="uk-UA"/>
        </w:rPr>
        <w:t xml:space="preserve">підбору </w:t>
      </w:r>
      <w:r w:rsidR="00FE3CF0" w:rsidRPr="00EC4FC9">
        <w:rPr>
          <w:sz w:val="24"/>
          <w:lang w:val="uk-UA"/>
        </w:rPr>
        <w:t>полярн</w:t>
      </w:r>
      <w:r w:rsidR="00E61B03" w:rsidRPr="00EC4FC9">
        <w:rPr>
          <w:sz w:val="24"/>
          <w:lang w:val="uk-UA"/>
        </w:rPr>
        <w:t>о</w:t>
      </w:r>
      <w:r w:rsidR="00FE3CF0" w:rsidRPr="00EC4FC9">
        <w:rPr>
          <w:sz w:val="24"/>
          <w:lang w:val="uk-UA"/>
        </w:rPr>
        <w:t>ст</w:t>
      </w:r>
      <w:r w:rsidR="00E61B03" w:rsidRPr="00EC4FC9">
        <w:rPr>
          <w:sz w:val="24"/>
          <w:lang w:val="uk-UA"/>
        </w:rPr>
        <w:t>і</w:t>
      </w:r>
      <w:r w:rsidR="00FE3CF0" w:rsidRPr="00EC4FC9">
        <w:rPr>
          <w:sz w:val="24"/>
          <w:lang w:val="uk-UA"/>
        </w:rPr>
        <w:t xml:space="preserve"> матеріалів, відповідно до </w:t>
      </w:r>
      <w:r w:rsidR="00E61B03" w:rsidRPr="00EC4FC9">
        <w:rPr>
          <w:sz w:val="24"/>
          <w:lang w:val="uk-UA"/>
        </w:rPr>
        <w:t xml:space="preserve">наперед заданих </w:t>
      </w:r>
      <w:r w:rsidR="00FE3CF0" w:rsidRPr="00EC4FC9">
        <w:rPr>
          <w:sz w:val="24"/>
          <w:lang w:val="uk-UA"/>
        </w:rPr>
        <w:t>умов</w:t>
      </w:r>
      <w:r w:rsidR="00E61B03" w:rsidRPr="00EC4FC9">
        <w:rPr>
          <w:sz w:val="24"/>
          <w:lang w:val="uk-UA"/>
        </w:rPr>
        <w:t>.</w:t>
      </w:r>
      <w:r w:rsidR="00FE3CF0" w:rsidRPr="00EC4FC9">
        <w:rPr>
          <w:sz w:val="24"/>
          <w:lang w:val="uk-UA"/>
        </w:rPr>
        <w:t xml:space="preserve">. </w:t>
      </w:r>
      <w:r w:rsidR="00E61B03" w:rsidRPr="00EC4FC9">
        <w:rPr>
          <w:sz w:val="24"/>
          <w:lang w:val="uk-UA"/>
        </w:rPr>
        <w:t xml:space="preserve">Пропонується звернути увагу на </w:t>
      </w:r>
      <w:r w:rsidR="00FE3CF0" w:rsidRPr="00EC4FC9">
        <w:rPr>
          <w:sz w:val="24"/>
          <w:lang w:val="uk-UA"/>
        </w:rPr>
        <w:t xml:space="preserve">можливість </w:t>
      </w:r>
      <w:r w:rsidR="00E61B03" w:rsidRPr="00EC4FC9">
        <w:rPr>
          <w:sz w:val="24"/>
          <w:lang w:val="uk-UA"/>
        </w:rPr>
        <w:t xml:space="preserve">варіації ступеня </w:t>
      </w:r>
      <w:r w:rsidR="00FE3CF0" w:rsidRPr="00EC4FC9">
        <w:rPr>
          <w:sz w:val="24"/>
          <w:lang w:val="uk-UA"/>
        </w:rPr>
        <w:t>зшив</w:t>
      </w:r>
      <w:r w:rsidR="001A4E5F">
        <w:rPr>
          <w:sz w:val="24"/>
          <w:lang w:val="uk-UA"/>
        </w:rPr>
        <w:t xml:space="preserve">ки </w:t>
      </w:r>
      <w:r w:rsidR="00FE3CF0" w:rsidRPr="00EC4FC9">
        <w:rPr>
          <w:sz w:val="24"/>
          <w:lang w:val="uk-UA"/>
        </w:rPr>
        <w:t xml:space="preserve">отриманих гібридних матеріалів шляхом зміни </w:t>
      </w:r>
      <w:r w:rsidR="00E61B03" w:rsidRPr="00EC4FC9">
        <w:rPr>
          <w:sz w:val="24"/>
          <w:lang w:val="uk-UA"/>
        </w:rPr>
        <w:t xml:space="preserve">технологічних  </w:t>
      </w:r>
      <w:r w:rsidR="00FE3CF0" w:rsidRPr="00EC4FC9">
        <w:rPr>
          <w:sz w:val="24"/>
          <w:lang w:val="uk-UA"/>
        </w:rPr>
        <w:t>параметр</w:t>
      </w:r>
      <w:r w:rsidR="00E61B03" w:rsidRPr="00EC4FC9">
        <w:rPr>
          <w:sz w:val="24"/>
          <w:lang w:val="uk-UA"/>
        </w:rPr>
        <w:t>ів</w:t>
      </w:r>
      <w:r w:rsidR="00FE3CF0" w:rsidRPr="00EC4FC9">
        <w:rPr>
          <w:sz w:val="24"/>
          <w:lang w:val="uk-UA"/>
        </w:rPr>
        <w:t xml:space="preserve"> синтезу для </w:t>
      </w:r>
      <w:r w:rsidR="001A4E5F">
        <w:rPr>
          <w:sz w:val="24"/>
          <w:lang w:val="uk-UA"/>
        </w:rPr>
        <w:t xml:space="preserve">отримання </w:t>
      </w:r>
      <w:r w:rsidR="00FE3CF0" w:rsidRPr="00EC4FC9">
        <w:rPr>
          <w:sz w:val="24"/>
          <w:lang w:val="uk-UA"/>
        </w:rPr>
        <w:t xml:space="preserve">різних мікроструктур. Нові </w:t>
      </w:r>
      <w:r w:rsidR="00E61B03" w:rsidRPr="00EC4FC9">
        <w:rPr>
          <w:sz w:val="24"/>
          <w:lang w:val="uk-UA"/>
        </w:rPr>
        <w:t xml:space="preserve">способи отримання матеріалів </w:t>
      </w:r>
      <w:r w:rsidR="00FE3CF0" w:rsidRPr="00EC4FC9">
        <w:rPr>
          <w:sz w:val="24"/>
          <w:lang w:val="uk-UA"/>
        </w:rPr>
        <w:t xml:space="preserve">повинні </w:t>
      </w:r>
      <w:r w:rsidR="00E61B03" w:rsidRPr="00EC4FC9">
        <w:rPr>
          <w:sz w:val="24"/>
          <w:lang w:val="uk-UA"/>
        </w:rPr>
        <w:t>баз</w:t>
      </w:r>
      <w:r w:rsidR="00484575">
        <w:rPr>
          <w:sz w:val="24"/>
          <w:lang w:val="uk-UA"/>
        </w:rPr>
        <w:t xml:space="preserve">уватися </w:t>
      </w:r>
      <w:r w:rsidR="00FE3CF0" w:rsidRPr="00EC4FC9">
        <w:rPr>
          <w:sz w:val="24"/>
          <w:lang w:val="uk-UA"/>
        </w:rPr>
        <w:t>на прост</w:t>
      </w:r>
      <w:r w:rsidR="00E61B03" w:rsidRPr="00EC4FC9">
        <w:rPr>
          <w:sz w:val="24"/>
          <w:lang w:val="uk-UA"/>
        </w:rPr>
        <w:t xml:space="preserve">их </w:t>
      </w:r>
      <w:r w:rsidR="00FE3CF0" w:rsidRPr="00EC4FC9">
        <w:rPr>
          <w:sz w:val="24"/>
          <w:lang w:val="uk-UA"/>
        </w:rPr>
        <w:t>стад</w:t>
      </w:r>
      <w:r w:rsidR="00E61B03" w:rsidRPr="00EC4FC9">
        <w:rPr>
          <w:sz w:val="24"/>
          <w:lang w:val="uk-UA"/>
        </w:rPr>
        <w:t xml:space="preserve">ійних </w:t>
      </w:r>
      <w:r w:rsidR="00FE3CF0" w:rsidRPr="00EC4FC9">
        <w:rPr>
          <w:sz w:val="24"/>
          <w:lang w:val="uk-UA"/>
        </w:rPr>
        <w:t>синтез</w:t>
      </w:r>
      <w:r w:rsidR="00E61B03" w:rsidRPr="00EC4FC9">
        <w:rPr>
          <w:sz w:val="24"/>
          <w:lang w:val="uk-UA"/>
        </w:rPr>
        <w:t>ах, бути масштабованими і придатними до застосування в промислових умовах</w:t>
      </w:r>
      <w:r w:rsidR="00FE3CF0" w:rsidRPr="00EC4FC9">
        <w:rPr>
          <w:sz w:val="24"/>
          <w:lang w:val="uk-UA"/>
        </w:rPr>
        <w:t>.</w:t>
      </w:r>
    </w:p>
    <w:p w:rsidR="00FE3CF0" w:rsidRPr="00EC4FC9" w:rsidRDefault="00FE3CF0" w:rsidP="00FE3CF0">
      <w:pPr>
        <w:spacing w:after="0" w:line="240" w:lineRule="auto"/>
        <w:jc w:val="both"/>
        <w:rPr>
          <w:sz w:val="10"/>
          <w:lang w:val="uk-UA"/>
        </w:rPr>
      </w:pPr>
    </w:p>
    <w:p w:rsidR="005278EE" w:rsidRPr="00EC4FC9" w:rsidRDefault="005278EE" w:rsidP="00FE3CF0">
      <w:pPr>
        <w:spacing w:after="0" w:line="240" w:lineRule="auto"/>
        <w:jc w:val="both"/>
        <w:rPr>
          <w:color w:val="0000FF"/>
          <w:sz w:val="24"/>
          <w:lang w:val="uk-UA"/>
        </w:rPr>
      </w:pPr>
      <w:r w:rsidRPr="00EC4FC9">
        <w:rPr>
          <w:color w:val="0000FF"/>
          <w:sz w:val="24"/>
          <w:lang w:val="uk-UA"/>
        </w:rPr>
        <w:t xml:space="preserve">Рівень технологічної готовності та планований бюджет </w:t>
      </w:r>
    </w:p>
    <w:p w:rsidR="00FE3CF0" w:rsidRPr="00EC4FC9" w:rsidRDefault="00E61B03" w:rsidP="00FE3CF0">
      <w:pPr>
        <w:spacing w:after="0" w:line="240" w:lineRule="auto"/>
        <w:jc w:val="both"/>
        <w:rPr>
          <w:sz w:val="24"/>
          <w:lang w:val="uk-UA"/>
        </w:rPr>
      </w:pPr>
      <w:r w:rsidRPr="00EC4FC9">
        <w:rPr>
          <w:sz w:val="24"/>
          <w:lang w:val="uk-UA"/>
        </w:rPr>
        <w:t xml:space="preserve">Планується зосередити діяльність в діапазоні ступеней технологічної готовності проектів від </w:t>
      </w:r>
      <w:r w:rsidR="00FE3CF0" w:rsidRPr="00EC4FC9">
        <w:rPr>
          <w:sz w:val="24"/>
          <w:lang w:val="uk-UA"/>
        </w:rPr>
        <w:t>3 до 5.</w:t>
      </w:r>
      <w:r w:rsidR="001A4E5F">
        <w:rPr>
          <w:sz w:val="24"/>
          <w:lang w:val="uk-UA"/>
        </w:rPr>
        <w:t xml:space="preserve"> </w:t>
      </w:r>
      <w:r w:rsidR="00FE3CF0" w:rsidRPr="00EC4FC9">
        <w:rPr>
          <w:sz w:val="24"/>
          <w:lang w:val="uk-UA"/>
        </w:rPr>
        <w:t xml:space="preserve">Європейська комісія вважає, що пропозиції, що </w:t>
      </w:r>
      <w:r w:rsidRPr="00EC4FC9">
        <w:rPr>
          <w:sz w:val="24"/>
          <w:lang w:val="uk-UA"/>
        </w:rPr>
        <w:t xml:space="preserve">претендуватимуть на фінансування з </w:t>
      </w:r>
      <w:r w:rsidR="005278EE" w:rsidRPr="00EC4FC9">
        <w:rPr>
          <w:sz w:val="24"/>
          <w:lang w:val="uk-UA"/>
        </w:rPr>
        <w:t>б</w:t>
      </w:r>
      <w:r w:rsidRPr="00EC4FC9">
        <w:rPr>
          <w:sz w:val="24"/>
          <w:lang w:val="uk-UA"/>
        </w:rPr>
        <w:t xml:space="preserve">оку </w:t>
      </w:r>
      <w:r w:rsidR="00FE3CF0" w:rsidRPr="00EC4FC9">
        <w:rPr>
          <w:sz w:val="24"/>
          <w:lang w:val="uk-UA"/>
        </w:rPr>
        <w:t xml:space="preserve">ЄС в діапазоні 5 </w:t>
      </w:r>
      <w:r w:rsidRPr="00EC4FC9">
        <w:rPr>
          <w:sz w:val="24"/>
          <w:lang w:val="uk-UA"/>
        </w:rPr>
        <w:t>-</w:t>
      </w:r>
      <w:r w:rsidR="00FE3CF0" w:rsidRPr="00EC4FC9">
        <w:rPr>
          <w:sz w:val="24"/>
          <w:lang w:val="uk-UA"/>
        </w:rPr>
        <w:t xml:space="preserve">8 млн </w:t>
      </w:r>
      <w:r w:rsidRPr="00EC4FC9">
        <w:rPr>
          <w:sz w:val="24"/>
          <w:lang w:val="uk-UA"/>
        </w:rPr>
        <w:t xml:space="preserve">EUR до </w:t>
      </w:r>
      <w:r w:rsidR="00FE3CF0" w:rsidRPr="00EC4FC9">
        <w:rPr>
          <w:sz w:val="24"/>
          <w:lang w:val="uk-UA"/>
        </w:rPr>
        <w:t>дозвол</w:t>
      </w:r>
      <w:r w:rsidRPr="00EC4FC9">
        <w:rPr>
          <w:sz w:val="24"/>
          <w:lang w:val="uk-UA"/>
        </w:rPr>
        <w:t>я</w:t>
      </w:r>
      <w:r w:rsidR="00FE3CF0" w:rsidRPr="00EC4FC9">
        <w:rPr>
          <w:sz w:val="24"/>
          <w:lang w:val="uk-UA"/>
        </w:rPr>
        <w:t xml:space="preserve">ть </w:t>
      </w:r>
      <w:r w:rsidRPr="00EC4FC9">
        <w:rPr>
          <w:sz w:val="24"/>
          <w:lang w:val="uk-UA"/>
        </w:rPr>
        <w:t xml:space="preserve">вирішувати </w:t>
      </w:r>
      <w:r w:rsidR="00FE3CF0" w:rsidRPr="00EC4FC9">
        <w:rPr>
          <w:sz w:val="24"/>
          <w:lang w:val="uk-UA"/>
        </w:rPr>
        <w:t xml:space="preserve">цю конкретну задачу відповідним чином. </w:t>
      </w:r>
      <w:r w:rsidRPr="00EC4FC9">
        <w:rPr>
          <w:sz w:val="24"/>
          <w:lang w:val="uk-UA"/>
        </w:rPr>
        <w:t xml:space="preserve">Пропозиції, що передбачатимуть інші рівні фінансування також будуть розглянуті. Планується фінансування не </w:t>
      </w:r>
      <w:r w:rsidR="00FE3CF0" w:rsidRPr="00EC4FC9">
        <w:rPr>
          <w:sz w:val="24"/>
          <w:lang w:val="uk-UA"/>
        </w:rPr>
        <w:t>більше 2-</w:t>
      </w:r>
      <w:r w:rsidRPr="00EC4FC9">
        <w:rPr>
          <w:sz w:val="24"/>
          <w:lang w:val="uk-UA"/>
        </w:rPr>
        <w:t xml:space="preserve">х </w:t>
      </w:r>
      <w:r w:rsidR="00FE3CF0" w:rsidRPr="00EC4FC9">
        <w:rPr>
          <w:sz w:val="24"/>
          <w:lang w:val="uk-UA"/>
        </w:rPr>
        <w:t>пропозиці</w:t>
      </w:r>
      <w:r w:rsidRPr="00EC4FC9">
        <w:rPr>
          <w:sz w:val="24"/>
          <w:lang w:val="uk-UA"/>
        </w:rPr>
        <w:t>й</w:t>
      </w:r>
      <w:r w:rsidR="00FE3CF0" w:rsidRPr="00EC4FC9">
        <w:rPr>
          <w:sz w:val="24"/>
          <w:lang w:val="uk-UA"/>
        </w:rPr>
        <w:t>.</w:t>
      </w:r>
    </w:p>
    <w:p w:rsidR="00FE3CF0" w:rsidRPr="00EC4FC9" w:rsidRDefault="00FE3CF0" w:rsidP="00FE3CF0">
      <w:pPr>
        <w:spacing w:after="0" w:line="240" w:lineRule="auto"/>
        <w:jc w:val="both"/>
        <w:rPr>
          <w:sz w:val="10"/>
          <w:lang w:val="uk-UA"/>
        </w:rPr>
      </w:pPr>
    </w:p>
    <w:p w:rsidR="00FE3CF0" w:rsidRPr="00EC4FC9" w:rsidRDefault="00FE3CF0" w:rsidP="00FE3CF0">
      <w:pPr>
        <w:spacing w:after="0" w:line="240" w:lineRule="auto"/>
        <w:jc w:val="both"/>
        <w:rPr>
          <w:color w:val="0000FF"/>
          <w:sz w:val="24"/>
          <w:lang w:val="uk-UA"/>
        </w:rPr>
      </w:pPr>
      <w:r w:rsidRPr="00EC4FC9">
        <w:rPr>
          <w:color w:val="0000FF"/>
          <w:sz w:val="24"/>
          <w:lang w:val="uk-UA"/>
        </w:rPr>
        <w:t>Очікуваний ефект:</w:t>
      </w:r>
    </w:p>
    <w:p w:rsidR="00FE3CF0" w:rsidRPr="00EC4FC9" w:rsidRDefault="00FE3CF0" w:rsidP="00FE3CF0">
      <w:pPr>
        <w:spacing w:after="0" w:line="240" w:lineRule="auto"/>
        <w:jc w:val="both"/>
        <w:rPr>
          <w:sz w:val="24"/>
          <w:lang w:val="uk-UA"/>
        </w:rPr>
      </w:pPr>
      <w:r w:rsidRPr="00EC4FC9">
        <w:rPr>
          <w:sz w:val="24"/>
          <w:lang w:val="uk-UA"/>
        </w:rPr>
        <w:t xml:space="preserve">- Наукові та технологічні прориви в розробці нових концепцій </w:t>
      </w:r>
      <w:r w:rsidR="00FA793A" w:rsidRPr="00EC4FC9">
        <w:rPr>
          <w:sz w:val="24"/>
          <w:lang w:val="uk-UA"/>
        </w:rPr>
        <w:t xml:space="preserve">при створенні </w:t>
      </w:r>
      <w:r w:rsidRPr="00EC4FC9">
        <w:rPr>
          <w:sz w:val="24"/>
          <w:lang w:val="uk-UA"/>
        </w:rPr>
        <w:t>гібридних матеріалів для промислового гетерогенного каталізу</w:t>
      </w:r>
      <w:r w:rsidR="00FA793A" w:rsidRPr="00EC4FC9">
        <w:rPr>
          <w:sz w:val="24"/>
          <w:lang w:val="uk-UA"/>
        </w:rPr>
        <w:t>;</w:t>
      </w:r>
    </w:p>
    <w:p w:rsidR="00FE3CF0" w:rsidRPr="00EC4FC9" w:rsidRDefault="00FE3CF0" w:rsidP="00FE3CF0">
      <w:pPr>
        <w:spacing w:after="0" w:line="240" w:lineRule="auto"/>
        <w:jc w:val="both"/>
        <w:rPr>
          <w:sz w:val="24"/>
          <w:lang w:val="uk-UA"/>
        </w:rPr>
      </w:pPr>
      <w:r w:rsidRPr="00EC4FC9">
        <w:rPr>
          <w:sz w:val="24"/>
          <w:lang w:val="uk-UA"/>
        </w:rPr>
        <w:t xml:space="preserve">- </w:t>
      </w:r>
      <w:r w:rsidR="00FA793A" w:rsidRPr="00EC4FC9">
        <w:rPr>
          <w:sz w:val="24"/>
          <w:lang w:val="uk-UA"/>
        </w:rPr>
        <w:t xml:space="preserve">Формулювання ідей щодо каталітичного формування </w:t>
      </w:r>
      <w:r w:rsidRPr="00EC4FC9">
        <w:rPr>
          <w:sz w:val="24"/>
          <w:lang w:val="uk-UA"/>
        </w:rPr>
        <w:t>C</w:t>
      </w:r>
      <w:r w:rsidR="00FA793A" w:rsidRPr="00EC4FC9">
        <w:rPr>
          <w:sz w:val="24"/>
          <w:lang w:val="uk-UA"/>
        </w:rPr>
        <w:t>-</w:t>
      </w:r>
      <w:r w:rsidRPr="00EC4FC9">
        <w:rPr>
          <w:sz w:val="24"/>
          <w:lang w:val="uk-UA"/>
        </w:rPr>
        <w:t xml:space="preserve">C та </w:t>
      </w:r>
      <w:r w:rsidR="00FA793A" w:rsidRPr="00EC4FC9">
        <w:rPr>
          <w:sz w:val="24"/>
          <w:lang w:val="uk-UA"/>
        </w:rPr>
        <w:t xml:space="preserve">створення </w:t>
      </w:r>
      <w:r w:rsidRPr="00EC4FC9">
        <w:rPr>
          <w:sz w:val="24"/>
          <w:lang w:val="uk-UA"/>
        </w:rPr>
        <w:t xml:space="preserve">гібридних каталізаторів, </w:t>
      </w:r>
      <w:r w:rsidR="00FA793A" w:rsidRPr="00EC4FC9">
        <w:rPr>
          <w:sz w:val="24"/>
          <w:lang w:val="uk-UA"/>
        </w:rPr>
        <w:t xml:space="preserve">отримання </w:t>
      </w:r>
      <w:r w:rsidRPr="00EC4FC9">
        <w:rPr>
          <w:sz w:val="24"/>
          <w:lang w:val="uk-UA"/>
        </w:rPr>
        <w:t>цінн</w:t>
      </w:r>
      <w:r w:rsidR="00234FB9">
        <w:rPr>
          <w:sz w:val="24"/>
          <w:lang w:val="uk-UA"/>
        </w:rPr>
        <w:t>и</w:t>
      </w:r>
      <w:r w:rsidR="00FA793A" w:rsidRPr="00EC4FC9">
        <w:rPr>
          <w:sz w:val="24"/>
          <w:lang w:val="uk-UA"/>
        </w:rPr>
        <w:t>х</w:t>
      </w:r>
      <w:r w:rsidRPr="00EC4FC9">
        <w:rPr>
          <w:sz w:val="24"/>
          <w:lang w:val="uk-UA"/>
        </w:rPr>
        <w:t xml:space="preserve"> </w:t>
      </w:r>
      <w:r w:rsidR="00FA793A" w:rsidRPr="00EC4FC9">
        <w:rPr>
          <w:sz w:val="24"/>
          <w:lang w:val="uk-UA"/>
        </w:rPr>
        <w:t xml:space="preserve">сполук </w:t>
      </w:r>
      <w:r w:rsidRPr="00EC4FC9">
        <w:rPr>
          <w:sz w:val="24"/>
          <w:lang w:val="uk-UA"/>
        </w:rPr>
        <w:t>біологічно</w:t>
      </w:r>
      <w:r w:rsidR="00FA793A" w:rsidRPr="00EC4FC9">
        <w:rPr>
          <w:sz w:val="24"/>
          <w:lang w:val="uk-UA"/>
        </w:rPr>
        <w:t>го</w:t>
      </w:r>
      <w:r w:rsidRPr="00EC4FC9">
        <w:rPr>
          <w:sz w:val="24"/>
          <w:lang w:val="uk-UA"/>
        </w:rPr>
        <w:t xml:space="preserve"> та фармацевтично</w:t>
      </w:r>
      <w:r w:rsidR="00FA793A" w:rsidRPr="00EC4FC9">
        <w:rPr>
          <w:sz w:val="24"/>
          <w:lang w:val="uk-UA"/>
        </w:rPr>
        <w:t>го</w:t>
      </w:r>
      <w:r w:rsidRPr="00EC4FC9">
        <w:rPr>
          <w:sz w:val="24"/>
          <w:lang w:val="uk-UA"/>
        </w:rPr>
        <w:t xml:space="preserve"> значення</w:t>
      </w:r>
      <w:r w:rsidR="00FA793A" w:rsidRPr="00EC4FC9">
        <w:rPr>
          <w:sz w:val="24"/>
          <w:lang w:val="uk-UA"/>
        </w:rPr>
        <w:t>;</w:t>
      </w:r>
    </w:p>
    <w:p w:rsidR="00FE3CF0" w:rsidRPr="00EC4FC9" w:rsidRDefault="00FE3CF0" w:rsidP="00FE3CF0">
      <w:pPr>
        <w:spacing w:after="0" w:line="240" w:lineRule="auto"/>
        <w:jc w:val="both"/>
        <w:rPr>
          <w:sz w:val="24"/>
          <w:lang w:val="uk-UA"/>
        </w:rPr>
      </w:pPr>
      <w:r w:rsidRPr="00EC4FC9">
        <w:rPr>
          <w:sz w:val="24"/>
          <w:lang w:val="uk-UA"/>
        </w:rPr>
        <w:t xml:space="preserve">- </w:t>
      </w:r>
      <w:r w:rsidR="00FA793A" w:rsidRPr="00EC4FC9">
        <w:rPr>
          <w:sz w:val="24"/>
          <w:lang w:val="uk-UA"/>
        </w:rPr>
        <w:t xml:space="preserve">Створення </w:t>
      </w:r>
      <w:r w:rsidRPr="00EC4FC9">
        <w:rPr>
          <w:sz w:val="24"/>
          <w:lang w:val="uk-UA"/>
        </w:rPr>
        <w:t xml:space="preserve">нових </w:t>
      </w:r>
      <w:r w:rsidR="00FA793A" w:rsidRPr="00EC4FC9">
        <w:rPr>
          <w:sz w:val="24"/>
          <w:lang w:val="uk-UA"/>
        </w:rPr>
        <w:t xml:space="preserve">твердотільних гібридних </w:t>
      </w:r>
      <w:r w:rsidRPr="00EC4FC9">
        <w:rPr>
          <w:sz w:val="24"/>
          <w:lang w:val="uk-UA"/>
        </w:rPr>
        <w:t xml:space="preserve">каталізаторів </w:t>
      </w:r>
      <w:r w:rsidR="00FA793A" w:rsidRPr="00EC4FC9">
        <w:rPr>
          <w:sz w:val="24"/>
          <w:lang w:val="uk-UA"/>
        </w:rPr>
        <w:t xml:space="preserve">підвищенної ефективності, що </w:t>
      </w:r>
      <w:r w:rsidRPr="00EC4FC9">
        <w:rPr>
          <w:sz w:val="24"/>
          <w:lang w:val="uk-UA"/>
        </w:rPr>
        <w:t>забезпеч</w:t>
      </w:r>
      <w:r w:rsidR="00FA793A" w:rsidRPr="00EC4FC9">
        <w:rPr>
          <w:sz w:val="24"/>
          <w:lang w:val="uk-UA"/>
        </w:rPr>
        <w:t xml:space="preserve">ит </w:t>
      </w:r>
      <w:r w:rsidRPr="00EC4FC9">
        <w:rPr>
          <w:sz w:val="24"/>
          <w:lang w:val="uk-UA"/>
        </w:rPr>
        <w:t>економічні та екологічні вигоди</w:t>
      </w:r>
      <w:r w:rsidR="001A4E5F">
        <w:rPr>
          <w:sz w:val="24"/>
          <w:lang w:val="uk-UA"/>
        </w:rPr>
        <w:t>.</w:t>
      </w:r>
    </w:p>
    <w:p w:rsidR="00FE3CF0" w:rsidRPr="00EC4FC9" w:rsidRDefault="00FA793A" w:rsidP="00FE3CF0">
      <w:pPr>
        <w:spacing w:after="0" w:line="240" w:lineRule="auto"/>
        <w:jc w:val="both"/>
        <w:rPr>
          <w:sz w:val="24"/>
          <w:lang w:val="uk-UA"/>
        </w:rPr>
      </w:pPr>
      <w:r w:rsidRPr="00EC4FC9">
        <w:rPr>
          <w:sz w:val="24"/>
          <w:lang w:val="uk-UA"/>
        </w:rPr>
        <w:t xml:space="preserve">Враховуючи </w:t>
      </w:r>
      <w:r w:rsidR="00FE3CF0" w:rsidRPr="00EC4FC9">
        <w:rPr>
          <w:sz w:val="24"/>
          <w:lang w:val="uk-UA"/>
        </w:rPr>
        <w:t>передов</w:t>
      </w:r>
      <w:r w:rsidRPr="00EC4FC9">
        <w:rPr>
          <w:sz w:val="24"/>
          <w:lang w:val="uk-UA"/>
        </w:rPr>
        <w:t>ий</w:t>
      </w:r>
      <w:r w:rsidR="00FE3CF0" w:rsidRPr="00EC4FC9">
        <w:rPr>
          <w:sz w:val="24"/>
          <w:lang w:val="uk-UA"/>
        </w:rPr>
        <w:t xml:space="preserve"> характер пропоновано</w:t>
      </w:r>
      <w:r w:rsidRPr="00EC4FC9">
        <w:rPr>
          <w:sz w:val="24"/>
          <w:lang w:val="uk-UA"/>
        </w:rPr>
        <w:t>ї</w:t>
      </w:r>
      <w:r w:rsidR="00FE3CF0" w:rsidRPr="00EC4FC9">
        <w:rPr>
          <w:sz w:val="24"/>
          <w:lang w:val="uk-UA"/>
        </w:rPr>
        <w:t xml:space="preserve"> області, вплив на європейськ</w:t>
      </w:r>
      <w:r w:rsidRPr="00EC4FC9">
        <w:rPr>
          <w:sz w:val="24"/>
          <w:lang w:val="uk-UA"/>
        </w:rPr>
        <w:t>у</w:t>
      </w:r>
      <w:r w:rsidR="00FE3CF0" w:rsidRPr="00EC4FC9">
        <w:rPr>
          <w:sz w:val="24"/>
          <w:lang w:val="uk-UA"/>
        </w:rPr>
        <w:t xml:space="preserve"> промислов</w:t>
      </w:r>
      <w:r w:rsidRPr="00EC4FC9">
        <w:rPr>
          <w:sz w:val="24"/>
          <w:lang w:val="uk-UA"/>
        </w:rPr>
        <w:t>і</w:t>
      </w:r>
      <w:r w:rsidR="00FE3CF0" w:rsidRPr="00EC4FC9">
        <w:rPr>
          <w:sz w:val="24"/>
          <w:lang w:val="uk-UA"/>
        </w:rPr>
        <w:t>ст</w:t>
      </w:r>
      <w:r w:rsidRPr="00EC4FC9">
        <w:rPr>
          <w:sz w:val="24"/>
          <w:lang w:val="uk-UA"/>
        </w:rPr>
        <w:t>ь</w:t>
      </w:r>
      <w:r w:rsidR="00FE3CF0" w:rsidRPr="00EC4FC9">
        <w:rPr>
          <w:sz w:val="24"/>
          <w:lang w:val="uk-UA"/>
        </w:rPr>
        <w:t xml:space="preserve"> очікується в середньостроковій і довгостроковій перспективі.</w:t>
      </w:r>
    </w:p>
    <w:p w:rsidR="00FA793A" w:rsidRPr="00EC4FC9" w:rsidRDefault="00FA793A" w:rsidP="00FE3CF0">
      <w:pPr>
        <w:spacing w:after="0" w:line="240" w:lineRule="auto"/>
        <w:jc w:val="both"/>
        <w:rPr>
          <w:sz w:val="10"/>
          <w:lang w:val="uk-UA"/>
        </w:rPr>
      </w:pPr>
    </w:p>
    <w:p w:rsidR="00FE3CF0" w:rsidRPr="00EC4FC9" w:rsidRDefault="00FE3CF0" w:rsidP="00FE3CF0">
      <w:pPr>
        <w:spacing w:after="0" w:line="240" w:lineRule="auto"/>
        <w:jc w:val="both"/>
        <w:rPr>
          <w:color w:val="0000FF"/>
          <w:sz w:val="24"/>
          <w:lang w:val="uk-UA"/>
        </w:rPr>
      </w:pPr>
      <w:r w:rsidRPr="00EC4FC9">
        <w:rPr>
          <w:color w:val="0000FF"/>
          <w:sz w:val="24"/>
          <w:lang w:val="uk-UA"/>
        </w:rPr>
        <w:t>Тип дії:</w:t>
      </w:r>
    </w:p>
    <w:p w:rsidR="00FE3CF0" w:rsidRPr="00EC4FC9" w:rsidRDefault="00FE3CF0" w:rsidP="00FE3CF0">
      <w:pPr>
        <w:spacing w:after="0" w:line="240" w:lineRule="auto"/>
        <w:jc w:val="both"/>
        <w:rPr>
          <w:sz w:val="24"/>
          <w:lang w:val="uk-UA"/>
        </w:rPr>
      </w:pPr>
      <w:r w:rsidRPr="00EC4FC9">
        <w:rPr>
          <w:sz w:val="24"/>
          <w:lang w:val="uk-UA"/>
        </w:rPr>
        <w:t>Науково-дослідні та інноваційні дії</w:t>
      </w:r>
      <w:r w:rsidRPr="00EC4FC9">
        <w:rPr>
          <w:sz w:val="24"/>
          <w:lang w:val="uk-UA"/>
        </w:rPr>
        <w:br w:type="page"/>
      </w:r>
    </w:p>
    <w:p w:rsidR="002845F9" w:rsidRPr="00EC4FC9" w:rsidRDefault="002845F9" w:rsidP="002845F9">
      <w:pPr>
        <w:spacing w:after="0" w:line="240" w:lineRule="auto"/>
        <w:jc w:val="both"/>
        <w:rPr>
          <w:color w:val="FF0000"/>
          <w:sz w:val="24"/>
          <w:lang w:val="uk-UA"/>
        </w:rPr>
      </w:pPr>
      <w:r w:rsidRPr="00EC4FC9">
        <w:rPr>
          <w:color w:val="FF0000"/>
          <w:sz w:val="24"/>
          <w:lang w:val="uk-UA"/>
        </w:rPr>
        <w:lastRenderedPageBreak/>
        <w:t xml:space="preserve">NMBP 02-2016:  Advanced Materials for Power Electronics based on wide bandgap semiconductor devices technology </w:t>
      </w:r>
    </w:p>
    <w:p w:rsidR="002845F9" w:rsidRPr="00EC4FC9" w:rsidRDefault="002845F9" w:rsidP="002845F9">
      <w:pPr>
        <w:spacing w:after="0" w:line="240" w:lineRule="auto"/>
        <w:jc w:val="both"/>
        <w:rPr>
          <w:color w:val="FF0000"/>
          <w:sz w:val="24"/>
          <w:lang w:val="uk-UA"/>
        </w:rPr>
      </w:pPr>
      <w:r w:rsidRPr="00EC4FC9">
        <w:rPr>
          <w:color w:val="FF0000"/>
          <w:sz w:val="24"/>
          <w:lang w:val="uk-UA"/>
        </w:rPr>
        <w:t xml:space="preserve"> </w:t>
      </w:r>
    </w:p>
    <w:p w:rsidR="002845F9" w:rsidRPr="00EC4FC9" w:rsidRDefault="002845F9" w:rsidP="002845F9">
      <w:pPr>
        <w:spacing w:after="0" w:line="240" w:lineRule="auto"/>
        <w:jc w:val="both"/>
        <w:rPr>
          <w:color w:val="0000FF"/>
          <w:sz w:val="24"/>
          <w:lang w:val="uk-UA"/>
        </w:rPr>
      </w:pPr>
      <w:r w:rsidRPr="00EC4FC9">
        <w:rPr>
          <w:color w:val="0000FF"/>
          <w:sz w:val="24"/>
          <w:lang w:val="uk-UA"/>
        </w:rPr>
        <w:t xml:space="preserve">Specific challenge: </w:t>
      </w:r>
    </w:p>
    <w:p w:rsidR="002845F9" w:rsidRPr="00EC4FC9" w:rsidRDefault="002845F9" w:rsidP="002845F9">
      <w:pPr>
        <w:spacing w:after="0" w:line="240" w:lineRule="auto"/>
        <w:jc w:val="both"/>
        <w:rPr>
          <w:sz w:val="24"/>
          <w:lang w:val="uk-UA"/>
        </w:rPr>
      </w:pPr>
      <w:r w:rsidRPr="00EC4FC9">
        <w:rPr>
          <w:sz w:val="24"/>
          <w:lang w:val="uk-UA"/>
        </w:rPr>
        <w:t>Power</w:t>
      </w:r>
      <w:r w:rsidR="00811D6B" w:rsidRPr="00EC4FC9">
        <w:rPr>
          <w:sz w:val="24"/>
          <w:lang w:val="uk-UA"/>
        </w:rPr>
        <w:t xml:space="preserve"> </w:t>
      </w:r>
      <w:r w:rsidRPr="00EC4FC9">
        <w:rPr>
          <w:sz w:val="24"/>
          <w:lang w:val="uk-UA"/>
        </w:rPr>
        <w:t>electronic</w:t>
      </w:r>
      <w:r w:rsidR="00811D6B" w:rsidRPr="00EC4FC9">
        <w:rPr>
          <w:sz w:val="24"/>
          <w:lang w:val="uk-UA"/>
        </w:rPr>
        <w:t xml:space="preserve"> </w:t>
      </w:r>
      <w:r w:rsidRPr="00EC4FC9">
        <w:rPr>
          <w:sz w:val="24"/>
          <w:lang w:val="uk-UA"/>
        </w:rPr>
        <w:t>components,</w:t>
      </w:r>
      <w:r w:rsidR="00811D6B" w:rsidRPr="00EC4FC9">
        <w:rPr>
          <w:sz w:val="24"/>
          <w:lang w:val="uk-UA"/>
        </w:rPr>
        <w:t xml:space="preserve"> </w:t>
      </w:r>
      <w:r w:rsidRPr="00EC4FC9">
        <w:rPr>
          <w:sz w:val="24"/>
          <w:lang w:val="uk-UA"/>
        </w:rPr>
        <w:t>modules</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systems</w:t>
      </w:r>
      <w:r w:rsidR="00811D6B" w:rsidRPr="00EC4FC9">
        <w:rPr>
          <w:sz w:val="24"/>
          <w:lang w:val="uk-UA"/>
        </w:rPr>
        <w:t xml:space="preserve"> </w:t>
      </w:r>
      <w:r w:rsidRPr="00EC4FC9">
        <w:rPr>
          <w:sz w:val="24"/>
          <w:lang w:val="uk-UA"/>
        </w:rPr>
        <w:t>including</w:t>
      </w:r>
      <w:r w:rsidR="00811D6B" w:rsidRPr="00EC4FC9">
        <w:rPr>
          <w:sz w:val="24"/>
          <w:lang w:val="uk-UA"/>
        </w:rPr>
        <w:t xml:space="preserve"> </w:t>
      </w:r>
      <w:r w:rsidRPr="00EC4FC9">
        <w:rPr>
          <w:sz w:val="24"/>
          <w:lang w:val="uk-UA"/>
        </w:rPr>
        <w:t>wide</w:t>
      </w:r>
      <w:r w:rsidR="00811D6B" w:rsidRPr="00EC4FC9">
        <w:rPr>
          <w:sz w:val="24"/>
          <w:lang w:val="uk-UA"/>
        </w:rPr>
        <w:t xml:space="preserve"> </w:t>
      </w:r>
      <w:r w:rsidRPr="00EC4FC9">
        <w:rPr>
          <w:sz w:val="24"/>
          <w:lang w:val="uk-UA"/>
        </w:rPr>
        <w:t>bandgap</w:t>
      </w:r>
      <w:r w:rsidR="00811D6B" w:rsidRPr="00EC4FC9">
        <w:rPr>
          <w:sz w:val="24"/>
          <w:lang w:val="uk-UA"/>
        </w:rPr>
        <w:t xml:space="preserve"> </w:t>
      </w:r>
      <w:r w:rsidRPr="00EC4FC9">
        <w:rPr>
          <w:sz w:val="24"/>
          <w:lang w:val="uk-UA"/>
        </w:rPr>
        <w:t>devices technology are of large strategic importance in Europe. Part of the value chain is still possible</w:t>
      </w:r>
      <w:r w:rsidR="00811D6B" w:rsidRPr="00EC4FC9">
        <w:rPr>
          <w:sz w:val="24"/>
          <w:lang w:val="uk-UA"/>
        </w:rPr>
        <w:t xml:space="preserve"> </w:t>
      </w:r>
      <w:r w:rsidRPr="00EC4FC9">
        <w:rPr>
          <w:sz w:val="24"/>
          <w:lang w:val="uk-UA"/>
        </w:rPr>
        <w:t>in Europe; the related application areas are based on the deep knowledge and market position in</w:t>
      </w:r>
      <w:r w:rsidR="00811D6B" w:rsidRPr="00EC4FC9">
        <w:rPr>
          <w:sz w:val="24"/>
          <w:lang w:val="uk-UA"/>
        </w:rPr>
        <w:t xml:space="preserve"> </w:t>
      </w:r>
      <w:r w:rsidRPr="00EC4FC9">
        <w:rPr>
          <w:sz w:val="24"/>
          <w:lang w:val="uk-UA"/>
        </w:rPr>
        <w:t>automotive</w:t>
      </w:r>
      <w:r w:rsidR="00811D6B" w:rsidRPr="00EC4FC9">
        <w:rPr>
          <w:sz w:val="24"/>
          <w:lang w:val="uk-UA"/>
        </w:rPr>
        <w:t xml:space="preserve"> </w:t>
      </w:r>
      <w:r w:rsidRPr="00EC4FC9">
        <w:rPr>
          <w:sz w:val="24"/>
          <w:lang w:val="uk-UA"/>
        </w:rPr>
        <w:t>industry,</w:t>
      </w:r>
      <w:r w:rsidR="00811D6B" w:rsidRPr="00EC4FC9">
        <w:rPr>
          <w:sz w:val="24"/>
          <w:lang w:val="uk-UA"/>
        </w:rPr>
        <w:t xml:space="preserve"> </w:t>
      </w:r>
      <w:r w:rsidRPr="00EC4FC9">
        <w:rPr>
          <w:sz w:val="24"/>
          <w:lang w:val="uk-UA"/>
        </w:rPr>
        <w:t>industrial</w:t>
      </w:r>
      <w:r w:rsidR="00811D6B" w:rsidRPr="00EC4FC9">
        <w:rPr>
          <w:sz w:val="24"/>
          <w:lang w:val="uk-UA"/>
        </w:rPr>
        <w:t xml:space="preserve"> </w:t>
      </w:r>
      <w:r w:rsidRPr="00EC4FC9">
        <w:rPr>
          <w:sz w:val="24"/>
          <w:lang w:val="uk-UA"/>
        </w:rPr>
        <w:t>electronics,</w:t>
      </w:r>
      <w:r w:rsidR="00811D6B" w:rsidRPr="00EC4FC9">
        <w:rPr>
          <w:sz w:val="24"/>
          <w:lang w:val="uk-UA"/>
        </w:rPr>
        <w:t xml:space="preserve"> </w:t>
      </w:r>
      <w:r w:rsidRPr="00EC4FC9">
        <w:rPr>
          <w:sz w:val="24"/>
          <w:lang w:val="uk-UA"/>
        </w:rPr>
        <w:t>energy</w:t>
      </w:r>
      <w:r w:rsidR="00811D6B" w:rsidRPr="00EC4FC9">
        <w:rPr>
          <w:sz w:val="24"/>
          <w:lang w:val="uk-UA"/>
        </w:rPr>
        <w:t xml:space="preserve"> </w:t>
      </w:r>
      <w:r w:rsidRPr="00EC4FC9">
        <w:rPr>
          <w:sz w:val="24"/>
          <w:lang w:val="uk-UA"/>
        </w:rPr>
        <w:t>transmission,</w:t>
      </w:r>
      <w:r w:rsidR="00811D6B" w:rsidRPr="00EC4FC9">
        <w:rPr>
          <w:sz w:val="24"/>
          <w:lang w:val="uk-UA"/>
        </w:rPr>
        <w:t xml:space="preserve"> </w:t>
      </w:r>
      <w:r w:rsidRPr="00EC4FC9">
        <w:rPr>
          <w:sz w:val="24"/>
          <w:lang w:val="uk-UA"/>
        </w:rPr>
        <w:t>renewable</w:t>
      </w:r>
      <w:r w:rsidR="00811D6B" w:rsidRPr="00EC4FC9">
        <w:rPr>
          <w:sz w:val="24"/>
          <w:lang w:val="uk-UA"/>
        </w:rPr>
        <w:t xml:space="preserve"> </w:t>
      </w:r>
      <w:r w:rsidRPr="00EC4FC9">
        <w:rPr>
          <w:sz w:val="24"/>
          <w:lang w:val="uk-UA"/>
        </w:rPr>
        <w:t>power generation (wind power, PV), healthcare, smart factory</w:t>
      </w:r>
      <w:r w:rsidR="00811D6B" w:rsidRPr="00EC4FC9">
        <w:rPr>
          <w:sz w:val="24"/>
          <w:lang w:val="uk-UA"/>
        </w:rPr>
        <w:t xml:space="preserve"> </w:t>
      </w:r>
      <w:r w:rsidRPr="00EC4FC9">
        <w:rPr>
          <w:sz w:val="24"/>
          <w:lang w:val="uk-UA"/>
        </w:rPr>
        <w:t>and prominent know-how for reliable materials for electronic assemblies. Contribution to the objectives of the SET-Plan in term of energy saving, efficiency, CO2 reduction are therefore part of this challenge. The</w:t>
      </w:r>
      <w:r w:rsidR="00811D6B" w:rsidRPr="00EC4FC9">
        <w:rPr>
          <w:sz w:val="24"/>
          <w:lang w:val="uk-UA"/>
        </w:rPr>
        <w:t xml:space="preserve"> </w:t>
      </w:r>
      <w:r w:rsidRPr="00EC4FC9">
        <w:rPr>
          <w:sz w:val="24"/>
          <w:lang w:val="uk-UA"/>
        </w:rPr>
        <w:t>proposal</w:t>
      </w:r>
      <w:r w:rsidR="00811D6B" w:rsidRPr="00EC4FC9">
        <w:rPr>
          <w:sz w:val="24"/>
          <w:lang w:val="uk-UA"/>
        </w:rPr>
        <w:t xml:space="preserve"> </w:t>
      </w:r>
      <w:r w:rsidRPr="00EC4FC9">
        <w:rPr>
          <w:sz w:val="24"/>
          <w:lang w:val="uk-UA"/>
        </w:rPr>
        <w:t>should</w:t>
      </w:r>
      <w:r w:rsidR="00811D6B" w:rsidRPr="00EC4FC9">
        <w:rPr>
          <w:sz w:val="24"/>
          <w:lang w:val="uk-UA"/>
        </w:rPr>
        <w:t xml:space="preserve"> </w:t>
      </w:r>
      <w:r w:rsidRPr="00EC4FC9">
        <w:rPr>
          <w:sz w:val="24"/>
          <w:lang w:val="uk-UA"/>
        </w:rPr>
        <w:t>address</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development</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advanced,</w:t>
      </w:r>
      <w:r w:rsidR="00811D6B" w:rsidRPr="00EC4FC9">
        <w:rPr>
          <w:sz w:val="24"/>
          <w:lang w:val="uk-UA"/>
        </w:rPr>
        <w:t xml:space="preserve"> </w:t>
      </w:r>
      <w:r w:rsidRPr="00EC4FC9">
        <w:rPr>
          <w:sz w:val="24"/>
          <w:lang w:val="uk-UA"/>
        </w:rPr>
        <w:t>cost-effective,</w:t>
      </w:r>
      <w:r w:rsidR="00811D6B" w:rsidRPr="00EC4FC9">
        <w:rPr>
          <w:sz w:val="24"/>
          <w:lang w:val="uk-UA"/>
        </w:rPr>
        <w:t xml:space="preserve"> </w:t>
      </w:r>
      <w:r w:rsidRPr="00EC4FC9">
        <w:rPr>
          <w:sz w:val="24"/>
          <w:lang w:val="uk-UA"/>
        </w:rPr>
        <w:t>sustainable materials,</w:t>
      </w:r>
      <w:r w:rsidR="00811D6B" w:rsidRPr="00EC4FC9">
        <w:rPr>
          <w:sz w:val="24"/>
          <w:lang w:val="uk-UA"/>
        </w:rPr>
        <w:t xml:space="preserve"> </w:t>
      </w:r>
      <w:r w:rsidRPr="00EC4FC9">
        <w:rPr>
          <w:sz w:val="24"/>
          <w:lang w:val="uk-UA"/>
        </w:rPr>
        <w:t>architectures</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processes</w:t>
      </w:r>
      <w:r w:rsidR="00811D6B" w:rsidRPr="00EC4FC9">
        <w:rPr>
          <w:sz w:val="24"/>
          <w:lang w:val="uk-UA"/>
        </w:rPr>
        <w:t xml:space="preserve"> </w:t>
      </w:r>
      <w:r w:rsidRPr="00EC4FC9">
        <w:rPr>
          <w:sz w:val="24"/>
          <w:lang w:val="uk-UA"/>
        </w:rPr>
        <w:t>for</w:t>
      </w:r>
      <w:r w:rsidR="00811D6B" w:rsidRPr="00EC4FC9">
        <w:rPr>
          <w:sz w:val="24"/>
          <w:lang w:val="uk-UA"/>
        </w:rPr>
        <w:t xml:space="preserve"> </w:t>
      </w:r>
      <w:r w:rsidRPr="00EC4FC9">
        <w:rPr>
          <w:sz w:val="24"/>
          <w:lang w:val="uk-UA"/>
        </w:rPr>
        <w:t>power</w:t>
      </w:r>
      <w:r w:rsidR="00811D6B" w:rsidRPr="00EC4FC9">
        <w:rPr>
          <w:sz w:val="24"/>
          <w:lang w:val="uk-UA"/>
        </w:rPr>
        <w:t xml:space="preserve"> </w:t>
      </w:r>
      <w:r w:rsidRPr="00EC4FC9">
        <w:rPr>
          <w:sz w:val="24"/>
          <w:lang w:val="uk-UA"/>
        </w:rPr>
        <w:t>electronics</w:t>
      </w:r>
      <w:r w:rsidR="00811D6B" w:rsidRPr="00EC4FC9">
        <w:rPr>
          <w:sz w:val="24"/>
          <w:lang w:val="uk-UA"/>
        </w:rPr>
        <w:t xml:space="preserve"> </w:t>
      </w:r>
      <w:r w:rsidRPr="00EC4FC9">
        <w:rPr>
          <w:sz w:val="24"/>
          <w:lang w:val="uk-UA"/>
        </w:rPr>
        <w:t>suitable</w:t>
      </w:r>
      <w:r w:rsidR="00811D6B" w:rsidRPr="00EC4FC9">
        <w:rPr>
          <w:sz w:val="24"/>
          <w:lang w:val="uk-UA"/>
        </w:rPr>
        <w:t xml:space="preserve"> </w:t>
      </w:r>
      <w:r w:rsidRPr="00EC4FC9">
        <w:rPr>
          <w:sz w:val="24"/>
          <w:lang w:val="uk-UA"/>
        </w:rPr>
        <w:t>for</w:t>
      </w:r>
      <w:r w:rsidR="00811D6B" w:rsidRPr="00EC4FC9">
        <w:rPr>
          <w:sz w:val="24"/>
          <w:lang w:val="uk-UA"/>
        </w:rPr>
        <w:t xml:space="preserve"> </w:t>
      </w:r>
      <w:r w:rsidRPr="00EC4FC9">
        <w:rPr>
          <w:sz w:val="24"/>
          <w:lang w:val="uk-UA"/>
        </w:rPr>
        <w:t>use</w:t>
      </w:r>
      <w:r w:rsidR="00811D6B" w:rsidRPr="00EC4FC9">
        <w:rPr>
          <w:sz w:val="24"/>
          <w:lang w:val="uk-UA"/>
        </w:rPr>
        <w:t xml:space="preserve"> </w:t>
      </w:r>
      <w:r w:rsidRPr="00EC4FC9">
        <w:rPr>
          <w:sz w:val="24"/>
          <w:lang w:val="uk-UA"/>
        </w:rPr>
        <w:t>in</w:t>
      </w:r>
      <w:r w:rsidR="00811D6B" w:rsidRPr="00EC4FC9">
        <w:rPr>
          <w:sz w:val="24"/>
          <w:lang w:val="uk-UA"/>
        </w:rPr>
        <w:t xml:space="preserve"> </w:t>
      </w:r>
      <w:r w:rsidRPr="00EC4FC9">
        <w:rPr>
          <w:sz w:val="24"/>
          <w:lang w:val="uk-UA"/>
        </w:rPr>
        <w:t xml:space="preserve">energy technology. </w:t>
      </w:r>
    </w:p>
    <w:p w:rsidR="002845F9" w:rsidRPr="00EC4FC9" w:rsidRDefault="002845F9" w:rsidP="002845F9">
      <w:pPr>
        <w:spacing w:after="0" w:line="240" w:lineRule="auto"/>
        <w:jc w:val="both"/>
        <w:rPr>
          <w:sz w:val="24"/>
          <w:lang w:val="uk-UA"/>
        </w:rPr>
      </w:pPr>
      <w:r w:rsidRPr="00EC4FC9">
        <w:rPr>
          <w:sz w:val="24"/>
          <w:lang w:val="uk-UA"/>
        </w:rPr>
        <w:t xml:space="preserve"> </w:t>
      </w:r>
    </w:p>
    <w:p w:rsidR="002845F9" w:rsidRPr="00EC4FC9" w:rsidRDefault="002845F9" w:rsidP="002845F9">
      <w:pPr>
        <w:spacing w:after="0" w:line="240" w:lineRule="auto"/>
        <w:jc w:val="both"/>
        <w:rPr>
          <w:sz w:val="24"/>
          <w:lang w:val="uk-UA"/>
        </w:rPr>
      </w:pPr>
      <w:r w:rsidRPr="00EC4FC9">
        <w:rPr>
          <w:color w:val="0000FF"/>
          <w:sz w:val="24"/>
          <w:lang w:val="uk-UA"/>
        </w:rPr>
        <w:t>Scope:</w:t>
      </w:r>
      <w:r w:rsidRPr="00EC4FC9">
        <w:rPr>
          <w:sz w:val="24"/>
          <w:lang w:val="uk-UA"/>
        </w:rPr>
        <w:t xml:space="preserve"> </w:t>
      </w:r>
    </w:p>
    <w:p w:rsidR="002845F9" w:rsidRPr="00EC4FC9" w:rsidRDefault="002845F9" w:rsidP="002845F9">
      <w:pPr>
        <w:spacing w:after="0" w:line="240" w:lineRule="auto"/>
        <w:jc w:val="both"/>
        <w:rPr>
          <w:sz w:val="24"/>
          <w:lang w:val="uk-UA"/>
        </w:rPr>
      </w:pPr>
      <w:r w:rsidRPr="00EC4FC9">
        <w:rPr>
          <w:sz w:val="24"/>
          <w:lang w:val="uk-UA"/>
        </w:rPr>
        <w:t>The</w:t>
      </w:r>
      <w:r w:rsidR="00811D6B" w:rsidRPr="00EC4FC9">
        <w:rPr>
          <w:sz w:val="24"/>
          <w:lang w:val="uk-UA"/>
        </w:rPr>
        <w:t xml:space="preserve"> </w:t>
      </w:r>
      <w:r w:rsidRPr="00EC4FC9">
        <w:rPr>
          <w:sz w:val="24"/>
          <w:lang w:val="uk-UA"/>
        </w:rPr>
        <w:t>action</w:t>
      </w:r>
      <w:r w:rsidR="00811D6B" w:rsidRPr="00EC4FC9">
        <w:rPr>
          <w:sz w:val="24"/>
          <w:lang w:val="uk-UA"/>
        </w:rPr>
        <w:t xml:space="preserve"> </w:t>
      </w:r>
      <w:r w:rsidRPr="00EC4FC9">
        <w:rPr>
          <w:sz w:val="24"/>
          <w:lang w:val="uk-UA"/>
        </w:rPr>
        <w:t>should</w:t>
      </w:r>
      <w:r w:rsidR="00811D6B" w:rsidRPr="00EC4FC9">
        <w:rPr>
          <w:sz w:val="24"/>
          <w:lang w:val="uk-UA"/>
        </w:rPr>
        <w:t xml:space="preserve"> </w:t>
      </w:r>
      <w:r w:rsidRPr="00EC4FC9">
        <w:rPr>
          <w:sz w:val="24"/>
          <w:lang w:val="uk-UA"/>
        </w:rPr>
        <w:t>focus</w:t>
      </w:r>
      <w:r w:rsidR="00811D6B" w:rsidRPr="00EC4FC9">
        <w:rPr>
          <w:sz w:val="24"/>
          <w:lang w:val="uk-UA"/>
        </w:rPr>
        <w:t xml:space="preserve"> </w:t>
      </w:r>
      <w:r w:rsidRPr="00EC4FC9">
        <w:rPr>
          <w:sz w:val="24"/>
          <w:lang w:val="uk-UA"/>
        </w:rPr>
        <w:t>on</w:t>
      </w:r>
      <w:r w:rsidR="00811D6B" w:rsidRPr="00EC4FC9">
        <w:rPr>
          <w:sz w:val="24"/>
          <w:lang w:val="uk-UA"/>
        </w:rPr>
        <w:t xml:space="preserve"> </w:t>
      </w:r>
      <w:r w:rsidRPr="00EC4FC9">
        <w:rPr>
          <w:sz w:val="24"/>
          <w:lang w:val="uk-UA"/>
        </w:rPr>
        <w:t>advanced</w:t>
      </w:r>
      <w:r w:rsidR="00811D6B" w:rsidRPr="00EC4FC9">
        <w:rPr>
          <w:sz w:val="24"/>
          <w:lang w:val="uk-UA"/>
        </w:rPr>
        <w:t xml:space="preserve"> </w:t>
      </w:r>
      <w:r w:rsidRPr="00EC4FC9">
        <w:rPr>
          <w:sz w:val="24"/>
          <w:lang w:val="uk-UA"/>
        </w:rPr>
        <w:t>materials</w:t>
      </w:r>
      <w:r w:rsidR="00811D6B" w:rsidRPr="00EC4FC9">
        <w:rPr>
          <w:sz w:val="24"/>
          <w:lang w:val="uk-UA"/>
        </w:rPr>
        <w:t xml:space="preserve"> </w:t>
      </w:r>
      <w:r w:rsidRPr="00EC4FC9">
        <w:rPr>
          <w:sz w:val="24"/>
          <w:lang w:val="uk-UA"/>
        </w:rPr>
        <w:t>for</w:t>
      </w:r>
      <w:r w:rsidR="00811D6B" w:rsidRPr="00EC4FC9">
        <w:rPr>
          <w:sz w:val="24"/>
          <w:lang w:val="uk-UA"/>
        </w:rPr>
        <w:t xml:space="preserve"> </w:t>
      </w:r>
      <w:r w:rsidRPr="00EC4FC9">
        <w:rPr>
          <w:sz w:val="24"/>
          <w:lang w:val="uk-UA"/>
        </w:rPr>
        <w:t>innovative</w:t>
      </w:r>
      <w:r w:rsidR="00811D6B" w:rsidRPr="00EC4FC9">
        <w:rPr>
          <w:sz w:val="24"/>
          <w:lang w:val="uk-UA"/>
        </w:rPr>
        <w:t xml:space="preserve"> </w:t>
      </w:r>
      <w:r w:rsidRPr="00EC4FC9">
        <w:rPr>
          <w:sz w:val="24"/>
          <w:lang w:val="uk-UA"/>
        </w:rPr>
        <w:t>power</w:t>
      </w:r>
      <w:r w:rsidR="00811D6B" w:rsidRPr="00EC4FC9">
        <w:rPr>
          <w:sz w:val="24"/>
          <w:lang w:val="uk-UA"/>
        </w:rPr>
        <w:t xml:space="preserve"> </w:t>
      </w:r>
      <w:r w:rsidRPr="00EC4FC9">
        <w:rPr>
          <w:sz w:val="24"/>
          <w:lang w:val="uk-UA"/>
        </w:rPr>
        <w:t>components,</w:t>
      </w:r>
      <w:r w:rsidR="00811D6B" w:rsidRPr="00EC4FC9">
        <w:rPr>
          <w:sz w:val="24"/>
          <w:lang w:val="uk-UA"/>
        </w:rPr>
        <w:t xml:space="preserve"> </w:t>
      </w:r>
      <w:r w:rsidRPr="00EC4FC9">
        <w:rPr>
          <w:sz w:val="24"/>
          <w:lang w:val="uk-UA"/>
        </w:rPr>
        <w:t>new product</w:t>
      </w:r>
      <w:r w:rsidR="00811D6B" w:rsidRPr="00EC4FC9">
        <w:rPr>
          <w:sz w:val="24"/>
          <w:lang w:val="uk-UA"/>
        </w:rPr>
        <w:t xml:space="preserve"> </w:t>
      </w:r>
      <w:r w:rsidRPr="00EC4FC9">
        <w:rPr>
          <w:sz w:val="24"/>
          <w:lang w:val="uk-UA"/>
        </w:rPr>
        <w:t>development</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application</w:t>
      </w:r>
      <w:r w:rsidR="00811D6B" w:rsidRPr="00EC4FC9">
        <w:rPr>
          <w:sz w:val="24"/>
          <w:lang w:val="uk-UA"/>
        </w:rPr>
        <w:t xml:space="preserve"> </w:t>
      </w:r>
      <w:r w:rsidRPr="00EC4FC9">
        <w:rPr>
          <w:sz w:val="24"/>
          <w:lang w:val="uk-UA"/>
        </w:rPr>
        <w:t>which</w:t>
      </w:r>
      <w:r w:rsidR="00811D6B" w:rsidRPr="00EC4FC9">
        <w:rPr>
          <w:sz w:val="24"/>
          <w:lang w:val="uk-UA"/>
        </w:rPr>
        <w:t xml:space="preserve"> </w:t>
      </w:r>
      <w:r w:rsidRPr="00EC4FC9">
        <w:rPr>
          <w:sz w:val="24"/>
          <w:lang w:val="uk-UA"/>
        </w:rPr>
        <w:t>will</w:t>
      </w:r>
      <w:r w:rsidR="00811D6B" w:rsidRPr="00EC4FC9">
        <w:rPr>
          <w:sz w:val="24"/>
          <w:lang w:val="uk-UA"/>
        </w:rPr>
        <w:t xml:space="preserve"> </w:t>
      </w:r>
      <w:r w:rsidRPr="00EC4FC9">
        <w:rPr>
          <w:sz w:val="24"/>
          <w:lang w:val="uk-UA"/>
        </w:rPr>
        <w:t>increase</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reliability</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operational lifespan of components under realistic conditions.</w:t>
      </w:r>
      <w:r w:rsidR="00811D6B" w:rsidRPr="00EC4FC9">
        <w:rPr>
          <w:sz w:val="24"/>
          <w:lang w:val="uk-UA"/>
        </w:rPr>
        <w:t xml:space="preserve"> </w:t>
      </w:r>
      <w:r w:rsidRPr="00EC4FC9">
        <w:rPr>
          <w:sz w:val="24"/>
          <w:lang w:val="uk-UA"/>
        </w:rPr>
        <w:t>Considerable</w:t>
      </w:r>
      <w:r w:rsidR="00811D6B" w:rsidRPr="00EC4FC9">
        <w:rPr>
          <w:sz w:val="24"/>
          <w:lang w:val="uk-UA"/>
        </w:rPr>
        <w:t xml:space="preserve"> </w:t>
      </w:r>
      <w:r w:rsidRPr="00EC4FC9">
        <w:rPr>
          <w:sz w:val="24"/>
          <w:lang w:val="uk-UA"/>
        </w:rPr>
        <w:t>improvement</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operation</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power-electronics</w:t>
      </w:r>
      <w:r w:rsidR="00811D6B" w:rsidRPr="00EC4FC9">
        <w:rPr>
          <w:sz w:val="24"/>
          <w:lang w:val="uk-UA"/>
        </w:rPr>
        <w:t xml:space="preserve"> </w:t>
      </w:r>
      <w:r w:rsidRPr="00EC4FC9">
        <w:rPr>
          <w:sz w:val="24"/>
          <w:lang w:val="uk-UA"/>
        </w:rPr>
        <w:t>devices</w:t>
      </w:r>
      <w:r w:rsidR="00811D6B" w:rsidRPr="00EC4FC9">
        <w:rPr>
          <w:sz w:val="24"/>
          <w:lang w:val="uk-UA"/>
        </w:rPr>
        <w:t xml:space="preserve"> </w:t>
      </w:r>
      <w:r w:rsidRPr="00EC4FC9">
        <w:rPr>
          <w:sz w:val="24"/>
          <w:lang w:val="uk-UA"/>
        </w:rPr>
        <w:t>based</w:t>
      </w:r>
      <w:r w:rsidR="00811D6B" w:rsidRPr="00EC4FC9">
        <w:rPr>
          <w:sz w:val="24"/>
          <w:lang w:val="uk-UA"/>
        </w:rPr>
        <w:t xml:space="preserve"> </w:t>
      </w:r>
      <w:r w:rsidRPr="00EC4FC9">
        <w:rPr>
          <w:sz w:val="24"/>
          <w:lang w:val="uk-UA"/>
        </w:rPr>
        <w:t>on</w:t>
      </w:r>
      <w:r w:rsidR="00811D6B" w:rsidRPr="00EC4FC9">
        <w:rPr>
          <w:sz w:val="24"/>
          <w:lang w:val="uk-UA"/>
        </w:rPr>
        <w:t xml:space="preserve"> </w:t>
      </w:r>
      <w:r w:rsidRPr="00EC4FC9">
        <w:rPr>
          <w:sz w:val="24"/>
          <w:lang w:val="uk-UA"/>
        </w:rPr>
        <w:t>the improved</w:t>
      </w:r>
      <w:r w:rsidR="00811D6B" w:rsidRPr="00EC4FC9">
        <w:rPr>
          <w:sz w:val="24"/>
          <w:lang w:val="uk-UA"/>
        </w:rPr>
        <w:t xml:space="preserve"> </w:t>
      </w:r>
      <w:r w:rsidRPr="00EC4FC9">
        <w:rPr>
          <w:sz w:val="24"/>
          <w:lang w:val="uk-UA"/>
        </w:rPr>
        <w:t>properties</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materials,</w:t>
      </w:r>
      <w:r w:rsidR="00811D6B" w:rsidRPr="00EC4FC9">
        <w:rPr>
          <w:sz w:val="24"/>
          <w:lang w:val="uk-UA"/>
        </w:rPr>
        <w:t xml:space="preserve"> </w:t>
      </w:r>
      <w:r w:rsidRPr="00EC4FC9">
        <w:rPr>
          <w:sz w:val="24"/>
          <w:lang w:val="uk-UA"/>
        </w:rPr>
        <w:t>architectures,</w:t>
      </w:r>
      <w:r w:rsidR="00811D6B" w:rsidRPr="00EC4FC9">
        <w:rPr>
          <w:sz w:val="24"/>
          <w:lang w:val="uk-UA"/>
        </w:rPr>
        <w:t xml:space="preserve"> </w:t>
      </w:r>
      <w:r w:rsidRPr="00EC4FC9">
        <w:rPr>
          <w:sz w:val="24"/>
          <w:lang w:val="uk-UA"/>
        </w:rPr>
        <w:t>and/or</w:t>
      </w:r>
      <w:r w:rsidR="00811D6B" w:rsidRPr="00EC4FC9">
        <w:rPr>
          <w:sz w:val="24"/>
          <w:lang w:val="uk-UA"/>
        </w:rPr>
        <w:t xml:space="preserve"> </w:t>
      </w:r>
      <w:r w:rsidRPr="00EC4FC9">
        <w:rPr>
          <w:sz w:val="24"/>
          <w:lang w:val="uk-UA"/>
        </w:rPr>
        <w:t>processes</w:t>
      </w:r>
      <w:r w:rsidR="00811D6B" w:rsidRPr="00EC4FC9">
        <w:rPr>
          <w:sz w:val="24"/>
          <w:lang w:val="uk-UA"/>
        </w:rPr>
        <w:t xml:space="preserve"> </w:t>
      </w:r>
      <w:r w:rsidRPr="00EC4FC9">
        <w:rPr>
          <w:sz w:val="24"/>
          <w:lang w:val="uk-UA"/>
        </w:rPr>
        <w:t>should</w:t>
      </w:r>
      <w:r w:rsidR="00811D6B" w:rsidRPr="00EC4FC9">
        <w:rPr>
          <w:sz w:val="24"/>
          <w:lang w:val="uk-UA"/>
        </w:rPr>
        <w:t xml:space="preserve"> </w:t>
      </w:r>
      <w:r w:rsidRPr="00EC4FC9">
        <w:rPr>
          <w:sz w:val="24"/>
          <w:lang w:val="uk-UA"/>
        </w:rPr>
        <w:t>be</w:t>
      </w:r>
      <w:r w:rsidR="00811D6B" w:rsidRPr="00EC4FC9">
        <w:rPr>
          <w:sz w:val="24"/>
          <w:lang w:val="uk-UA"/>
        </w:rPr>
        <w:t xml:space="preserve"> </w:t>
      </w:r>
      <w:r w:rsidRPr="00EC4FC9">
        <w:rPr>
          <w:sz w:val="24"/>
          <w:lang w:val="uk-UA"/>
        </w:rPr>
        <w:t>addressed. Realistic</w:t>
      </w:r>
      <w:r w:rsidR="00811D6B" w:rsidRPr="00EC4FC9">
        <w:rPr>
          <w:sz w:val="24"/>
          <w:lang w:val="uk-UA"/>
        </w:rPr>
        <w:t xml:space="preserve"> </w:t>
      </w:r>
      <w:r w:rsidRPr="00EC4FC9">
        <w:rPr>
          <w:sz w:val="24"/>
          <w:lang w:val="uk-UA"/>
        </w:rPr>
        <w:t>solution</w:t>
      </w:r>
      <w:r w:rsidR="00811D6B" w:rsidRPr="00EC4FC9">
        <w:rPr>
          <w:sz w:val="24"/>
          <w:lang w:val="uk-UA"/>
        </w:rPr>
        <w:t xml:space="preserve"> </w:t>
      </w:r>
      <w:r w:rsidRPr="00EC4FC9">
        <w:rPr>
          <w:sz w:val="24"/>
          <w:lang w:val="uk-UA"/>
        </w:rPr>
        <w:t>should</w:t>
      </w:r>
      <w:r w:rsidR="00811D6B" w:rsidRPr="00EC4FC9">
        <w:rPr>
          <w:sz w:val="24"/>
          <w:lang w:val="uk-UA"/>
        </w:rPr>
        <w:t xml:space="preserve"> </w:t>
      </w:r>
      <w:r w:rsidRPr="00EC4FC9">
        <w:rPr>
          <w:sz w:val="24"/>
          <w:lang w:val="uk-UA"/>
        </w:rPr>
        <w:t>be</w:t>
      </w:r>
      <w:r w:rsidR="00811D6B" w:rsidRPr="00EC4FC9">
        <w:rPr>
          <w:sz w:val="24"/>
          <w:lang w:val="uk-UA"/>
        </w:rPr>
        <w:t xml:space="preserve"> </w:t>
      </w:r>
      <w:r w:rsidRPr="00EC4FC9">
        <w:rPr>
          <w:sz w:val="24"/>
          <w:lang w:val="uk-UA"/>
        </w:rPr>
        <w:t>provided</w:t>
      </w:r>
      <w:r w:rsidR="00811D6B" w:rsidRPr="00EC4FC9">
        <w:rPr>
          <w:sz w:val="24"/>
          <w:lang w:val="uk-UA"/>
        </w:rPr>
        <w:t xml:space="preserve"> </w:t>
      </w:r>
      <w:r w:rsidRPr="00EC4FC9">
        <w:rPr>
          <w:sz w:val="24"/>
          <w:lang w:val="uk-UA"/>
        </w:rPr>
        <w:t>in</w:t>
      </w:r>
      <w:r w:rsidR="00811D6B" w:rsidRPr="00EC4FC9">
        <w:rPr>
          <w:sz w:val="24"/>
          <w:lang w:val="uk-UA"/>
        </w:rPr>
        <w:t xml:space="preserve"> </w:t>
      </w:r>
      <w:r w:rsidRPr="00EC4FC9">
        <w:rPr>
          <w:sz w:val="24"/>
          <w:lang w:val="uk-UA"/>
        </w:rPr>
        <w:t>term</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operational</w:t>
      </w:r>
      <w:r w:rsidR="00811D6B" w:rsidRPr="00EC4FC9">
        <w:rPr>
          <w:sz w:val="24"/>
          <w:lang w:val="uk-UA"/>
        </w:rPr>
        <w:t xml:space="preserve"> </w:t>
      </w:r>
      <w:r w:rsidRPr="00EC4FC9">
        <w:rPr>
          <w:sz w:val="24"/>
          <w:lang w:val="uk-UA"/>
        </w:rPr>
        <w:t>characteristics</w:t>
      </w:r>
      <w:r w:rsidR="00811D6B" w:rsidRPr="00EC4FC9">
        <w:rPr>
          <w:sz w:val="24"/>
          <w:lang w:val="uk-UA"/>
        </w:rPr>
        <w:t xml:space="preserve"> </w:t>
      </w:r>
      <w:r w:rsidRPr="00EC4FC9">
        <w:rPr>
          <w:sz w:val="24"/>
          <w:lang w:val="uk-UA"/>
        </w:rPr>
        <w:t>like</w:t>
      </w:r>
      <w:r w:rsidR="00811D6B" w:rsidRPr="00EC4FC9">
        <w:rPr>
          <w:sz w:val="24"/>
          <w:lang w:val="uk-UA"/>
        </w:rPr>
        <w:t xml:space="preserve"> </w:t>
      </w:r>
      <w:r w:rsidRPr="00EC4FC9">
        <w:rPr>
          <w:sz w:val="24"/>
          <w:lang w:val="uk-UA"/>
        </w:rPr>
        <w:t>voltage, current level and sensitivity or switching frequencies as well as in long term maintenance-free operation</w:t>
      </w:r>
      <w:r w:rsidR="00811D6B" w:rsidRPr="00EC4FC9">
        <w:rPr>
          <w:sz w:val="24"/>
          <w:lang w:val="uk-UA"/>
        </w:rPr>
        <w:t xml:space="preserve"> </w:t>
      </w:r>
      <w:r w:rsidRPr="00EC4FC9">
        <w:rPr>
          <w:sz w:val="24"/>
          <w:lang w:val="uk-UA"/>
        </w:rPr>
        <w:t>with</w:t>
      </w:r>
      <w:r w:rsidR="00811D6B" w:rsidRPr="00EC4FC9">
        <w:rPr>
          <w:sz w:val="24"/>
          <w:lang w:val="uk-UA"/>
        </w:rPr>
        <w:t xml:space="preserve"> </w:t>
      </w:r>
      <w:r w:rsidRPr="00EC4FC9">
        <w:rPr>
          <w:sz w:val="24"/>
          <w:lang w:val="uk-UA"/>
        </w:rPr>
        <w:t>respect</w:t>
      </w:r>
      <w:r w:rsidR="00811D6B" w:rsidRPr="00EC4FC9">
        <w:rPr>
          <w:sz w:val="24"/>
          <w:lang w:val="uk-UA"/>
        </w:rPr>
        <w:t xml:space="preserve"> </w:t>
      </w:r>
      <w:r w:rsidRPr="00EC4FC9">
        <w:rPr>
          <w:sz w:val="24"/>
          <w:lang w:val="uk-UA"/>
        </w:rPr>
        <w:t>to</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particular</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stringent</w:t>
      </w:r>
      <w:r w:rsidR="00811D6B" w:rsidRPr="00EC4FC9">
        <w:rPr>
          <w:sz w:val="24"/>
          <w:lang w:val="uk-UA"/>
        </w:rPr>
        <w:t xml:space="preserve"> </w:t>
      </w:r>
      <w:r w:rsidRPr="00EC4FC9">
        <w:rPr>
          <w:sz w:val="24"/>
          <w:lang w:val="uk-UA"/>
        </w:rPr>
        <w:t>demand</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envisaged</w:t>
      </w:r>
      <w:r w:rsidR="00811D6B" w:rsidRPr="00EC4FC9">
        <w:rPr>
          <w:sz w:val="24"/>
          <w:lang w:val="uk-UA"/>
        </w:rPr>
        <w:t xml:space="preserve"> </w:t>
      </w:r>
      <w:r w:rsidRPr="00EC4FC9">
        <w:rPr>
          <w:sz w:val="24"/>
          <w:lang w:val="uk-UA"/>
        </w:rPr>
        <w:t>energy application.</w:t>
      </w:r>
      <w:r w:rsidR="00811D6B" w:rsidRPr="00EC4FC9">
        <w:rPr>
          <w:sz w:val="24"/>
          <w:lang w:val="uk-UA"/>
        </w:rPr>
        <w:t xml:space="preserve"> </w:t>
      </w:r>
      <w:r w:rsidRPr="00EC4FC9">
        <w:rPr>
          <w:sz w:val="24"/>
          <w:lang w:val="uk-UA"/>
        </w:rPr>
        <w:t xml:space="preserve"> Improvement</w:t>
      </w:r>
      <w:r w:rsidR="00811D6B" w:rsidRPr="00EC4FC9">
        <w:rPr>
          <w:sz w:val="24"/>
          <w:lang w:val="uk-UA"/>
        </w:rPr>
        <w:t xml:space="preserve"> </w:t>
      </w:r>
      <w:r w:rsidRPr="00EC4FC9">
        <w:rPr>
          <w:sz w:val="24"/>
          <w:lang w:val="uk-UA"/>
        </w:rPr>
        <w:t>in</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cost</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use</w:t>
      </w:r>
      <w:r w:rsidR="00811D6B" w:rsidRPr="00EC4FC9">
        <w:rPr>
          <w:sz w:val="24"/>
          <w:lang w:val="uk-UA"/>
        </w:rPr>
        <w:t xml:space="preserve"> </w:t>
      </w:r>
      <w:r w:rsidRPr="00EC4FC9">
        <w:rPr>
          <w:sz w:val="24"/>
          <w:lang w:val="uk-UA"/>
        </w:rPr>
        <w:t>effectiveness,</w:t>
      </w:r>
      <w:r w:rsidR="00811D6B" w:rsidRPr="00EC4FC9">
        <w:rPr>
          <w:sz w:val="24"/>
          <w:lang w:val="uk-UA"/>
        </w:rPr>
        <w:t xml:space="preserve"> </w:t>
      </w:r>
      <w:r w:rsidRPr="00EC4FC9">
        <w:rPr>
          <w:sz w:val="24"/>
          <w:lang w:val="uk-UA"/>
        </w:rPr>
        <w:t>including</w:t>
      </w:r>
      <w:r w:rsidR="00811D6B" w:rsidRPr="00EC4FC9">
        <w:rPr>
          <w:sz w:val="24"/>
          <w:lang w:val="uk-UA"/>
        </w:rPr>
        <w:t xml:space="preserve"> </w:t>
      </w:r>
      <w:r w:rsidRPr="00EC4FC9">
        <w:rPr>
          <w:sz w:val="24"/>
          <w:lang w:val="uk-UA"/>
        </w:rPr>
        <w:t>maintenance</w:t>
      </w:r>
      <w:r w:rsidR="00811D6B" w:rsidRPr="00EC4FC9">
        <w:rPr>
          <w:sz w:val="24"/>
          <w:lang w:val="uk-UA"/>
        </w:rPr>
        <w:t xml:space="preserve"> </w:t>
      </w:r>
      <w:r w:rsidRPr="00EC4FC9">
        <w:rPr>
          <w:sz w:val="24"/>
          <w:lang w:val="uk-UA"/>
        </w:rPr>
        <w:t>intensity</w:t>
      </w:r>
      <w:r w:rsidR="00811D6B" w:rsidRPr="00EC4FC9">
        <w:rPr>
          <w:sz w:val="24"/>
          <w:lang w:val="uk-UA"/>
        </w:rPr>
        <w:t xml:space="preserve"> </w:t>
      </w:r>
      <w:r w:rsidRPr="00EC4FC9">
        <w:rPr>
          <w:sz w:val="24"/>
          <w:lang w:val="uk-UA"/>
        </w:rPr>
        <w:t>should</w:t>
      </w:r>
      <w:r w:rsidR="00811D6B" w:rsidRPr="00EC4FC9">
        <w:rPr>
          <w:sz w:val="24"/>
          <w:lang w:val="uk-UA"/>
        </w:rPr>
        <w:t xml:space="preserve"> </w:t>
      </w:r>
      <w:r w:rsidRPr="00EC4FC9">
        <w:rPr>
          <w:sz w:val="24"/>
          <w:lang w:val="uk-UA"/>
        </w:rPr>
        <w:t>(or maybe?)</w:t>
      </w:r>
      <w:r w:rsidR="00811D6B" w:rsidRPr="00EC4FC9">
        <w:rPr>
          <w:sz w:val="24"/>
          <w:lang w:val="uk-UA"/>
        </w:rPr>
        <w:t xml:space="preserve"> </w:t>
      </w:r>
      <w:r w:rsidRPr="00EC4FC9">
        <w:rPr>
          <w:sz w:val="24"/>
          <w:lang w:val="uk-UA"/>
        </w:rPr>
        <w:t>be</w:t>
      </w:r>
      <w:r w:rsidR="00811D6B" w:rsidRPr="00EC4FC9">
        <w:rPr>
          <w:sz w:val="24"/>
          <w:lang w:val="uk-UA"/>
        </w:rPr>
        <w:t xml:space="preserve"> </w:t>
      </w:r>
      <w:r w:rsidRPr="00EC4FC9">
        <w:rPr>
          <w:sz w:val="24"/>
          <w:lang w:val="uk-UA"/>
        </w:rPr>
        <w:t>quantified.</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proposal</w:t>
      </w:r>
      <w:r w:rsidR="00811D6B" w:rsidRPr="00EC4FC9">
        <w:rPr>
          <w:sz w:val="24"/>
          <w:lang w:val="uk-UA"/>
        </w:rPr>
        <w:t xml:space="preserve"> </w:t>
      </w:r>
      <w:r w:rsidRPr="00EC4FC9">
        <w:rPr>
          <w:sz w:val="24"/>
          <w:lang w:val="uk-UA"/>
        </w:rPr>
        <w:t>may</w:t>
      </w:r>
      <w:r w:rsidR="00811D6B" w:rsidRPr="00EC4FC9">
        <w:rPr>
          <w:sz w:val="24"/>
          <w:lang w:val="uk-UA"/>
        </w:rPr>
        <w:t xml:space="preserve"> </w:t>
      </w:r>
      <w:r w:rsidRPr="00EC4FC9">
        <w:rPr>
          <w:sz w:val="24"/>
          <w:lang w:val="uk-UA"/>
        </w:rPr>
        <w:t>develop</w:t>
      </w:r>
      <w:r w:rsidR="00811D6B" w:rsidRPr="00EC4FC9">
        <w:rPr>
          <w:sz w:val="24"/>
          <w:lang w:val="uk-UA"/>
        </w:rPr>
        <w:t xml:space="preserve"> </w:t>
      </w:r>
      <w:r w:rsidRPr="00EC4FC9">
        <w:rPr>
          <w:sz w:val="24"/>
          <w:lang w:val="uk-UA"/>
        </w:rPr>
        <w:t>manufacturing</w:t>
      </w:r>
      <w:r w:rsidR="00811D6B" w:rsidRPr="00EC4FC9">
        <w:rPr>
          <w:sz w:val="24"/>
          <w:lang w:val="uk-UA"/>
        </w:rPr>
        <w:t xml:space="preserve"> </w:t>
      </w:r>
      <w:r w:rsidRPr="00EC4FC9">
        <w:rPr>
          <w:sz w:val="24"/>
          <w:lang w:val="uk-UA"/>
        </w:rPr>
        <w:t>concepts</w:t>
      </w:r>
      <w:r w:rsidR="00811D6B" w:rsidRPr="00EC4FC9">
        <w:rPr>
          <w:sz w:val="24"/>
          <w:lang w:val="uk-UA"/>
        </w:rPr>
        <w:t xml:space="preserve"> </w:t>
      </w:r>
      <w:r w:rsidRPr="00EC4FC9">
        <w:rPr>
          <w:sz w:val="24"/>
          <w:lang w:val="uk-UA"/>
        </w:rPr>
        <w:t>for</w:t>
      </w:r>
      <w:r w:rsidR="00811D6B" w:rsidRPr="00EC4FC9">
        <w:rPr>
          <w:sz w:val="24"/>
          <w:lang w:val="uk-UA"/>
        </w:rPr>
        <w:t xml:space="preserve"> </w:t>
      </w:r>
      <w:r w:rsidRPr="00EC4FC9">
        <w:rPr>
          <w:sz w:val="24"/>
          <w:lang w:val="uk-UA"/>
        </w:rPr>
        <w:t>the construction of components and modules with less production defects;</w:t>
      </w:r>
      <w:r w:rsidR="00811D6B" w:rsidRPr="00EC4FC9">
        <w:rPr>
          <w:sz w:val="24"/>
          <w:lang w:val="uk-UA"/>
        </w:rPr>
        <w:t xml:space="preserve"> </w:t>
      </w:r>
      <w:r w:rsidRPr="00EC4FC9">
        <w:rPr>
          <w:sz w:val="24"/>
          <w:lang w:val="uk-UA"/>
        </w:rPr>
        <w:t xml:space="preserve"> International cooperation (with Japan?) is encouraged to tackle societal challenges, which are global by nature;</w:t>
      </w:r>
      <w:r w:rsidR="00811D6B" w:rsidRPr="00EC4FC9">
        <w:rPr>
          <w:sz w:val="24"/>
          <w:lang w:val="uk-UA"/>
        </w:rPr>
        <w:t xml:space="preserve"> </w:t>
      </w:r>
    </w:p>
    <w:p w:rsidR="00811D6B" w:rsidRPr="00EC4FC9" w:rsidRDefault="00811D6B" w:rsidP="002845F9">
      <w:pPr>
        <w:spacing w:after="0" w:line="240" w:lineRule="auto"/>
        <w:jc w:val="both"/>
        <w:rPr>
          <w:color w:val="0000FF"/>
          <w:sz w:val="24"/>
          <w:lang w:val="uk-UA"/>
        </w:rPr>
      </w:pPr>
    </w:p>
    <w:p w:rsidR="00811D6B" w:rsidRPr="00EC4FC9" w:rsidRDefault="002845F9" w:rsidP="002845F9">
      <w:pPr>
        <w:spacing w:after="0" w:line="240" w:lineRule="auto"/>
        <w:jc w:val="both"/>
        <w:rPr>
          <w:sz w:val="24"/>
          <w:lang w:val="uk-UA"/>
        </w:rPr>
      </w:pPr>
      <w:r w:rsidRPr="00EC4FC9">
        <w:rPr>
          <w:sz w:val="24"/>
          <w:lang w:val="uk-UA"/>
        </w:rPr>
        <w:t xml:space="preserve"> The implementation of this topic is intended to start at TRL 4 (small scale prototype built in a</w:t>
      </w:r>
      <w:r w:rsidR="00811D6B" w:rsidRPr="00EC4FC9">
        <w:rPr>
          <w:sz w:val="24"/>
          <w:lang w:val="uk-UA"/>
        </w:rPr>
        <w:t xml:space="preserve"> </w:t>
      </w:r>
      <w:r w:rsidRPr="00EC4FC9">
        <w:rPr>
          <w:sz w:val="24"/>
          <w:lang w:val="uk-UA"/>
        </w:rPr>
        <w:t>laboratory</w:t>
      </w:r>
      <w:r w:rsidR="00811D6B" w:rsidRPr="00EC4FC9">
        <w:rPr>
          <w:sz w:val="24"/>
          <w:lang w:val="uk-UA"/>
        </w:rPr>
        <w:t xml:space="preserve"> </w:t>
      </w:r>
      <w:r w:rsidRPr="00EC4FC9">
        <w:rPr>
          <w:sz w:val="24"/>
          <w:lang w:val="uk-UA"/>
        </w:rPr>
        <w:t>environment)</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target</w:t>
      </w:r>
      <w:r w:rsidR="00811D6B" w:rsidRPr="00EC4FC9">
        <w:rPr>
          <w:sz w:val="24"/>
          <w:lang w:val="uk-UA"/>
        </w:rPr>
        <w:t xml:space="preserve"> </w:t>
      </w:r>
      <w:r w:rsidRPr="00EC4FC9">
        <w:rPr>
          <w:sz w:val="24"/>
          <w:lang w:val="uk-UA"/>
        </w:rPr>
        <w:t>TRL</w:t>
      </w:r>
      <w:r w:rsidR="00811D6B" w:rsidRPr="00EC4FC9">
        <w:rPr>
          <w:sz w:val="24"/>
          <w:lang w:val="uk-UA"/>
        </w:rPr>
        <w:t xml:space="preserve"> </w:t>
      </w:r>
      <w:r w:rsidRPr="00EC4FC9">
        <w:rPr>
          <w:sz w:val="24"/>
          <w:lang w:val="uk-UA"/>
        </w:rPr>
        <w:t>6</w:t>
      </w:r>
      <w:r w:rsidR="00811D6B" w:rsidRPr="00EC4FC9">
        <w:rPr>
          <w:sz w:val="24"/>
          <w:lang w:val="uk-UA"/>
        </w:rPr>
        <w:t xml:space="preserve"> </w:t>
      </w:r>
      <w:r w:rsidRPr="00EC4FC9">
        <w:rPr>
          <w:sz w:val="24"/>
          <w:lang w:val="uk-UA"/>
        </w:rPr>
        <w:t>(prototype</w:t>
      </w:r>
      <w:r w:rsidR="00811D6B" w:rsidRPr="00EC4FC9">
        <w:rPr>
          <w:sz w:val="24"/>
          <w:lang w:val="uk-UA"/>
        </w:rPr>
        <w:t xml:space="preserve"> </w:t>
      </w:r>
      <w:r w:rsidRPr="00EC4FC9">
        <w:rPr>
          <w:sz w:val="24"/>
          <w:lang w:val="uk-UA"/>
        </w:rPr>
        <w:t>system</w:t>
      </w:r>
      <w:r w:rsidR="00811D6B" w:rsidRPr="00EC4FC9">
        <w:rPr>
          <w:sz w:val="24"/>
          <w:lang w:val="uk-UA"/>
        </w:rPr>
        <w:t xml:space="preserve"> </w:t>
      </w:r>
      <w:r w:rsidRPr="00EC4FC9">
        <w:rPr>
          <w:sz w:val="24"/>
          <w:lang w:val="uk-UA"/>
        </w:rPr>
        <w:t>tested</w:t>
      </w:r>
      <w:r w:rsidR="00811D6B" w:rsidRPr="00EC4FC9">
        <w:rPr>
          <w:sz w:val="24"/>
          <w:lang w:val="uk-UA"/>
        </w:rPr>
        <w:t xml:space="preserve"> </w:t>
      </w:r>
      <w:r w:rsidRPr="00EC4FC9">
        <w:rPr>
          <w:sz w:val="24"/>
          <w:lang w:val="uk-UA"/>
        </w:rPr>
        <w:t>in</w:t>
      </w:r>
      <w:r w:rsidR="00811D6B" w:rsidRPr="00EC4FC9">
        <w:rPr>
          <w:sz w:val="24"/>
          <w:lang w:val="uk-UA"/>
        </w:rPr>
        <w:t xml:space="preserve"> </w:t>
      </w:r>
      <w:r w:rsidRPr="00EC4FC9">
        <w:rPr>
          <w:sz w:val="24"/>
          <w:lang w:val="uk-UA"/>
        </w:rPr>
        <w:t>intended environment close to expected performance).</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Commission</w:t>
      </w:r>
      <w:r w:rsidR="00811D6B" w:rsidRPr="00EC4FC9">
        <w:rPr>
          <w:sz w:val="24"/>
          <w:lang w:val="uk-UA"/>
        </w:rPr>
        <w:t xml:space="preserve"> </w:t>
      </w:r>
      <w:r w:rsidRPr="00EC4FC9">
        <w:rPr>
          <w:sz w:val="24"/>
          <w:lang w:val="uk-UA"/>
        </w:rPr>
        <w:t>considers</w:t>
      </w:r>
      <w:r w:rsidR="00811D6B" w:rsidRPr="00EC4FC9">
        <w:rPr>
          <w:sz w:val="24"/>
          <w:lang w:val="uk-UA"/>
        </w:rPr>
        <w:t xml:space="preserve"> </w:t>
      </w:r>
      <w:r w:rsidRPr="00EC4FC9">
        <w:rPr>
          <w:sz w:val="24"/>
          <w:lang w:val="uk-UA"/>
        </w:rPr>
        <w:t>that</w:t>
      </w:r>
      <w:r w:rsidR="00811D6B" w:rsidRPr="00EC4FC9">
        <w:rPr>
          <w:sz w:val="24"/>
          <w:lang w:val="uk-UA"/>
        </w:rPr>
        <w:t xml:space="preserve"> </w:t>
      </w:r>
      <w:r w:rsidRPr="00EC4FC9">
        <w:rPr>
          <w:sz w:val="24"/>
          <w:lang w:val="uk-UA"/>
        </w:rPr>
        <w:t>proposals</w:t>
      </w:r>
      <w:r w:rsidR="00811D6B" w:rsidRPr="00EC4FC9">
        <w:rPr>
          <w:sz w:val="24"/>
          <w:lang w:val="uk-UA"/>
        </w:rPr>
        <w:t xml:space="preserve"> </w:t>
      </w:r>
      <w:r w:rsidRPr="00EC4FC9">
        <w:rPr>
          <w:sz w:val="24"/>
          <w:lang w:val="uk-UA"/>
        </w:rPr>
        <w:t>requesting</w:t>
      </w:r>
      <w:r w:rsidR="00811D6B" w:rsidRPr="00EC4FC9">
        <w:rPr>
          <w:sz w:val="24"/>
          <w:lang w:val="uk-UA"/>
        </w:rPr>
        <w:t xml:space="preserve"> </w:t>
      </w:r>
      <w:r w:rsidRPr="00EC4FC9">
        <w:rPr>
          <w:sz w:val="24"/>
          <w:lang w:val="uk-UA"/>
        </w:rPr>
        <w:t>a</w:t>
      </w:r>
      <w:r w:rsidR="00811D6B" w:rsidRPr="00EC4FC9">
        <w:rPr>
          <w:sz w:val="24"/>
          <w:lang w:val="uk-UA"/>
        </w:rPr>
        <w:t xml:space="preserve"> </w:t>
      </w:r>
      <w:r w:rsidRPr="00EC4FC9">
        <w:rPr>
          <w:sz w:val="24"/>
          <w:lang w:val="uk-UA"/>
        </w:rPr>
        <w:t>contribution</w:t>
      </w:r>
      <w:r w:rsidR="00811D6B" w:rsidRPr="00EC4FC9">
        <w:rPr>
          <w:sz w:val="24"/>
          <w:lang w:val="uk-UA"/>
        </w:rPr>
        <w:t xml:space="preserve"> </w:t>
      </w:r>
      <w:r w:rsidRPr="00EC4FC9">
        <w:rPr>
          <w:sz w:val="24"/>
          <w:lang w:val="uk-UA"/>
        </w:rPr>
        <w:t>from</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EU</w:t>
      </w:r>
      <w:r w:rsidR="00811D6B" w:rsidRPr="00EC4FC9">
        <w:rPr>
          <w:sz w:val="24"/>
          <w:lang w:val="uk-UA"/>
        </w:rPr>
        <w:t xml:space="preserve"> </w:t>
      </w:r>
      <w:r w:rsidRPr="00EC4FC9">
        <w:rPr>
          <w:sz w:val="24"/>
          <w:lang w:val="uk-UA"/>
        </w:rPr>
        <w:t>between EUR</w:t>
      </w:r>
      <w:r w:rsidR="00811D6B" w:rsidRPr="00EC4FC9">
        <w:rPr>
          <w:sz w:val="24"/>
          <w:lang w:val="uk-UA"/>
        </w:rPr>
        <w:t xml:space="preserve"> </w:t>
      </w:r>
      <w:r w:rsidRPr="00EC4FC9">
        <w:rPr>
          <w:sz w:val="24"/>
          <w:lang w:val="uk-UA"/>
        </w:rPr>
        <w:t>x</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y</w:t>
      </w:r>
      <w:r w:rsidR="00811D6B" w:rsidRPr="00EC4FC9">
        <w:rPr>
          <w:sz w:val="24"/>
          <w:lang w:val="uk-UA"/>
        </w:rPr>
        <w:t xml:space="preserve"> </w:t>
      </w:r>
      <w:r w:rsidRPr="00EC4FC9">
        <w:rPr>
          <w:sz w:val="24"/>
          <w:lang w:val="uk-UA"/>
        </w:rPr>
        <w:t>million</w:t>
      </w:r>
      <w:r w:rsidR="00811D6B" w:rsidRPr="00EC4FC9">
        <w:rPr>
          <w:sz w:val="24"/>
          <w:lang w:val="uk-UA"/>
        </w:rPr>
        <w:t xml:space="preserve"> </w:t>
      </w:r>
      <w:r w:rsidRPr="00EC4FC9">
        <w:rPr>
          <w:sz w:val="24"/>
          <w:lang w:val="uk-UA"/>
        </w:rPr>
        <w:t>would</w:t>
      </w:r>
      <w:r w:rsidR="00811D6B" w:rsidRPr="00EC4FC9">
        <w:rPr>
          <w:sz w:val="24"/>
          <w:lang w:val="uk-UA"/>
        </w:rPr>
        <w:t xml:space="preserve"> </w:t>
      </w:r>
      <w:r w:rsidRPr="00EC4FC9">
        <w:rPr>
          <w:sz w:val="24"/>
          <w:lang w:val="uk-UA"/>
        </w:rPr>
        <w:t>allow</w:t>
      </w:r>
      <w:r w:rsidR="00811D6B" w:rsidRPr="00EC4FC9">
        <w:rPr>
          <w:sz w:val="24"/>
          <w:lang w:val="uk-UA"/>
        </w:rPr>
        <w:t xml:space="preserve"> </w:t>
      </w:r>
      <w:r w:rsidRPr="00EC4FC9">
        <w:rPr>
          <w:sz w:val="24"/>
          <w:lang w:val="uk-UA"/>
        </w:rPr>
        <w:t>this</w:t>
      </w:r>
      <w:r w:rsidR="00811D6B" w:rsidRPr="00EC4FC9">
        <w:rPr>
          <w:sz w:val="24"/>
          <w:lang w:val="uk-UA"/>
        </w:rPr>
        <w:t xml:space="preserve"> </w:t>
      </w:r>
      <w:r w:rsidRPr="00EC4FC9">
        <w:rPr>
          <w:sz w:val="24"/>
          <w:lang w:val="uk-UA"/>
        </w:rPr>
        <w:t>specific</w:t>
      </w:r>
      <w:r w:rsidR="00811D6B" w:rsidRPr="00EC4FC9">
        <w:rPr>
          <w:sz w:val="24"/>
          <w:lang w:val="uk-UA"/>
        </w:rPr>
        <w:t xml:space="preserve"> </w:t>
      </w:r>
      <w:r w:rsidRPr="00EC4FC9">
        <w:rPr>
          <w:sz w:val="24"/>
          <w:lang w:val="uk-UA"/>
        </w:rPr>
        <w:t>challenge</w:t>
      </w:r>
      <w:r w:rsidR="00811D6B" w:rsidRPr="00EC4FC9">
        <w:rPr>
          <w:sz w:val="24"/>
          <w:lang w:val="uk-UA"/>
        </w:rPr>
        <w:t xml:space="preserve"> </w:t>
      </w:r>
      <w:r w:rsidRPr="00EC4FC9">
        <w:rPr>
          <w:sz w:val="24"/>
          <w:lang w:val="uk-UA"/>
        </w:rPr>
        <w:t>to</w:t>
      </w:r>
      <w:r w:rsidR="00811D6B" w:rsidRPr="00EC4FC9">
        <w:rPr>
          <w:sz w:val="24"/>
          <w:lang w:val="uk-UA"/>
        </w:rPr>
        <w:t xml:space="preserve"> </w:t>
      </w:r>
      <w:r w:rsidRPr="00EC4FC9">
        <w:rPr>
          <w:sz w:val="24"/>
          <w:lang w:val="uk-UA"/>
        </w:rPr>
        <w:t>be</w:t>
      </w:r>
      <w:r w:rsidR="00811D6B" w:rsidRPr="00EC4FC9">
        <w:rPr>
          <w:sz w:val="24"/>
          <w:lang w:val="uk-UA"/>
        </w:rPr>
        <w:t xml:space="preserve"> </w:t>
      </w:r>
      <w:r w:rsidRPr="00EC4FC9">
        <w:rPr>
          <w:sz w:val="24"/>
          <w:lang w:val="uk-UA"/>
        </w:rPr>
        <w:t>addressed</w:t>
      </w:r>
      <w:r w:rsidR="00811D6B" w:rsidRPr="00EC4FC9">
        <w:rPr>
          <w:sz w:val="24"/>
          <w:lang w:val="uk-UA"/>
        </w:rPr>
        <w:t xml:space="preserve"> </w:t>
      </w:r>
      <w:r w:rsidRPr="00EC4FC9">
        <w:rPr>
          <w:sz w:val="24"/>
          <w:lang w:val="uk-UA"/>
        </w:rPr>
        <w:t>appropriately. Nonetheless,</w:t>
      </w:r>
      <w:r w:rsidR="00811D6B" w:rsidRPr="00EC4FC9">
        <w:rPr>
          <w:sz w:val="24"/>
          <w:lang w:val="uk-UA"/>
        </w:rPr>
        <w:t xml:space="preserve"> </w:t>
      </w:r>
      <w:r w:rsidRPr="00EC4FC9">
        <w:rPr>
          <w:sz w:val="24"/>
          <w:lang w:val="uk-UA"/>
        </w:rPr>
        <w:t>this</w:t>
      </w:r>
      <w:r w:rsidR="00811D6B" w:rsidRPr="00EC4FC9">
        <w:rPr>
          <w:sz w:val="24"/>
          <w:lang w:val="uk-UA"/>
        </w:rPr>
        <w:t xml:space="preserve"> </w:t>
      </w:r>
      <w:r w:rsidRPr="00EC4FC9">
        <w:rPr>
          <w:sz w:val="24"/>
          <w:lang w:val="uk-UA"/>
        </w:rPr>
        <w:t>does</w:t>
      </w:r>
      <w:r w:rsidR="00811D6B" w:rsidRPr="00EC4FC9">
        <w:rPr>
          <w:sz w:val="24"/>
          <w:lang w:val="uk-UA"/>
        </w:rPr>
        <w:t xml:space="preserve"> </w:t>
      </w:r>
      <w:r w:rsidRPr="00EC4FC9">
        <w:rPr>
          <w:sz w:val="24"/>
          <w:lang w:val="uk-UA"/>
        </w:rPr>
        <w:t>not</w:t>
      </w:r>
      <w:r w:rsidR="00811D6B" w:rsidRPr="00EC4FC9">
        <w:rPr>
          <w:sz w:val="24"/>
          <w:lang w:val="uk-UA"/>
        </w:rPr>
        <w:t xml:space="preserve"> </w:t>
      </w:r>
      <w:r w:rsidRPr="00EC4FC9">
        <w:rPr>
          <w:sz w:val="24"/>
          <w:lang w:val="uk-UA"/>
        </w:rPr>
        <w:t>preclude submission</w:t>
      </w:r>
      <w:r w:rsidR="00811D6B" w:rsidRPr="00EC4FC9">
        <w:rPr>
          <w:sz w:val="24"/>
          <w:lang w:val="uk-UA"/>
        </w:rPr>
        <w:t xml:space="preserve"> </w:t>
      </w:r>
      <w:r w:rsidRPr="00EC4FC9">
        <w:rPr>
          <w:sz w:val="24"/>
          <w:lang w:val="uk-UA"/>
        </w:rPr>
        <w:t>and selection of proposals</w:t>
      </w:r>
      <w:r w:rsidR="00811D6B" w:rsidRPr="00EC4FC9">
        <w:rPr>
          <w:sz w:val="24"/>
          <w:lang w:val="uk-UA"/>
        </w:rPr>
        <w:t xml:space="preserve"> </w:t>
      </w:r>
      <w:r w:rsidRPr="00EC4FC9">
        <w:rPr>
          <w:sz w:val="24"/>
          <w:lang w:val="uk-UA"/>
        </w:rPr>
        <w:t>requesting other amounts.</w:t>
      </w:r>
      <w:r w:rsidR="00811D6B" w:rsidRPr="00EC4FC9">
        <w:rPr>
          <w:sz w:val="24"/>
          <w:lang w:val="uk-UA"/>
        </w:rPr>
        <w:t xml:space="preserve"> </w:t>
      </w:r>
      <w:r w:rsidRPr="00EC4FC9">
        <w:rPr>
          <w:sz w:val="24"/>
          <w:lang w:val="uk-UA"/>
        </w:rPr>
        <w:t xml:space="preserve"> </w:t>
      </w:r>
    </w:p>
    <w:p w:rsidR="00811D6B" w:rsidRPr="00EC4FC9" w:rsidRDefault="00811D6B" w:rsidP="002845F9">
      <w:pPr>
        <w:spacing w:after="0" w:line="240" w:lineRule="auto"/>
        <w:jc w:val="both"/>
        <w:rPr>
          <w:sz w:val="24"/>
          <w:lang w:val="uk-UA"/>
        </w:rPr>
      </w:pPr>
    </w:p>
    <w:p w:rsidR="002845F9" w:rsidRPr="00EC4FC9" w:rsidRDefault="002845F9" w:rsidP="002845F9">
      <w:pPr>
        <w:spacing w:after="0" w:line="240" w:lineRule="auto"/>
        <w:jc w:val="both"/>
        <w:rPr>
          <w:color w:val="0000FF"/>
          <w:sz w:val="24"/>
          <w:lang w:val="uk-UA"/>
        </w:rPr>
      </w:pPr>
      <w:r w:rsidRPr="00EC4FC9">
        <w:rPr>
          <w:color w:val="0000FF"/>
          <w:sz w:val="24"/>
          <w:lang w:val="uk-UA"/>
        </w:rPr>
        <w:t>Expected impact:</w:t>
      </w:r>
      <w:r w:rsidR="00811D6B" w:rsidRPr="00EC4FC9">
        <w:rPr>
          <w:color w:val="0000FF"/>
          <w:sz w:val="24"/>
          <w:lang w:val="uk-UA"/>
        </w:rPr>
        <w:t xml:space="preserve"> </w:t>
      </w:r>
      <w:r w:rsidRPr="00EC4FC9">
        <w:rPr>
          <w:color w:val="0000FF"/>
          <w:sz w:val="24"/>
          <w:lang w:val="uk-UA"/>
        </w:rPr>
        <w:t xml:space="preserve"> </w:t>
      </w:r>
    </w:p>
    <w:p w:rsidR="002845F9" w:rsidRPr="00EC4FC9" w:rsidRDefault="002845F9" w:rsidP="00AB23E0">
      <w:pPr>
        <w:pStyle w:val="a3"/>
        <w:numPr>
          <w:ilvl w:val="0"/>
          <w:numId w:val="2"/>
        </w:numPr>
        <w:spacing w:after="0" w:line="240" w:lineRule="auto"/>
        <w:ind w:left="426"/>
        <w:jc w:val="both"/>
        <w:rPr>
          <w:sz w:val="24"/>
          <w:lang w:val="uk-UA"/>
        </w:rPr>
      </w:pPr>
      <w:r w:rsidRPr="00EC4FC9">
        <w:rPr>
          <w:sz w:val="24"/>
          <w:lang w:val="uk-UA"/>
        </w:rPr>
        <w:t>-</w:t>
      </w:r>
      <w:r w:rsidR="00811D6B" w:rsidRPr="00EC4FC9">
        <w:rPr>
          <w:sz w:val="24"/>
          <w:lang w:val="uk-UA"/>
        </w:rPr>
        <w:t xml:space="preserve"> </w:t>
      </w:r>
      <w:r w:rsidRPr="00EC4FC9">
        <w:rPr>
          <w:sz w:val="24"/>
          <w:lang w:val="uk-UA"/>
        </w:rPr>
        <w:t xml:space="preserve">Substantial improvement of the wide bandgap semiconductors materials performance; </w:t>
      </w:r>
    </w:p>
    <w:p w:rsidR="002845F9" w:rsidRPr="00EC4FC9" w:rsidRDefault="002845F9" w:rsidP="00AB23E0">
      <w:pPr>
        <w:pStyle w:val="a3"/>
        <w:numPr>
          <w:ilvl w:val="0"/>
          <w:numId w:val="2"/>
        </w:numPr>
        <w:spacing w:after="0" w:line="240" w:lineRule="auto"/>
        <w:ind w:left="426"/>
        <w:jc w:val="both"/>
        <w:rPr>
          <w:sz w:val="24"/>
          <w:lang w:val="uk-UA"/>
        </w:rPr>
      </w:pPr>
      <w:r w:rsidRPr="00EC4FC9">
        <w:rPr>
          <w:sz w:val="24"/>
          <w:lang w:val="uk-UA"/>
        </w:rPr>
        <w:t>-</w:t>
      </w:r>
      <w:r w:rsidR="00811D6B" w:rsidRPr="00EC4FC9">
        <w:rPr>
          <w:sz w:val="24"/>
          <w:lang w:val="uk-UA"/>
        </w:rPr>
        <w:t xml:space="preserve"> </w:t>
      </w:r>
      <w:r w:rsidRPr="00EC4FC9">
        <w:rPr>
          <w:sz w:val="24"/>
          <w:lang w:val="uk-UA"/>
        </w:rPr>
        <w:t>Time to the market intake will be hence optimised (shortened);</w:t>
      </w:r>
      <w:r w:rsidR="00811D6B" w:rsidRPr="00EC4FC9">
        <w:rPr>
          <w:sz w:val="24"/>
          <w:lang w:val="uk-UA"/>
        </w:rPr>
        <w:t xml:space="preserve"> </w:t>
      </w:r>
    </w:p>
    <w:p w:rsidR="002845F9" w:rsidRPr="00EC4FC9" w:rsidRDefault="002845F9" w:rsidP="00AB23E0">
      <w:pPr>
        <w:pStyle w:val="a3"/>
        <w:numPr>
          <w:ilvl w:val="0"/>
          <w:numId w:val="2"/>
        </w:numPr>
        <w:spacing w:after="0" w:line="240" w:lineRule="auto"/>
        <w:ind w:left="426"/>
        <w:jc w:val="both"/>
        <w:rPr>
          <w:sz w:val="24"/>
          <w:lang w:val="uk-UA"/>
        </w:rPr>
      </w:pPr>
      <w:r w:rsidRPr="00EC4FC9">
        <w:rPr>
          <w:sz w:val="24"/>
          <w:lang w:val="uk-UA"/>
        </w:rPr>
        <w:t>-</w:t>
      </w:r>
      <w:r w:rsidR="00811D6B" w:rsidRPr="00EC4FC9">
        <w:rPr>
          <w:sz w:val="24"/>
          <w:lang w:val="uk-UA"/>
        </w:rPr>
        <w:t xml:space="preserve"> </w:t>
      </w:r>
      <w:r w:rsidRPr="00EC4FC9">
        <w:rPr>
          <w:sz w:val="24"/>
          <w:lang w:val="uk-UA"/>
        </w:rPr>
        <w:t xml:space="preserve">Global innovation for strategies for Key Enabling Technologies will be reinforced; </w:t>
      </w:r>
    </w:p>
    <w:p w:rsidR="002845F9" w:rsidRPr="00EC4FC9" w:rsidRDefault="002845F9" w:rsidP="00AB23E0">
      <w:pPr>
        <w:pStyle w:val="a3"/>
        <w:numPr>
          <w:ilvl w:val="0"/>
          <w:numId w:val="2"/>
        </w:numPr>
        <w:spacing w:after="0" w:line="240" w:lineRule="auto"/>
        <w:ind w:left="426"/>
        <w:jc w:val="both"/>
        <w:rPr>
          <w:sz w:val="24"/>
          <w:lang w:val="uk-UA"/>
        </w:rPr>
      </w:pPr>
      <w:r w:rsidRPr="00EC4FC9">
        <w:rPr>
          <w:sz w:val="24"/>
          <w:lang w:val="uk-UA"/>
        </w:rPr>
        <w:t>-</w:t>
      </w:r>
      <w:r w:rsidR="00811D6B" w:rsidRPr="00EC4FC9">
        <w:rPr>
          <w:sz w:val="24"/>
          <w:lang w:val="uk-UA"/>
        </w:rPr>
        <w:t xml:space="preserve"> </w:t>
      </w:r>
      <w:r w:rsidRPr="00EC4FC9">
        <w:rPr>
          <w:sz w:val="24"/>
          <w:lang w:val="uk-UA"/>
        </w:rPr>
        <w:t>Additional</w:t>
      </w:r>
      <w:r w:rsidR="00811D6B" w:rsidRPr="00EC4FC9">
        <w:rPr>
          <w:sz w:val="24"/>
          <w:lang w:val="uk-UA"/>
        </w:rPr>
        <w:t xml:space="preserve"> </w:t>
      </w:r>
      <w:r w:rsidRPr="00EC4FC9">
        <w:rPr>
          <w:sz w:val="24"/>
          <w:lang w:val="uk-UA"/>
        </w:rPr>
        <w:t>development</w:t>
      </w:r>
      <w:r w:rsidR="00811D6B" w:rsidRPr="00EC4FC9">
        <w:rPr>
          <w:sz w:val="24"/>
          <w:lang w:val="uk-UA"/>
        </w:rPr>
        <w:t xml:space="preserve"> </w:t>
      </w:r>
      <w:r w:rsidRPr="00EC4FC9">
        <w:rPr>
          <w:sz w:val="24"/>
          <w:lang w:val="uk-UA"/>
        </w:rPr>
        <w:t>for</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leadership</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Europe</w:t>
      </w:r>
      <w:r w:rsidR="00811D6B" w:rsidRPr="00EC4FC9">
        <w:rPr>
          <w:sz w:val="24"/>
          <w:lang w:val="uk-UA"/>
        </w:rPr>
        <w:t xml:space="preserve"> </w:t>
      </w:r>
      <w:r w:rsidRPr="00EC4FC9">
        <w:rPr>
          <w:sz w:val="24"/>
          <w:lang w:val="uk-UA"/>
        </w:rPr>
        <w:t>sector</w:t>
      </w:r>
      <w:r w:rsidR="00811D6B" w:rsidRPr="00EC4FC9">
        <w:rPr>
          <w:sz w:val="24"/>
          <w:lang w:val="uk-UA"/>
        </w:rPr>
        <w:t xml:space="preserve"> </w:t>
      </w:r>
      <w:r w:rsidRPr="00EC4FC9">
        <w:rPr>
          <w:sz w:val="24"/>
          <w:lang w:val="uk-UA"/>
        </w:rPr>
        <w:t>of</w:t>
      </w:r>
      <w:r w:rsidR="00811D6B" w:rsidRPr="00EC4FC9">
        <w:rPr>
          <w:sz w:val="24"/>
          <w:lang w:val="uk-UA"/>
        </w:rPr>
        <w:t xml:space="preserve"> </w:t>
      </w:r>
      <w:r w:rsidRPr="00EC4FC9">
        <w:rPr>
          <w:sz w:val="24"/>
          <w:lang w:val="uk-UA"/>
        </w:rPr>
        <w:t>power</w:t>
      </w:r>
      <w:r w:rsidR="00811D6B" w:rsidRPr="00EC4FC9">
        <w:rPr>
          <w:sz w:val="24"/>
          <w:lang w:val="uk-UA"/>
        </w:rPr>
        <w:t xml:space="preserve"> </w:t>
      </w:r>
      <w:r w:rsidRPr="00EC4FC9">
        <w:rPr>
          <w:sz w:val="24"/>
          <w:lang w:val="uk-UA"/>
        </w:rPr>
        <w:t xml:space="preserve">electronics, industries; </w:t>
      </w:r>
    </w:p>
    <w:p w:rsidR="002845F9" w:rsidRPr="00EC4FC9" w:rsidRDefault="002845F9" w:rsidP="00AB23E0">
      <w:pPr>
        <w:pStyle w:val="a3"/>
        <w:numPr>
          <w:ilvl w:val="0"/>
          <w:numId w:val="2"/>
        </w:numPr>
        <w:spacing w:after="0" w:line="240" w:lineRule="auto"/>
        <w:ind w:left="426"/>
        <w:jc w:val="both"/>
        <w:rPr>
          <w:sz w:val="24"/>
          <w:lang w:val="uk-UA"/>
        </w:rPr>
      </w:pPr>
      <w:r w:rsidRPr="00EC4FC9">
        <w:rPr>
          <w:sz w:val="24"/>
          <w:lang w:val="uk-UA"/>
        </w:rPr>
        <w:t>-</w:t>
      </w:r>
      <w:r w:rsidR="00811D6B" w:rsidRPr="00EC4FC9">
        <w:rPr>
          <w:sz w:val="24"/>
          <w:lang w:val="uk-UA"/>
        </w:rPr>
        <w:t xml:space="preserve"> </w:t>
      </w:r>
      <w:r w:rsidRPr="00EC4FC9">
        <w:rPr>
          <w:sz w:val="24"/>
          <w:lang w:val="uk-UA"/>
        </w:rPr>
        <w:t>Preliminary</w:t>
      </w:r>
      <w:r w:rsidR="00811D6B" w:rsidRPr="00EC4FC9">
        <w:rPr>
          <w:sz w:val="24"/>
          <w:lang w:val="uk-UA"/>
        </w:rPr>
        <w:t xml:space="preserve"> </w:t>
      </w:r>
      <w:r w:rsidRPr="00EC4FC9">
        <w:rPr>
          <w:sz w:val="24"/>
          <w:lang w:val="uk-UA"/>
        </w:rPr>
        <w:t>tailored</w:t>
      </w:r>
      <w:r w:rsidR="00811D6B" w:rsidRPr="00EC4FC9">
        <w:rPr>
          <w:sz w:val="24"/>
          <w:lang w:val="uk-UA"/>
        </w:rPr>
        <w:t xml:space="preserve"> </w:t>
      </w:r>
      <w:r w:rsidRPr="00EC4FC9">
        <w:rPr>
          <w:sz w:val="24"/>
          <w:lang w:val="uk-UA"/>
        </w:rPr>
        <w:t>business</w:t>
      </w:r>
      <w:r w:rsidR="00811D6B" w:rsidRPr="00EC4FC9">
        <w:rPr>
          <w:sz w:val="24"/>
          <w:lang w:val="uk-UA"/>
        </w:rPr>
        <w:t xml:space="preserve"> </w:t>
      </w:r>
      <w:r w:rsidRPr="00EC4FC9">
        <w:rPr>
          <w:sz w:val="24"/>
          <w:lang w:val="uk-UA"/>
        </w:rPr>
        <w:t>plan</w:t>
      </w:r>
      <w:r w:rsidR="00811D6B" w:rsidRPr="00EC4FC9">
        <w:rPr>
          <w:sz w:val="24"/>
          <w:lang w:val="uk-UA"/>
        </w:rPr>
        <w:t xml:space="preserve"> </w:t>
      </w:r>
      <w:r w:rsidRPr="00EC4FC9">
        <w:rPr>
          <w:sz w:val="24"/>
          <w:lang w:val="uk-UA"/>
        </w:rPr>
        <w:t>will</w:t>
      </w:r>
      <w:r w:rsidR="00811D6B" w:rsidRPr="00EC4FC9">
        <w:rPr>
          <w:sz w:val="24"/>
          <w:lang w:val="uk-UA"/>
        </w:rPr>
        <w:t xml:space="preserve"> </w:t>
      </w:r>
      <w:r w:rsidRPr="00EC4FC9">
        <w:rPr>
          <w:sz w:val="24"/>
          <w:lang w:val="uk-UA"/>
        </w:rPr>
        <w:t>be</w:t>
      </w:r>
      <w:r w:rsidR="00811D6B" w:rsidRPr="00EC4FC9">
        <w:rPr>
          <w:sz w:val="24"/>
          <w:lang w:val="uk-UA"/>
        </w:rPr>
        <w:t xml:space="preserve"> </w:t>
      </w:r>
      <w:r w:rsidRPr="00EC4FC9">
        <w:rPr>
          <w:sz w:val="24"/>
          <w:lang w:val="uk-UA"/>
        </w:rPr>
        <w:t>defined</w:t>
      </w:r>
      <w:r w:rsidR="00811D6B" w:rsidRPr="00EC4FC9">
        <w:rPr>
          <w:sz w:val="24"/>
          <w:lang w:val="uk-UA"/>
        </w:rPr>
        <w:t xml:space="preserve"> </w:t>
      </w:r>
      <w:r w:rsidRPr="00EC4FC9">
        <w:rPr>
          <w:sz w:val="24"/>
          <w:lang w:val="uk-UA"/>
        </w:rPr>
        <w:t>in</w:t>
      </w:r>
      <w:r w:rsidR="00811D6B" w:rsidRPr="00EC4FC9">
        <w:rPr>
          <w:sz w:val="24"/>
          <w:lang w:val="uk-UA"/>
        </w:rPr>
        <w:t xml:space="preserve"> </w:t>
      </w:r>
      <w:r w:rsidRPr="00EC4FC9">
        <w:rPr>
          <w:sz w:val="24"/>
          <w:lang w:val="uk-UA"/>
        </w:rPr>
        <w:t>the</w:t>
      </w:r>
      <w:r w:rsidR="00811D6B" w:rsidRPr="00EC4FC9">
        <w:rPr>
          <w:sz w:val="24"/>
          <w:lang w:val="uk-UA"/>
        </w:rPr>
        <w:t xml:space="preserve"> </w:t>
      </w:r>
      <w:r w:rsidRPr="00EC4FC9">
        <w:rPr>
          <w:sz w:val="24"/>
          <w:lang w:val="uk-UA"/>
        </w:rPr>
        <w:t>proposal</w:t>
      </w:r>
      <w:r w:rsidR="00811D6B" w:rsidRPr="00EC4FC9">
        <w:rPr>
          <w:sz w:val="24"/>
          <w:lang w:val="uk-UA"/>
        </w:rPr>
        <w:t xml:space="preserve"> </w:t>
      </w:r>
      <w:r w:rsidRPr="00EC4FC9">
        <w:rPr>
          <w:sz w:val="24"/>
          <w:lang w:val="uk-UA"/>
        </w:rPr>
        <w:t>to</w:t>
      </w:r>
      <w:r w:rsidR="00811D6B" w:rsidRPr="00EC4FC9">
        <w:rPr>
          <w:sz w:val="24"/>
          <w:lang w:val="uk-UA"/>
        </w:rPr>
        <w:t xml:space="preserve"> </w:t>
      </w:r>
      <w:r w:rsidRPr="00EC4FC9">
        <w:rPr>
          <w:sz w:val="24"/>
          <w:lang w:val="uk-UA"/>
        </w:rPr>
        <w:t>support</w:t>
      </w:r>
      <w:r w:rsidR="00811D6B" w:rsidRPr="00EC4FC9">
        <w:rPr>
          <w:sz w:val="24"/>
          <w:lang w:val="uk-UA"/>
        </w:rPr>
        <w:t xml:space="preserve"> </w:t>
      </w:r>
      <w:r w:rsidRPr="00EC4FC9">
        <w:rPr>
          <w:sz w:val="24"/>
          <w:lang w:val="uk-UA"/>
        </w:rPr>
        <w:t>the scientific,</w:t>
      </w:r>
      <w:r w:rsidR="00811D6B" w:rsidRPr="00EC4FC9">
        <w:rPr>
          <w:sz w:val="24"/>
          <w:lang w:val="uk-UA"/>
        </w:rPr>
        <w:t xml:space="preserve"> </w:t>
      </w:r>
      <w:r w:rsidRPr="00EC4FC9">
        <w:rPr>
          <w:sz w:val="24"/>
          <w:lang w:val="uk-UA"/>
        </w:rPr>
        <w:t>technological</w:t>
      </w:r>
      <w:r w:rsidR="00811D6B" w:rsidRPr="00EC4FC9">
        <w:rPr>
          <w:sz w:val="24"/>
          <w:lang w:val="uk-UA"/>
        </w:rPr>
        <w:t xml:space="preserve"> </w:t>
      </w:r>
      <w:r w:rsidRPr="00EC4FC9">
        <w:rPr>
          <w:sz w:val="24"/>
          <w:lang w:val="uk-UA"/>
        </w:rPr>
        <w:t>and/or</w:t>
      </w:r>
      <w:r w:rsidR="00811D6B" w:rsidRPr="00EC4FC9">
        <w:rPr>
          <w:sz w:val="24"/>
          <w:lang w:val="uk-UA"/>
        </w:rPr>
        <w:t xml:space="preserve"> </w:t>
      </w:r>
      <w:r w:rsidRPr="00EC4FC9">
        <w:rPr>
          <w:sz w:val="24"/>
          <w:lang w:val="uk-UA"/>
        </w:rPr>
        <w:t>socio-economic</w:t>
      </w:r>
      <w:r w:rsidR="00811D6B" w:rsidRPr="00EC4FC9">
        <w:rPr>
          <w:sz w:val="24"/>
          <w:lang w:val="uk-UA"/>
        </w:rPr>
        <w:t xml:space="preserve"> </w:t>
      </w:r>
      <w:r w:rsidRPr="00EC4FC9">
        <w:rPr>
          <w:sz w:val="24"/>
          <w:lang w:val="uk-UA"/>
        </w:rPr>
        <w:t>impact</w:t>
      </w:r>
      <w:r w:rsidR="00811D6B" w:rsidRPr="00EC4FC9">
        <w:rPr>
          <w:sz w:val="24"/>
          <w:lang w:val="uk-UA"/>
        </w:rPr>
        <w:t xml:space="preserve"> </w:t>
      </w:r>
      <w:r w:rsidRPr="00EC4FC9">
        <w:rPr>
          <w:sz w:val="24"/>
          <w:lang w:val="uk-UA"/>
        </w:rPr>
        <w:t>and</w:t>
      </w:r>
      <w:r w:rsidR="00811D6B" w:rsidRPr="00EC4FC9">
        <w:rPr>
          <w:sz w:val="24"/>
          <w:lang w:val="uk-UA"/>
        </w:rPr>
        <w:t xml:space="preserve"> </w:t>
      </w:r>
      <w:r w:rsidRPr="00EC4FC9">
        <w:rPr>
          <w:sz w:val="24"/>
          <w:lang w:val="uk-UA"/>
        </w:rPr>
        <w:t>specific</w:t>
      </w:r>
      <w:r w:rsidR="00811D6B" w:rsidRPr="00EC4FC9">
        <w:rPr>
          <w:sz w:val="24"/>
          <w:lang w:val="uk-UA"/>
        </w:rPr>
        <w:t xml:space="preserve"> </w:t>
      </w:r>
      <w:r w:rsidRPr="00EC4FC9">
        <w:rPr>
          <w:sz w:val="24"/>
          <w:lang w:val="uk-UA"/>
        </w:rPr>
        <w:t>action</w:t>
      </w:r>
      <w:r w:rsidR="00811D6B" w:rsidRPr="00EC4FC9">
        <w:rPr>
          <w:sz w:val="24"/>
          <w:lang w:val="uk-UA"/>
        </w:rPr>
        <w:t xml:space="preserve"> </w:t>
      </w:r>
      <w:r w:rsidRPr="00EC4FC9">
        <w:rPr>
          <w:sz w:val="24"/>
          <w:lang w:val="uk-UA"/>
        </w:rPr>
        <w:t>will</w:t>
      </w:r>
      <w:r w:rsidR="00811D6B" w:rsidRPr="00EC4FC9">
        <w:rPr>
          <w:sz w:val="24"/>
          <w:lang w:val="uk-UA"/>
        </w:rPr>
        <w:t xml:space="preserve"> </w:t>
      </w:r>
      <w:r w:rsidRPr="00EC4FC9">
        <w:rPr>
          <w:sz w:val="24"/>
          <w:lang w:val="uk-UA"/>
        </w:rPr>
        <w:t xml:space="preserve">be addressed in the proposal. </w:t>
      </w:r>
    </w:p>
    <w:p w:rsidR="002845F9" w:rsidRPr="00EC4FC9" w:rsidRDefault="002845F9" w:rsidP="002845F9">
      <w:pPr>
        <w:spacing w:after="0" w:line="240" w:lineRule="auto"/>
        <w:jc w:val="both"/>
        <w:rPr>
          <w:sz w:val="24"/>
          <w:lang w:val="uk-UA"/>
        </w:rPr>
      </w:pPr>
      <w:r w:rsidRPr="00EC4FC9">
        <w:rPr>
          <w:sz w:val="24"/>
          <w:lang w:val="uk-UA"/>
        </w:rPr>
        <w:t xml:space="preserve"> </w:t>
      </w:r>
    </w:p>
    <w:p w:rsidR="005278EE" w:rsidRPr="00EC4FC9" w:rsidRDefault="002845F9" w:rsidP="002845F9">
      <w:pPr>
        <w:spacing w:after="0" w:line="240" w:lineRule="auto"/>
        <w:jc w:val="both"/>
        <w:rPr>
          <w:sz w:val="24"/>
          <w:lang w:val="uk-UA"/>
        </w:rPr>
      </w:pPr>
      <w:r w:rsidRPr="00EC4FC9">
        <w:rPr>
          <w:color w:val="0000FF"/>
          <w:sz w:val="24"/>
          <w:lang w:val="uk-UA"/>
        </w:rPr>
        <w:t>Type of action</w:t>
      </w:r>
      <w:r w:rsidRPr="00EC4FC9">
        <w:rPr>
          <w:sz w:val="24"/>
          <w:lang w:val="uk-UA"/>
        </w:rPr>
        <w:t xml:space="preserve">: Research and Innovation Actions </w:t>
      </w:r>
    </w:p>
    <w:p w:rsidR="005278EE" w:rsidRPr="00EC4FC9" w:rsidRDefault="005278EE">
      <w:pPr>
        <w:rPr>
          <w:sz w:val="24"/>
          <w:lang w:val="uk-UA"/>
        </w:rPr>
      </w:pPr>
      <w:r w:rsidRPr="00EC4FC9">
        <w:rPr>
          <w:sz w:val="24"/>
          <w:lang w:val="uk-UA"/>
        </w:rPr>
        <w:br w:type="page"/>
      </w:r>
    </w:p>
    <w:p w:rsidR="005278EE" w:rsidRPr="00EC4FC9" w:rsidRDefault="005278EE" w:rsidP="005278EE">
      <w:pPr>
        <w:spacing w:after="0" w:line="240" w:lineRule="auto"/>
        <w:jc w:val="both"/>
        <w:rPr>
          <w:color w:val="FF0000"/>
          <w:sz w:val="24"/>
          <w:lang w:val="uk-UA"/>
        </w:rPr>
      </w:pPr>
      <w:r w:rsidRPr="00EC4FC9">
        <w:rPr>
          <w:color w:val="FF0000"/>
          <w:sz w:val="24"/>
          <w:lang w:val="uk-UA"/>
        </w:rPr>
        <w:lastRenderedPageBreak/>
        <w:t>NMBP 02-2016: Сучасні матеріали для силової електроніки на основі технології широкозонних напівпровідників</w:t>
      </w:r>
    </w:p>
    <w:p w:rsidR="005278EE" w:rsidRPr="00EC4FC9" w:rsidRDefault="005278EE" w:rsidP="005278EE">
      <w:pPr>
        <w:spacing w:after="0" w:line="240" w:lineRule="auto"/>
        <w:jc w:val="both"/>
        <w:rPr>
          <w:color w:val="FF0000"/>
          <w:sz w:val="24"/>
          <w:lang w:val="uk-UA"/>
        </w:rPr>
      </w:pPr>
      <w:r w:rsidRPr="00EC4FC9">
        <w:rPr>
          <w:color w:val="FF0000"/>
          <w:sz w:val="24"/>
          <w:lang w:val="uk-UA"/>
        </w:rPr>
        <w:t> </w:t>
      </w:r>
    </w:p>
    <w:p w:rsidR="005278EE" w:rsidRPr="00EC4FC9" w:rsidRDefault="005278EE" w:rsidP="005278EE">
      <w:pPr>
        <w:spacing w:after="0" w:line="240" w:lineRule="auto"/>
        <w:jc w:val="both"/>
        <w:rPr>
          <w:sz w:val="24"/>
          <w:lang w:val="uk-UA"/>
        </w:rPr>
      </w:pPr>
      <w:r w:rsidRPr="00EC4FC9">
        <w:rPr>
          <w:color w:val="0000FF"/>
          <w:sz w:val="24"/>
          <w:lang w:val="uk-UA"/>
        </w:rPr>
        <w:t>Проблематика:</w:t>
      </w:r>
      <w:r w:rsidRPr="00EC4FC9">
        <w:rPr>
          <w:sz w:val="24"/>
          <w:lang w:val="uk-UA"/>
        </w:rPr>
        <w:t xml:space="preserve"> </w:t>
      </w:r>
    </w:p>
    <w:p w:rsidR="005278EE" w:rsidRPr="00EC4FC9" w:rsidRDefault="005278EE" w:rsidP="005278EE">
      <w:pPr>
        <w:spacing w:after="0" w:line="240" w:lineRule="auto"/>
        <w:jc w:val="both"/>
        <w:rPr>
          <w:sz w:val="24"/>
          <w:lang w:val="uk-UA"/>
        </w:rPr>
      </w:pPr>
      <w:r w:rsidRPr="00EC4FC9">
        <w:rPr>
          <w:sz w:val="24"/>
          <w:lang w:val="uk-UA"/>
        </w:rPr>
        <w:t>Силові електронні компоненти, модулі і системи, включаючи пристрої на основі широкозонних напівпровідників, володіють стратегічною важливістю для Європи. Частина виробничих ліній  може бути розміщена в Європі, пов'язані області застосування грунтуються на іноваціях та ринкових позиціях в автомобільній промисловості, промисловій електроніці, передачі енергії, технологіях відновлювальних джерел енергії (енергія вітру, фотовольтаїка), охороні здоров'я, інтелектуальних підприємствах і значних ноу-хау в галузі створення надійних матеріалів для електронних систем. Частиною цієї проблеми є необхідність досягнення цілей SET-плану в областях енергозбереження, ефективності та скорочення викидів CO</w:t>
      </w:r>
      <w:r w:rsidRPr="00EC4FC9">
        <w:rPr>
          <w:sz w:val="24"/>
          <w:vertAlign w:val="subscript"/>
          <w:lang w:val="uk-UA"/>
        </w:rPr>
        <w:t>2</w:t>
      </w:r>
      <w:r w:rsidRPr="00EC4FC9">
        <w:rPr>
          <w:sz w:val="24"/>
          <w:lang w:val="uk-UA"/>
        </w:rPr>
        <w:t>. Увага повинна бути сконцентрована на розвитку передових, економічно ефективних, екологічно чистих матеріалів, систем і процесів для силової електроніки, придатних для використання в енергетиці.</w:t>
      </w:r>
    </w:p>
    <w:p w:rsidR="005278EE" w:rsidRPr="00EC4FC9" w:rsidRDefault="005278EE" w:rsidP="005278EE">
      <w:pPr>
        <w:spacing w:after="0" w:line="240" w:lineRule="auto"/>
        <w:jc w:val="both"/>
        <w:rPr>
          <w:sz w:val="24"/>
          <w:lang w:val="uk-UA"/>
        </w:rPr>
      </w:pPr>
      <w:r w:rsidRPr="00EC4FC9">
        <w:rPr>
          <w:sz w:val="24"/>
          <w:lang w:val="uk-UA"/>
        </w:rPr>
        <w:t> </w:t>
      </w:r>
    </w:p>
    <w:p w:rsidR="005278EE" w:rsidRPr="00EC4FC9" w:rsidRDefault="005278EE" w:rsidP="005278EE">
      <w:pPr>
        <w:spacing w:after="0" w:line="240" w:lineRule="auto"/>
        <w:jc w:val="both"/>
        <w:rPr>
          <w:color w:val="0000FF"/>
          <w:sz w:val="24"/>
          <w:lang w:val="uk-UA"/>
        </w:rPr>
      </w:pPr>
      <w:r w:rsidRPr="00EC4FC9">
        <w:rPr>
          <w:color w:val="0000FF"/>
          <w:sz w:val="24"/>
          <w:lang w:val="uk-UA"/>
        </w:rPr>
        <w:t>Область застосування:</w:t>
      </w:r>
    </w:p>
    <w:p w:rsidR="005278EE" w:rsidRPr="00EC4FC9" w:rsidRDefault="005278EE" w:rsidP="005278EE">
      <w:pPr>
        <w:spacing w:after="0" w:line="240" w:lineRule="auto"/>
        <w:jc w:val="both"/>
        <w:rPr>
          <w:sz w:val="24"/>
          <w:lang w:val="uk-UA"/>
        </w:rPr>
      </w:pPr>
      <w:r w:rsidRPr="00EC4FC9">
        <w:rPr>
          <w:sz w:val="24"/>
          <w:lang w:val="uk-UA"/>
        </w:rPr>
        <w:t>Діяльність проекту повинна зосередитися на розробці передових матеріалів для інноваційних силових компонент, розробці нових продуктів і прикладних елелментів, які збільшать надійність та експлуатаційну тривалість енергетичних систем в реальних умовах. Планується значне підвищення ефективності роботи пристроїв силової електроніки на основі матеріалів з модифікованими, покращеними властивостями, архітектурою і / або специфічною обробкою. Очікуються реалістичні пропозиції стос</w:t>
      </w:r>
      <w:r w:rsidR="001A4E5F">
        <w:rPr>
          <w:sz w:val="24"/>
          <w:lang w:val="uk-UA"/>
        </w:rPr>
        <w:t>о</w:t>
      </w:r>
      <w:r w:rsidRPr="00EC4FC9">
        <w:rPr>
          <w:sz w:val="24"/>
          <w:lang w:val="uk-UA"/>
        </w:rPr>
        <w:t>вно підвищення таких експлуатаційних характеристик, як робочі напруги, струми, рівень чутливості або комутаційні частоти, а також ідеї стосовно довгостроков</w:t>
      </w:r>
      <w:r w:rsidR="00484575">
        <w:rPr>
          <w:sz w:val="24"/>
          <w:lang w:val="uk-UA"/>
        </w:rPr>
        <w:t>ої</w:t>
      </w:r>
      <w:r w:rsidRPr="00EC4FC9">
        <w:rPr>
          <w:sz w:val="24"/>
          <w:lang w:val="uk-UA"/>
        </w:rPr>
        <w:t xml:space="preserve"> роботи пристроїв без технічного обслуговування з дотриманням конкретних </w:t>
      </w:r>
      <w:r w:rsidR="00484575">
        <w:rPr>
          <w:sz w:val="24"/>
          <w:lang w:val="uk-UA"/>
        </w:rPr>
        <w:t>с</w:t>
      </w:r>
      <w:r w:rsidRPr="00EC4FC9">
        <w:rPr>
          <w:sz w:val="24"/>
          <w:lang w:val="uk-UA"/>
        </w:rPr>
        <w:t>уворих вимог щодо умов роботи енергетичного пристрою. Оптимізація таких категорій як вартість та ефективність роботи, у тому числі в плані інтенсивності обслуговування, повинні (можуть бути) оцінені кількісно. Проект</w:t>
      </w:r>
      <w:r w:rsidR="00484575">
        <w:rPr>
          <w:sz w:val="24"/>
          <w:lang w:val="uk-UA"/>
        </w:rPr>
        <w:t>н</w:t>
      </w:r>
      <w:r w:rsidRPr="00EC4FC9">
        <w:rPr>
          <w:sz w:val="24"/>
          <w:lang w:val="uk-UA"/>
        </w:rPr>
        <w:t>а пропозиція може розвивати виробничі концепції виробництва компонент і модулів зі зменшенням вдіносного вмісту виробничих дефектів. Пропонується розглянути можливості міжнародного співробітництва (зокрема, з Японією) для вирішення глобальних соціальних проблем.</w:t>
      </w:r>
    </w:p>
    <w:p w:rsidR="005278EE" w:rsidRPr="00EC4FC9" w:rsidRDefault="005278EE" w:rsidP="005278EE">
      <w:pPr>
        <w:spacing w:after="0" w:line="240" w:lineRule="auto"/>
        <w:jc w:val="both"/>
        <w:rPr>
          <w:sz w:val="24"/>
          <w:lang w:val="uk-UA"/>
        </w:rPr>
      </w:pPr>
    </w:p>
    <w:p w:rsidR="005278EE" w:rsidRPr="00EC4FC9" w:rsidRDefault="005278EE" w:rsidP="005278EE">
      <w:pPr>
        <w:spacing w:after="0" w:line="240" w:lineRule="auto"/>
        <w:jc w:val="both"/>
        <w:rPr>
          <w:color w:val="0000FF"/>
          <w:sz w:val="24"/>
          <w:lang w:val="uk-UA"/>
        </w:rPr>
      </w:pPr>
      <w:r w:rsidRPr="00EC4FC9">
        <w:rPr>
          <w:color w:val="0000FF"/>
          <w:sz w:val="24"/>
          <w:lang w:val="uk-UA"/>
        </w:rPr>
        <w:t xml:space="preserve">Рівень технологічної готовності та планований бюджет </w:t>
      </w:r>
    </w:p>
    <w:p w:rsidR="005278EE" w:rsidRPr="00EC4FC9" w:rsidRDefault="005278EE" w:rsidP="005278EE">
      <w:pPr>
        <w:spacing w:after="0" w:line="240" w:lineRule="auto"/>
        <w:jc w:val="both"/>
        <w:rPr>
          <w:sz w:val="24"/>
          <w:lang w:val="uk-UA"/>
        </w:rPr>
      </w:pPr>
      <w:r w:rsidRPr="00EC4FC9">
        <w:rPr>
          <w:sz w:val="24"/>
          <w:lang w:val="uk-UA"/>
        </w:rPr>
        <w:t>Початок реалізації тематики планується з рівня технологічної готовності 4 (прототипи малого масштабу, створені в лабораторних умовах) до рівня технологічної готовності 6 (прототипи протестовані в робочому середовищі в умовах близьких до реальних). Європейська комісія вважає, що пропозиції, що претендуватимуть на фінансування з боку ЄС в діапазоні від 5 -8 млн EUR дозволять вирішувати цю конкретну задачу відповідним чином. Пропозиції, що передбачатимуть інші рівні фінансування також будуть розглянуті. Планується фінансування не більше 2-х пропозицій.</w:t>
      </w:r>
    </w:p>
    <w:p w:rsidR="005278EE" w:rsidRPr="00EC4FC9" w:rsidRDefault="005278EE" w:rsidP="005278EE">
      <w:pPr>
        <w:spacing w:after="0" w:line="240" w:lineRule="auto"/>
        <w:jc w:val="both"/>
        <w:rPr>
          <w:sz w:val="24"/>
          <w:lang w:val="uk-UA"/>
        </w:rPr>
      </w:pPr>
    </w:p>
    <w:p w:rsidR="005278EE" w:rsidRPr="00EC4FC9" w:rsidRDefault="005278EE" w:rsidP="005278EE">
      <w:pPr>
        <w:spacing w:after="0" w:line="240" w:lineRule="auto"/>
        <w:jc w:val="both"/>
        <w:rPr>
          <w:color w:val="0000FF"/>
          <w:sz w:val="24"/>
          <w:lang w:val="uk-UA"/>
        </w:rPr>
      </w:pPr>
      <w:r w:rsidRPr="00EC4FC9">
        <w:rPr>
          <w:color w:val="0000FF"/>
          <w:sz w:val="24"/>
          <w:lang w:val="uk-UA"/>
        </w:rPr>
        <w:t>Очікуваний ефект:</w:t>
      </w:r>
    </w:p>
    <w:p w:rsidR="005278EE" w:rsidRPr="00EC4FC9" w:rsidRDefault="005278EE" w:rsidP="00AB23E0">
      <w:pPr>
        <w:pStyle w:val="a3"/>
        <w:numPr>
          <w:ilvl w:val="0"/>
          <w:numId w:val="2"/>
        </w:numPr>
        <w:spacing w:after="0" w:line="240" w:lineRule="auto"/>
        <w:ind w:left="426"/>
        <w:jc w:val="both"/>
        <w:rPr>
          <w:sz w:val="24"/>
          <w:lang w:val="uk-UA"/>
        </w:rPr>
      </w:pPr>
      <w:r w:rsidRPr="00EC4FC9">
        <w:rPr>
          <w:sz w:val="24"/>
          <w:lang w:val="uk-UA"/>
        </w:rPr>
        <w:t>значне покращення експлуатаційних характеристик широкозонних напівпровідникових матеріалів;</w:t>
      </w:r>
    </w:p>
    <w:p w:rsidR="005278EE" w:rsidRPr="00EC4FC9" w:rsidRDefault="005278EE" w:rsidP="00AB23E0">
      <w:pPr>
        <w:pStyle w:val="a3"/>
        <w:numPr>
          <w:ilvl w:val="0"/>
          <w:numId w:val="2"/>
        </w:numPr>
        <w:spacing w:after="0" w:line="240" w:lineRule="auto"/>
        <w:ind w:left="426"/>
        <w:jc w:val="both"/>
        <w:rPr>
          <w:sz w:val="24"/>
          <w:lang w:val="uk-UA"/>
        </w:rPr>
      </w:pPr>
      <w:r w:rsidRPr="00EC4FC9">
        <w:rPr>
          <w:sz w:val="24"/>
          <w:lang w:val="uk-UA"/>
        </w:rPr>
        <w:t>Оптимізація (зменшення термінів) входження на ринок;</w:t>
      </w:r>
    </w:p>
    <w:p w:rsidR="005278EE" w:rsidRPr="00EC4FC9" w:rsidRDefault="005278EE" w:rsidP="00AB23E0">
      <w:pPr>
        <w:pStyle w:val="a3"/>
        <w:numPr>
          <w:ilvl w:val="0"/>
          <w:numId w:val="2"/>
        </w:numPr>
        <w:spacing w:after="0" w:line="240" w:lineRule="auto"/>
        <w:ind w:left="426"/>
        <w:jc w:val="both"/>
        <w:rPr>
          <w:sz w:val="24"/>
          <w:lang w:val="uk-UA"/>
        </w:rPr>
      </w:pPr>
      <w:r w:rsidRPr="00EC4FC9">
        <w:rPr>
          <w:sz w:val="24"/>
          <w:lang w:val="uk-UA"/>
        </w:rPr>
        <w:t>Посилення стратегії глобальних інновацій в галузі ключових перспективних технологій;</w:t>
      </w:r>
    </w:p>
    <w:p w:rsidR="005278EE" w:rsidRPr="00EC4FC9" w:rsidRDefault="005278EE" w:rsidP="00AB23E0">
      <w:pPr>
        <w:pStyle w:val="a3"/>
        <w:numPr>
          <w:ilvl w:val="0"/>
          <w:numId w:val="2"/>
        </w:numPr>
        <w:spacing w:after="0" w:line="240" w:lineRule="auto"/>
        <w:ind w:left="426"/>
        <w:jc w:val="both"/>
        <w:rPr>
          <w:sz w:val="24"/>
          <w:lang w:val="uk-UA"/>
        </w:rPr>
      </w:pPr>
      <w:r w:rsidRPr="00EC4FC9">
        <w:rPr>
          <w:sz w:val="24"/>
          <w:lang w:val="uk-UA"/>
        </w:rPr>
        <w:t>Підтримка лідируючи</w:t>
      </w:r>
      <w:r w:rsidR="00F0266C">
        <w:rPr>
          <w:sz w:val="24"/>
          <w:lang w:val="uk-UA"/>
        </w:rPr>
        <w:t>х</w:t>
      </w:r>
      <w:r w:rsidRPr="00EC4FC9">
        <w:rPr>
          <w:sz w:val="24"/>
          <w:lang w:val="uk-UA"/>
        </w:rPr>
        <w:t xml:space="preserve"> позицій європейської індустрії силової електроніки;</w:t>
      </w:r>
    </w:p>
    <w:p w:rsidR="005278EE" w:rsidRPr="00EC4FC9" w:rsidRDefault="005278EE" w:rsidP="00AB23E0">
      <w:pPr>
        <w:pStyle w:val="a3"/>
        <w:numPr>
          <w:ilvl w:val="0"/>
          <w:numId w:val="2"/>
        </w:numPr>
        <w:spacing w:after="0" w:line="240" w:lineRule="auto"/>
        <w:ind w:left="426"/>
        <w:jc w:val="both"/>
        <w:rPr>
          <w:sz w:val="24"/>
          <w:lang w:val="uk-UA"/>
        </w:rPr>
      </w:pPr>
      <w:r w:rsidRPr="00EC4FC9">
        <w:rPr>
          <w:sz w:val="24"/>
          <w:lang w:val="uk-UA"/>
        </w:rPr>
        <w:t>Сформований в пропозиції бізнес-план буде застований для підтримки наукових, технологічних та / або соціально-економічних результатів і конкретних дій, на які націлений проект.</w:t>
      </w:r>
    </w:p>
    <w:p w:rsidR="005278EE" w:rsidRPr="00EC4FC9" w:rsidRDefault="005278EE" w:rsidP="005278EE">
      <w:pPr>
        <w:spacing w:after="0" w:line="240" w:lineRule="auto"/>
        <w:jc w:val="both"/>
        <w:rPr>
          <w:sz w:val="24"/>
          <w:lang w:val="uk-UA"/>
        </w:rPr>
      </w:pPr>
      <w:r w:rsidRPr="00EC4FC9">
        <w:rPr>
          <w:sz w:val="24"/>
          <w:lang w:val="uk-UA"/>
        </w:rPr>
        <w:t> </w:t>
      </w:r>
    </w:p>
    <w:p w:rsidR="005278EE" w:rsidRPr="00EC4FC9" w:rsidRDefault="005278EE" w:rsidP="005278EE">
      <w:pPr>
        <w:spacing w:after="0" w:line="240" w:lineRule="auto"/>
        <w:jc w:val="both"/>
        <w:rPr>
          <w:sz w:val="24"/>
          <w:lang w:val="uk-UA"/>
        </w:rPr>
      </w:pPr>
      <w:r w:rsidRPr="00EC4FC9">
        <w:rPr>
          <w:color w:val="0000FF"/>
          <w:sz w:val="24"/>
          <w:lang w:val="uk-UA"/>
        </w:rPr>
        <w:t>Тип дії</w:t>
      </w:r>
      <w:r w:rsidRPr="00EC4FC9">
        <w:rPr>
          <w:sz w:val="24"/>
          <w:lang w:val="uk-UA"/>
        </w:rPr>
        <w:t>: Науково-дослідні та інноваційні дії</w:t>
      </w:r>
    </w:p>
    <w:p w:rsidR="005278EE" w:rsidRPr="00EC4FC9" w:rsidRDefault="005278EE">
      <w:pPr>
        <w:rPr>
          <w:sz w:val="24"/>
          <w:lang w:val="uk-UA"/>
        </w:rPr>
      </w:pPr>
      <w:r w:rsidRPr="00EC4FC9">
        <w:rPr>
          <w:sz w:val="24"/>
          <w:lang w:val="uk-UA"/>
        </w:rPr>
        <w:br w:type="page"/>
      </w:r>
    </w:p>
    <w:p w:rsidR="005278EE" w:rsidRPr="00EC4FC9" w:rsidRDefault="005278EE" w:rsidP="005278EE">
      <w:pPr>
        <w:spacing w:after="0" w:line="240" w:lineRule="auto"/>
        <w:jc w:val="both"/>
        <w:rPr>
          <w:color w:val="FF0000"/>
          <w:sz w:val="24"/>
          <w:lang w:val="uk-UA"/>
        </w:rPr>
      </w:pPr>
      <w:r w:rsidRPr="00EC4FC9">
        <w:rPr>
          <w:color w:val="FF0000"/>
          <w:sz w:val="24"/>
          <w:lang w:val="uk-UA"/>
        </w:rPr>
        <w:lastRenderedPageBreak/>
        <w:t xml:space="preserve">NMBP 03-2016:  Innovative and sustainable materials solutions for the substitution of critical raw materials in the electric power system </w:t>
      </w:r>
    </w:p>
    <w:p w:rsidR="005278EE" w:rsidRPr="00EC4FC9" w:rsidRDefault="005278EE" w:rsidP="005278EE">
      <w:pPr>
        <w:spacing w:after="0" w:line="240" w:lineRule="auto"/>
        <w:jc w:val="both"/>
        <w:rPr>
          <w:color w:val="0000FF"/>
          <w:sz w:val="24"/>
          <w:lang w:val="uk-UA"/>
        </w:rPr>
      </w:pPr>
      <w:r w:rsidRPr="00EC4FC9">
        <w:rPr>
          <w:color w:val="0000FF"/>
          <w:sz w:val="24"/>
          <w:lang w:val="uk-UA"/>
        </w:rPr>
        <w:t xml:space="preserve"> </w:t>
      </w:r>
    </w:p>
    <w:p w:rsidR="005278EE" w:rsidRPr="00EC4FC9" w:rsidRDefault="005278EE" w:rsidP="005278EE">
      <w:pPr>
        <w:spacing w:after="0" w:line="240" w:lineRule="auto"/>
        <w:jc w:val="both"/>
        <w:rPr>
          <w:color w:val="0000FF"/>
          <w:sz w:val="24"/>
          <w:lang w:val="uk-UA"/>
        </w:rPr>
      </w:pPr>
      <w:r w:rsidRPr="00EC4FC9">
        <w:rPr>
          <w:color w:val="0000FF"/>
          <w:sz w:val="24"/>
          <w:lang w:val="uk-UA"/>
        </w:rPr>
        <w:t xml:space="preserve">Specific challenge: </w:t>
      </w:r>
    </w:p>
    <w:p w:rsidR="005278EE" w:rsidRPr="00EC4FC9" w:rsidRDefault="005278EE" w:rsidP="005278EE">
      <w:pPr>
        <w:spacing w:after="0" w:line="240" w:lineRule="auto"/>
        <w:jc w:val="both"/>
        <w:rPr>
          <w:sz w:val="24"/>
          <w:lang w:val="uk-UA"/>
        </w:rPr>
      </w:pPr>
      <w:r w:rsidRPr="00EC4FC9">
        <w:rPr>
          <w:sz w:val="24"/>
          <w:lang w:val="uk-UA"/>
        </w:rPr>
        <w:t>The ambition of the European Union to achieve a secure, competitive and sustainable energy</w:t>
      </w:r>
      <w:r w:rsidR="00AD1512" w:rsidRPr="00EC4FC9">
        <w:rPr>
          <w:sz w:val="24"/>
          <w:lang w:val="uk-UA"/>
        </w:rPr>
        <w:t xml:space="preserve"> </w:t>
      </w:r>
      <w:r w:rsidRPr="00EC4FC9">
        <w:rPr>
          <w:sz w:val="24"/>
          <w:lang w:val="uk-UA"/>
        </w:rPr>
        <w:t>system by 2050 has become a priority. The electric power system will play a pivotal role in</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overall</w:t>
      </w:r>
      <w:r w:rsidR="00AD1512" w:rsidRPr="00EC4FC9">
        <w:rPr>
          <w:sz w:val="24"/>
          <w:lang w:val="uk-UA"/>
        </w:rPr>
        <w:t xml:space="preserve"> </w:t>
      </w:r>
      <w:r w:rsidRPr="00EC4FC9">
        <w:rPr>
          <w:sz w:val="24"/>
          <w:lang w:val="uk-UA"/>
        </w:rPr>
        <w:t>energy</w:t>
      </w:r>
      <w:r w:rsidR="00AD1512" w:rsidRPr="00EC4FC9">
        <w:rPr>
          <w:sz w:val="24"/>
          <w:lang w:val="uk-UA"/>
        </w:rPr>
        <w:t xml:space="preserve"> </w:t>
      </w:r>
      <w:r w:rsidRPr="00EC4FC9">
        <w:rPr>
          <w:sz w:val="24"/>
          <w:lang w:val="uk-UA"/>
        </w:rPr>
        <w:t>mix,</w:t>
      </w:r>
      <w:r w:rsidR="00AD1512" w:rsidRPr="00EC4FC9">
        <w:rPr>
          <w:sz w:val="24"/>
          <w:lang w:val="uk-UA"/>
        </w:rPr>
        <w:t xml:space="preserve"> </w:t>
      </w:r>
      <w:r w:rsidRPr="00EC4FC9">
        <w:rPr>
          <w:sz w:val="24"/>
          <w:lang w:val="uk-UA"/>
        </w:rPr>
        <w:t>with</w:t>
      </w:r>
      <w:r w:rsidR="00AD1512" w:rsidRPr="00EC4FC9">
        <w:rPr>
          <w:sz w:val="24"/>
          <w:lang w:val="uk-UA"/>
        </w:rPr>
        <w:t xml:space="preserve"> </w:t>
      </w:r>
      <w:r w:rsidRPr="00EC4FC9">
        <w:rPr>
          <w:sz w:val="24"/>
          <w:lang w:val="uk-UA"/>
        </w:rPr>
        <w:t>particular</w:t>
      </w:r>
      <w:r w:rsidR="00AD1512" w:rsidRPr="00EC4FC9">
        <w:rPr>
          <w:sz w:val="24"/>
          <w:lang w:val="uk-UA"/>
        </w:rPr>
        <w:t xml:space="preserve"> </w:t>
      </w:r>
      <w:r w:rsidRPr="00EC4FC9">
        <w:rPr>
          <w:sz w:val="24"/>
          <w:lang w:val="uk-UA"/>
        </w:rPr>
        <w:t>challenges</w:t>
      </w:r>
      <w:r w:rsidR="00AD1512" w:rsidRPr="00EC4FC9">
        <w:rPr>
          <w:sz w:val="24"/>
          <w:lang w:val="uk-UA"/>
        </w:rPr>
        <w:t xml:space="preserve"> </w:t>
      </w:r>
      <w:r w:rsidRPr="00EC4FC9">
        <w:rPr>
          <w:sz w:val="24"/>
          <w:lang w:val="uk-UA"/>
        </w:rPr>
        <w:t>to</w:t>
      </w:r>
      <w:r w:rsidR="00AD1512" w:rsidRPr="00EC4FC9">
        <w:rPr>
          <w:sz w:val="24"/>
          <w:lang w:val="uk-UA"/>
        </w:rPr>
        <w:t xml:space="preserve"> </w:t>
      </w:r>
      <w:r w:rsidRPr="00EC4FC9">
        <w:rPr>
          <w:sz w:val="24"/>
          <w:lang w:val="uk-UA"/>
        </w:rPr>
        <w:t>achieve</w:t>
      </w:r>
      <w:r w:rsidR="00AD1512" w:rsidRPr="00EC4FC9">
        <w:rPr>
          <w:sz w:val="24"/>
          <w:lang w:val="uk-UA"/>
        </w:rPr>
        <w:t xml:space="preserve"> </w:t>
      </w:r>
      <w:r w:rsidRPr="00EC4FC9">
        <w:rPr>
          <w:sz w:val="24"/>
          <w:lang w:val="uk-UA"/>
        </w:rPr>
        <w:t>a</w:t>
      </w:r>
      <w:r w:rsidR="00AD1512" w:rsidRPr="00EC4FC9">
        <w:rPr>
          <w:sz w:val="24"/>
          <w:lang w:val="uk-UA"/>
        </w:rPr>
        <w:t xml:space="preserve"> </w:t>
      </w:r>
      <w:r w:rsidRPr="00EC4FC9">
        <w:rPr>
          <w:sz w:val="24"/>
          <w:lang w:val="uk-UA"/>
        </w:rPr>
        <w:t>balance</w:t>
      </w:r>
      <w:r w:rsidR="00AD1512" w:rsidRPr="00EC4FC9">
        <w:rPr>
          <w:sz w:val="24"/>
          <w:lang w:val="uk-UA"/>
        </w:rPr>
        <w:t xml:space="preserve"> </w:t>
      </w:r>
      <w:r w:rsidRPr="00EC4FC9">
        <w:rPr>
          <w:sz w:val="24"/>
          <w:lang w:val="uk-UA"/>
        </w:rPr>
        <w:t>between</w:t>
      </w:r>
      <w:r w:rsidR="00AD1512" w:rsidRPr="00EC4FC9">
        <w:rPr>
          <w:sz w:val="24"/>
          <w:lang w:val="uk-UA"/>
        </w:rPr>
        <w:t xml:space="preserve"> </w:t>
      </w:r>
      <w:r w:rsidRPr="00EC4FC9">
        <w:rPr>
          <w:sz w:val="24"/>
          <w:lang w:val="uk-UA"/>
        </w:rPr>
        <w:t>electricity</w:t>
      </w:r>
      <w:r w:rsidR="00AD1512" w:rsidRPr="00EC4FC9">
        <w:rPr>
          <w:sz w:val="24"/>
          <w:lang w:val="uk-UA"/>
        </w:rPr>
        <w:t xml:space="preserve"> </w:t>
      </w:r>
      <w:r w:rsidRPr="00EC4FC9">
        <w:rPr>
          <w:sz w:val="24"/>
          <w:lang w:val="uk-UA"/>
        </w:rPr>
        <w:t>supply, conversion, transport and use of energy.</w:t>
      </w:r>
      <w:r w:rsidR="00AD1512" w:rsidRPr="00EC4FC9">
        <w:rPr>
          <w:sz w:val="24"/>
          <w:lang w:val="uk-UA"/>
        </w:rPr>
        <w:t xml:space="preserve"> </w:t>
      </w:r>
      <w:r w:rsidRPr="00EC4FC9">
        <w:rPr>
          <w:sz w:val="24"/>
          <w:lang w:val="uk-UA"/>
        </w:rPr>
        <w:t>Critical raw materials (CRM) can become a</w:t>
      </w:r>
      <w:r w:rsidR="00AD1512" w:rsidRPr="00EC4FC9">
        <w:rPr>
          <w:sz w:val="24"/>
          <w:lang w:val="uk-UA"/>
        </w:rPr>
        <w:t xml:space="preserve"> </w:t>
      </w:r>
      <w:r w:rsidRPr="00EC4FC9">
        <w:rPr>
          <w:sz w:val="24"/>
          <w:lang w:val="uk-UA"/>
        </w:rPr>
        <w:t>bottleneck to the supply-chain of the different technologies used in the electric power system</w:t>
      </w:r>
      <w:r w:rsidR="00AD1512" w:rsidRPr="00EC4FC9">
        <w:rPr>
          <w:sz w:val="24"/>
          <w:lang w:val="uk-UA"/>
        </w:rPr>
        <w:t xml:space="preserve"> </w:t>
      </w:r>
      <w:r w:rsidRPr="00EC4FC9">
        <w:rPr>
          <w:sz w:val="24"/>
          <w:lang w:val="uk-UA"/>
        </w:rPr>
        <w:t>with implications for materials demand under different scenarios described in the EU Energy</w:t>
      </w:r>
      <w:r w:rsidR="00AD1512" w:rsidRPr="00EC4FC9">
        <w:rPr>
          <w:sz w:val="24"/>
          <w:lang w:val="uk-UA"/>
        </w:rPr>
        <w:t xml:space="preserve"> </w:t>
      </w:r>
      <w:r w:rsidRPr="00EC4FC9">
        <w:rPr>
          <w:sz w:val="24"/>
          <w:lang w:val="uk-UA"/>
        </w:rPr>
        <w:t>Roadmap 2050.</w:t>
      </w:r>
      <w:r w:rsidR="00AD1512" w:rsidRPr="00EC4FC9">
        <w:rPr>
          <w:sz w:val="24"/>
          <w:lang w:val="uk-UA"/>
        </w:rPr>
        <w:t xml:space="preserve">  </w:t>
      </w:r>
      <w:r w:rsidRPr="00EC4FC9">
        <w:rPr>
          <w:sz w:val="24"/>
          <w:lang w:val="uk-UA"/>
        </w:rPr>
        <w:t>Even if recycling rates for some of these materials could be optimised to the highest possible</w:t>
      </w:r>
      <w:r w:rsidR="00AD1512" w:rsidRPr="00EC4FC9">
        <w:rPr>
          <w:sz w:val="24"/>
          <w:lang w:val="uk-UA"/>
        </w:rPr>
        <w:t xml:space="preserve"> </w:t>
      </w:r>
      <w:r w:rsidRPr="00EC4FC9">
        <w:rPr>
          <w:sz w:val="24"/>
          <w:lang w:val="uk-UA"/>
        </w:rPr>
        <w:t>extent, the overall increasing demand for CRM urges to roll-out substitution-based solutions</w:t>
      </w:r>
      <w:r w:rsidR="00AD1512" w:rsidRPr="00EC4FC9">
        <w:rPr>
          <w:sz w:val="24"/>
          <w:lang w:val="uk-UA"/>
        </w:rPr>
        <w:t xml:space="preserve"> </w:t>
      </w:r>
      <w:r w:rsidRPr="00EC4FC9">
        <w:rPr>
          <w:sz w:val="24"/>
          <w:lang w:val="uk-UA"/>
        </w:rPr>
        <w:t>within the next decade.</w:t>
      </w:r>
      <w:r w:rsidR="00AD1512" w:rsidRPr="00EC4FC9">
        <w:rPr>
          <w:sz w:val="24"/>
          <w:lang w:val="uk-UA"/>
        </w:rPr>
        <w:t xml:space="preserve"> </w:t>
      </w:r>
      <w:r w:rsidRPr="00EC4FC9">
        <w:rPr>
          <w:sz w:val="24"/>
          <w:lang w:val="uk-UA"/>
        </w:rPr>
        <w:t>This specific challenge is covered by the Priority Area “Substitution of raw materials” of the</w:t>
      </w:r>
      <w:r w:rsidR="00AD1512" w:rsidRPr="00EC4FC9">
        <w:rPr>
          <w:sz w:val="24"/>
          <w:lang w:val="uk-UA"/>
        </w:rPr>
        <w:t xml:space="preserve"> </w:t>
      </w:r>
      <w:r w:rsidRPr="00EC4FC9">
        <w:rPr>
          <w:sz w:val="24"/>
          <w:lang w:val="uk-UA"/>
        </w:rPr>
        <w:t>European Innovation Partnership (EIP) on Raw Materials.</w:t>
      </w:r>
      <w:r w:rsidR="00AD1512" w:rsidRPr="00EC4FC9">
        <w:rPr>
          <w:sz w:val="24"/>
          <w:lang w:val="uk-UA"/>
        </w:rPr>
        <w:t xml:space="preserve"> </w:t>
      </w:r>
      <w:r w:rsidRPr="00EC4FC9">
        <w:rPr>
          <w:sz w:val="24"/>
          <w:lang w:val="uk-UA"/>
        </w:rPr>
        <w:t xml:space="preserve"> </w:t>
      </w:r>
    </w:p>
    <w:p w:rsidR="005278EE" w:rsidRPr="00EC4FC9" w:rsidRDefault="005278EE" w:rsidP="005278EE">
      <w:pPr>
        <w:spacing w:after="0" w:line="240" w:lineRule="auto"/>
        <w:jc w:val="both"/>
        <w:rPr>
          <w:color w:val="0000FF"/>
          <w:sz w:val="24"/>
          <w:lang w:val="uk-UA"/>
        </w:rPr>
      </w:pPr>
    </w:p>
    <w:p w:rsidR="005278EE" w:rsidRPr="00EC4FC9" w:rsidRDefault="005278EE" w:rsidP="005278EE">
      <w:pPr>
        <w:spacing w:after="0" w:line="240" w:lineRule="auto"/>
        <w:jc w:val="both"/>
        <w:rPr>
          <w:color w:val="0000FF"/>
          <w:sz w:val="24"/>
          <w:lang w:val="uk-UA"/>
        </w:rPr>
      </w:pPr>
      <w:r w:rsidRPr="00EC4FC9">
        <w:rPr>
          <w:color w:val="0000FF"/>
          <w:sz w:val="24"/>
          <w:lang w:val="uk-UA"/>
        </w:rPr>
        <w:t xml:space="preserve">Scope: </w:t>
      </w:r>
    </w:p>
    <w:p w:rsidR="005278EE" w:rsidRPr="00EC4FC9" w:rsidRDefault="005278EE" w:rsidP="005278EE">
      <w:pPr>
        <w:spacing w:after="0" w:line="240" w:lineRule="auto"/>
        <w:jc w:val="both"/>
        <w:rPr>
          <w:sz w:val="24"/>
          <w:lang w:val="uk-UA"/>
        </w:rPr>
      </w:pPr>
      <w:r w:rsidRPr="00EC4FC9">
        <w:rPr>
          <w:sz w:val="24"/>
          <w:lang w:val="uk-UA"/>
        </w:rPr>
        <w:t>Proposals should deliver innovative, sustainable and cost effective materials solutions for the</w:t>
      </w:r>
      <w:r w:rsidR="00AD1512" w:rsidRPr="00EC4FC9">
        <w:rPr>
          <w:sz w:val="24"/>
          <w:lang w:val="uk-UA"/>
        </w:rPr>
        <w:t xml:space="preserve"> </w:t>
      </w:r>
      <w:r w:rsidRPr="00EC4FC9">
        <w:rPr>
          <w:sz w:val="24"/>
          <w:lang w:val="uk-UA"/>
        </w:rPr>
        <w:t>substitution of (i) heavy rare earth elements used in permanent magnets and/or (ii) CRM used</w:t>
      </w:r>
      <w:r w:rsidR="00AD1512" w:rsidRPr="00EC4FC9">
        <w:rPr>
          <w:sz w:val="24"/>
          <w:lang w:val="uk-UA"/>
        </w:rPr>
        <w:t xml:space="preserve"> </w:t>
      </w:r>
      <w:r w:rsidRPr="00EC4FC9">
        <w:rPr>
          <w:sz w:val="24"/>
          <w:lang w:val="uk-UA"/>
        </w:rPr>
        <w:t>in energy storage applications and/or (iii) CRM used in catalysts for applications to generate</w:t>
      </w:r>
      <w:r w:rsidR="00AD1512" w:rsidRPr="00EC4FC9">
        <w:rPr>
          <w:sz w:val="24"/>
          <w:lang w:val="uk-UA"/>
        </w:rPr>
        <w:t xml:space="preserve"> </w:t>
      </w:r>
      <w:r w:rsidRPr="00EC4FC9">
        <w:rPr>
          <w:sz w:val="24"/>
          <w:lang w:val="uk-UA"/>
        </w:rPr>
        <w:t>electricity and/or (iv) CRM in materials used in photovoltaic cells.</w:t>
      </w:r>
      <w:r w:rsidR="00AD1512" w:rsidRPr="00EC4FC9">
        <w:rPr>
          <w:sz w:val="24"/>
          <w:lang w:val="uk-UA"/>
        </w:rPr>
        <w:t xml:space="preserve"> </w:t>
      </w:r>
      <w:r w:rsidRPr="00EC4FC9">
        <w:rPr>
          <w:sz w:val="24"/>
          <w:lang w:val="uk-UA"/>
        </w:rPr>
        <w:t>Substitution of CRM in</w:t>
      </w:r>
      <w:r w:rsidR="00AD1512" w:rsidRPr="00EC4FC9">
        <w:rPr>
          <w:sz w:val="24"/>
          <w:lang w:val="uk-UA"/>
        </w:rPr>
        <w:t xml:space="preserve"> </w:t>
      </w:r>
      <w:r w:rsidRPr="00EC4FC9">
        <w:rPr>
          <w:sz w:val="24"/>
          <w:lang w:val="uk-UA"/>
        </w:rPr>
        <w:t>electronics including lighting applications is out of scope of this call topic. In</w:t>
      </w:r>
      <w:r w:rsidR="00AD1512" w:rsidRPr="00EC4FC9">
        <w:rPr>
          <w:sz w:val="24"/>
          <w:lang w:val="uk-UA"/>
        </w:rPr>
        <w:t xml:space="preserve"> </w:t>
      </w:r>
      <w:r w:rsidRPr="00EC4FC9">
        <w:rPr>
          <w:sz w:val="24"/>
          <w:lang w:val="uk-UA"/>
        </w:rPr>
        <w:t>order</w:t>
      </w:r>
      <w:r w:rsidR="00AD1512" w:rsidRPr="00EC4FC9">
        <w:rPr>
          <w:sz w:val="24"/>
          <w:lang w:val="uk-UA"/>
        </w:rPr>
        <w:t xml:space="preserve"> </w:t>
      </w:r>
      <w:r w:rsidRPr="00EC4FC9">
        <w:rPr>
          <w:sz w:val="24"/>
          <w:lang w:val="uk-UA"/>
        </w:rPr>
        <w:t>to</w:t>
      </w:r>
      <w:r w:rsidR="00AD1512" w:rsidRPr="00EC4FC9">
        <w:rPr>
          <w:sz w:val="24"/>
          <w:lang w:val="uk-UA"/>
        </w:rPr>
        <w:t xml:space="preserve"> </w:t>
      </w:r>
      <w:r w:rsidRPr="00EC4FC9">
        <w:rPr>
          <w:sz w:val="24"/>
          <w:lang w:val="uk-UA"/>
        </w:rPr>
        <w:t>ensure</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industrial</w:t>
      </w:r>
      <w:r w:rsidR="00AD1512" w:rsidRPr="00EC4FC9">
        <w:rPr>
          <w:sz w:val="24"/>
          <w:lang w:val="uk-UA"/>
        </w:rPr>
        <w:t xml:space="preserve"> </w:t>
      </w:r>
      <w:r w:rsidRPr="00EC4FC9">
        <w:rPr>
          <w:sz w:val="24"/>
          <w:lang w:val="uk-UA"/>
        </w:rPr>
        <w:t>relevance</w:t>
      </w:r>
      <w:r w:rsidR="00AD1512" w:rsidRPr="00EC4FC9">
        <w:rPr>
          <w:sz w:val="24"/>
          <w:lang w:val="uk-UA"/>
        </w:rPr>
        <w:t xml:space="preserve"> </w:t>
      </w:r>
      <w:r w:rsidRPr="00EC4FC9">
        <w:rPr>
          <w:sz w:val="24"/>
          <w:lang w:val="uk-UA"/>
        </w:rPr>
        <w:t>and</w:t>
      </w:r>
      <w:r w:rsidR="00AD1512" w:rsidRPr="00EC4FC9">
        <w:rPr>
          <w:sz w:val="24"/>
          <w:lang w:val="uk-UA"/>
        </w:rPr>
        <w:t xml:space="preserve"> </w:t>
      </w:r>
      <w:r w:rsidRPr="00EC4FC9">
        <w:rPr>
          <w:sz w:val="24"/>
          <w:lang w:val="uk-UA"/>
        </w:rPr>
        <w:t>impact</w:t>
      </w:r>
      <w:r w:rsidR="00AD1512" w:rsidRPr="00EC4FC9">
        <w:rPr>
          <w:sz w:val="24"/>
          <w:lang w:val="uk-UA"/>
        </w:rPr>
        <w:t xml:space="preserve"> </w:t>
      </w:r>
      <w:r w:rsidRPr="00EC4FC9">
        <w:rPr>
          <w:sz w:val="24"/>
          <w:lang w:val="uk-UA"/>
        </w:rPr>
        <w:t>of</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research</w:t>
      </w:r>
      <w:r w:rsidR="00AD1512" w:rsidRPr="00EC4FC9">
        <w:rPr>
          <w:sz w:val="24"/>
          <w:lang w:val="uk-UA"/>
        </w:rPr>
        <w:t xml:space="preserve"> </w:t>
      </w:r>
      <w:r w:rsidRPr="00EC4FC9">
        <w:rPr>
          <w:sz w:val="24"/>
          <w:lang w:val="uk-UA"/>
        </w:rPr>
        <w:t>efforts,</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cost</w:t>
      </w:r>
      <w:r w:rsidR="00AD1512" w:rsidRPr="00EC4FC9">
        <w:rPr>
          <w:sz w:val="24"/>
          <w:lang w:val="uk-UA"/>
        </w:rPr>
        <w:t xml:space="preserve"> </w:t>
      </w:r>
      <w:r w:rsidRPr="00EC4FC9">
        <w:rPr>
          <w:sz w:val="24"/>
          <w:lang w:val="uk-UA"/>
        </w:rPr>
        <w:t>effectiveness</w:t>
      </w:r>
      <w:r w:rsidR="00AD1512" w:rsidRPr="00EC4FC9">
        <w:rPr>
          <w:sz w:val="24"/>
          <w:lang w:val="uk-UA"/>
        </w:rPr>
        <w:t xml:space="preserve"> </w:t>
      </w:r>
      <w:r w:rsidRPr="00EC4FC9">
        <w:rPr>
          <w:sz w:val="24"/>
          <w:lang w:val="uk-UA"/>
        </w:rPr>
        <w:t>and</w:t>
      </w:r>
      <w:r w:rsidR="00AD1512" w:rsidRPr="00EC4FC9">
        <w:rPr>
          <w:sz w:val="24"/>
          <w:lang w:val="uk-UA"/>
        </w:rPr>
        <w:t xml:space="preserve"> </w:t>
      </w:r>
      <w:r w:rsidRPr="00EC4FC9">
        <w:rPr>
          <w:sz w:val="24"/>
          <w:lang w:val="uk-UA"/>
        </w:rPr>
        <w:t>commercial</w:t>
      </w:r>
      <w:r w:rsidR="00AD1512" w:rsidRPr="00EC4FC9">
        <w:rPr>
          <w:sz w:val="24"/>
          <w:lang w:val="uk-UA"/>
        </w:rPr>
        <w:t xml:space="preserve"> </w:t>
      </w:r>
      <w:r w:rsidRPr="00EC4FC9">
        <w:rPr>
          <w:sz w:val="24"/>
          <w:lang w:val="uk-UA"/>
        </w:rPr>
        <w:t>exploitation</w:t>
      </w:r>
      <w:r w:rsidR="00AD1512" w:rsidRPr="00EC4FC9">
        <w:rPr>
          <w:sz w:val="24"/>
          <w:lang w:val="uk-UA"/>
        </w:rPr>
        <w:t xml:space="preserve"> </w:t>
      </w:r>
      <w:r w:rsidRPr="00EC4FC9">
        <w:rPr>
          <w:sz w:val="24"/>
          <w:lang w:val="uk-UA"/>
        </w:rPr>
        <w:t>potential</w:t>
      </w:r>
      <w:r w:rsidR="00AD1512" w:rsidRPr="00EC4FC9">
        <w:rPr>
          <w:sz w:val="24"/>
          <w:lang w:val="uk-UA"/>
        </w:rPr>
        <w:t xml:space="preserve"> </w:t>
      </w:r>
      <w:r w:rsidRPr="00EC4FC9">
        <w:rPr>
          <w:sz w:val="24"/>
          <w:lang w:val="uk-UA"/>
        </w:rPr>
        <w:t>of</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proposed</w:t>
      </w:r>
      <w:r w:rsidR="00AD1512" w:rsidRPr="00EC4FC9">
        <w:rPr>
          <w:sz w:val="24"/>
          <w:lang w:val="uk-UA"/>
        </w:rPr>
        <w:t xml:space="preserve"> </w:t>
      </w:r>
      <w:r w:rsidRPr="00EC4FC9">
        <w:rPr>
          <w:sz w:val="24"/>
          <w:lang w:val="uk-UA"/>
        </w:rPr>
        <w:t>solutions</w:t>
      </w:r>
      <w:r w:rsidR="00AD1512" w:rsidRPr="00EC4FC9">
        <w:rPr>
          <w:sz w:val="24"/>
          <w:lang w:val="uk-UA"/>
        </w:rPr>
        <w:t xml:space="preserve"> </w:t>
      </w:r>
      <w:r w:rsidRPr="00EC4FC9">
        <w:rPr>
          <w:sz w:val="24"/>
          <w:lang w:val="uk-UA"/>
        </w:rPr>
        <w:t>compared</w:t>
      </w:r>
      <w:r w:rsidR="00AD1512" w:rsidRPr="00EC4FC9">
        <w:rPr>
          <w:sz w:val="24"/>
          <w:lang w:val="uk-UA"/>
        </w:rPr>
        <w:t xml:space="preserve"> </w:t>
      </w:r>
      <w:r w:rsidRPr="00EC4FC9">
        <w:rPr>
          <w:sz w:val="24"/>
          <w:lang w:val="uk-UA"/>
        </w:rPr>
        <w:t>to</w:t>
      </w:r>
      <w:r w:rsidR="00AD1512" w:rsidRPr="00EC4FC9">
        <w:rPr>
          <w:sz w:val="24"/>
          <w:lang w:val="uk-UA"/>
        </w:rPr>
        <w:t xml:space="preserve"> </w:t>
      </w:r>
      <w:r w:rsidRPr="00EC4FC9">
        <w:rPr>
          <w:sz w:val="24"/>
          <w:lang w:val="uk-UA"/>
        </w:rPr>
        <w:t>state-of-the-art solutions currently available on the market should be convincingly assessed in</w:t>
      </w:r>
      <w:r w:rsidR="00AD1512" w:rsidRPr="00EC4FC9">
        <w:rPr>
          <w:sz w:val="24"/>
          <w:lang w:val="uk-UA"/>
        </w:rPr>
        <w:t xml:space="preserve"> </w:t>
      </w:r>
      <w:r w:rsidRPr="00EC4FC9">
        <w:rPr>
          <w:sz w:val="24"/>
          <w:lang w:val="uk-UA"/>
        </w:rPr>
        <w:t xml:space="preserve">the proposal. </w:t>
      </w:r>
    </w:p>
    <w:p w:rsidR="005278EE" w:rsidRPr="00EC4FC9" w:rsidRDefault="005278EE" w:rsidP="005278EE">
      <w:pPr>
        <w:spacing w:after="0" w:line="240" w:lineRule="auto"/>
        <w:jc w:val="both"/>
        <w:rPr>
          <w:sz w:val="24"/>
          <w:lang w:val="uk-UA"/>
        </w:rPr>
      </w:pPr>
    </w:p>
    <w:p w:rsidR="005278EE" w:rsidRPr="00EC4FC9" w:rsidRDefault="005278EE" w:rsidP="005278EE">
      <w:pPr>
        <w:spacing w:after="0" w:line="240" w:lineRule="auto"/>
        <w:jc w:val="both"/>
        <w:rPr>
          <w:color w:val="0000FF"/>
          <w:sz w:val="24"/>
          <w:lang w:val="uk-UA"/>
        </w:rPr>
      </w:pPr>
      <w:r w:rsidRPr="00EC4FC9">
        <w:rPr>
          <w:color w:val="0000FF"/>
          <w:sz w:val="24"/>
          <w:lang w:val="uk-UA"/>
        </w:rPr>
        <w:t xml:space="preserve">Possible horizontal aspects addressed by topic: </w:t>
      </w:r>
    </w:p>
    <w:p w:rsidR="005278EE" w:rsidRPr="00EC4FC9" w:rsidRDefault="005278EE" w:rsidP="005278EE">
      <w:pPr>
        <w:spacing w:after="0" w:line="240" w:lineRule="auto"/>
        <w:jc w:val="both"/>
        <w:rPr>
          <w:sz w:val="24"/>
          <w:lang w:val="uk-UA"/>
        </w:rPr>
      </w:pPr>
      <w:r w:rsidRPr="00EC4FC9">
        <w:rPr>
          <w:sz w:val="24"/>
          <w:lang w:val="uk-UA"/>
        </w:rPr>
        <w:t>In line with the objectives of the Union's strategy for international cooperation in research and</w:t>
      </w:r>
      <w:r w:rsidR="00AD1512" w:rsidRPr="00EC4FC9">
        <w:rPr>
          <w:sz w:val="24"/>
          <w:lang w:val="uk-UA"/>
        </w:rPr>
        <w:t xml:space="preserve"> </w:t>
      </w:r>
      <w:r w:rsidRPr="00EC4FC9">
        <w:rPr>
          <w:sz w:val="24"/>
          <w:lang w:val="uk-UA"/>
        </w:rPr>
        <w:t>innovation</w:t>
      </w:r>
      <w:r w:rsidR="00AD1512" w:rsidRPr="00EC4FC9">
        <w:rPr>
          <w:sz w:val="24"/>
          <w:lang w:val="uk-UA"/>
        </w:rPr>
        <w:t xml:space="preserve"> </w:t>
      </w:r>
      <w:r w:rsidRPr="00EC4FC9">
        <w:rPr>
          <w:sz w:val="24"/>
          <w:lang w:val="uk-UA"/>
        </w:rPr>
        <w:t>(COM(2012)</w:t>
      </w:r>
      <w:r w:rsidR="00AD1512" w:rsidRPr="00EC4FC9">
        <w:rPr>
          <w:sz w:val="24"/>
          <w:lang w:val="uk-UA"/>
        </w:rPr>
        <w:t xml:space="preserve"> </w:t>
      </w:r>
      <w:r w:rsidRPr="00EC4FC9">
        <w:rPr>
          <w:sz w:val="24"/>
          <w:lang w:val="uk-UA"/>
        </w:rPr>
        <w:t>497),</w:t>
      </w:r>
      <w:r w:rsidR="00AD1512" w:rsidRPr="00EC4FC9">
        <w:rPr>
          <w:sz w:val="24"/>
          <w:lang w:val="uk-UA"/>
        </w:rPr>
        <w:t xml:space="preserve"> </w:t>
      </w:r>
      <w:r w:rsidRPr="00EC4FC9">
        <w:rPr>
          <w:sz w:val="24"/>
          <w:lang w:val="uk-UA"/>
        </w:rPr>
        <w:t>international</w:t>
      </w:r>
      <w:r w:rsidR="00AD1512" w:rsidRPr="00EC4FC9">
        <w:rPr>
          <w:sz w:val="24"/>
          <w:lang w:val="uk-UA"/>
        </w:rPr>
        <w:t xml:space="preserve"> </w:t>
      </w:r>
      <w:r w:rsidRPr="00EC4FC9">
        <w:rPr>
          <w:sz w:val="24"/>
          <w:lang w:val="uk-UA"/>
        </w:rPr>
        <w:t>cooperation</w:t>
      </w:r>
      <w:r w:rsidR="00AD1512" w:rsidRPr="00EC4FC9">
        <w:rPr>
          <w:sz w:val="24"/>
          <w:lang w:val="uk-UA"/>
        </w:rPr>
        <w:t xml:space="preserve"> </w:t>
      </w:r>
      <w:r w:rsidRPr="00EC4FC9">
        <w:rPr>
          <w:sz w:val="24"/>
          <w:lang w:val="uk-UA"/>
        </w:rPr>
        <w:t>according</w:t>
      </w:r>
      <w:r w:rsidR="00AD1512" w:rsidRPr="00EC4FC9">
        <w:rPr>
          <w:sz w:val="24"/>
          <w:lang w:val="uk-UA"/>
        </w:rPr>
        <w:t xml:space="preserve"> </w:t>
      </w:r>
      <w:r w:rsidRPr="00EC4FC9">
        <w:rPr>
          <w:sz w:val="24"/>
          <w:lang w:val="uk-UA"/>
        </w:rPr>
        <w:t>to</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current</w:t>
      </w:r>
      <w:r w:rsidR="00AD1512" w:rsidRPr="00EC4FC9">
        <w:rPr>
          <w:sz w:val="24"/>
          <w:lang w:val="uk-UA"/>
        </w:rPr>
        <w:t xml:space="preserve"> </w:t>
      </w:r>
      <w:r w:rsidRPr="00EC4FC9">
        <w:rPr>
          <w:sz w:val="24"/>
          <w:lang w:val="uk-UA"/>
        </w:rPr>
        <w:t>rules</w:t>
      </w:r>
      <w:r w:rsidR="00AD1512" w:rsidRPr="00EC4FC9">
        <w:rPr>
          <w:sz w:val="24"/>
          <w:lang w:val="uk-UA"/>
        </w:rPr>
        <w:t xml:space="preserve"> </w:t>
      </w:r>
      <w:r w:rsidRPr="00EC4FC9">
        <w:rPr>
          <w:sz w:val="24"/>
          <w:lang w:val="uk-UA"/>
        </w:rPr>
        <w:t>of</w:t>
      </w:r>
      <w:r w:rsidR="00AD1512" w:rsidRPr="00EC4FC9">
        <w:rPr>
          <w:sz w:val="24"/>
          <w:lang w:val="uk-UA"/>
        </w:rPr>
        <w:t xml:space="preserve"> </w:t>
      </w:r>
      <w:r w:rsidRPr="00EC4FC9">
        <w:rPr>
          <w:sz w:val="24"/>
          <w:lang w:val="uk-UA"/>
        </w:rPr>
        <w:t>participation is encouraged, in particular with Japan and the United States of America.</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quality of the international cooperation will be rewarded in the evaluation of the proposal.</w:t>
      </w:r>
      <w:r w:rsidR="00AD1512" w:rsidRPr="00EC4FC9">
        <w:rPr>
          <w:sz w:val="24"/>
          <w:lang w:val="uk-UA"/>
        </w:rPr>
        <w:t xml:space="preserve"> </w:t>
      </w:r>
      <w:r w:rsidRPr="00EC4FC9">
        <w:rPr>
          <w:sz w:val="24"/>
          <w:lang w:val="uk-UA"/>
        </w:rPr>
        <w:t xml:space="preserve"> </w:t>
      </w:r>
    </w:p>
    <w:p w:rsidR="005278EE" w:rsidRPr="00EC4FC9" w:rsidRDefault="005278EE" w:rsidP="005278EE">
      <w:pPr>
        <w:spacing w:after="0" w:line="240" w:lineRule="auto"/>
        <w:jc w:val="both"/>
        <w:rPr>
          <w:sz w:val="24"/>
          <w:lang w:val="uk-UA"/>
        </w:rPr>
      </w:pPr>
      <w:r w:rsidRPr="00EC4FC9">
        <w:rPr>
          <w:sz w:val="24"/>
          <w:lang w:val="uk-UA"/>
        </w:rPr>
        <w:t xml:space="preserve">Activities are expected to focus on Technology Readiness Levels 4 to 6. </w:t>
      </w:r>
    </w:p>
    <w:p w:rsidR="005278EE" w:rsidRPr="00EC4FC9" w:rsidRDefault="005278EE" w:rsidP="005278EE">
      <w:pPr>
        <w:spacing w:after="0" w:line="240" w:lineRule="auto"/>
        <w:jc w:val="both"/>
        <w:rPr>
          <w:sz w:val="24"/>
          <w:lang w:val="uk-UA"/>
        </w:rPr>
      </w:pPr>
      <w:r w:rsidRPr="00EC4FC9">
        <w:rPr>
          <w:sz w:val="24"/>
          <w:lang w:val="uk-UA"/>
        </w:rPr>
        <w:t>The</w:t>
      </w:r>
      <w:r w:rsidR="00AD1512" w:rsidRPr="00EC4FC9">
        <w:rPr>
          <w:sz w:val="24"/>
          <w:lang w:val="uk-UA"/>
        </w:rPr>
        <w:t xml:space="preserve"> </w:t>
      </w:r>
      <w:r w:rsidRPr="00EC4FC9">
        <w:rPr>
          <w:sz w:val="24"/>
          <w:lang w:val="uk-UA"/>
        </w:rPr>
        <w:t>Commission</w:t>
      </w:r>
      <w:r w:rsidR="00AD1512" w:rsidRPr="00EC4FC9">
        <w:rPr>
          <w:sz w:val="24"/>
          <w:lang w:val="uk-UA"/>
        </w:rPr>
        <w:t xml:space="preserve"> </w:t>
      </w:r>
      <w:r w:rsidRPr="00EC4FC9">
        <w:rPr>
          <w:sz w:val="24"/>
          <w:lang w:val="uk-UA"/>
        </w:rPr>
        <w:t>considers</w:t>
      </w:r>
      <w:r w:rsidR="00AD1512" w:rsidRPr="00EC4FC9">
        <w:rPr>
          <w:sz w:val="24"/>
          <w:lang w:val="uk-UA"/>
        </w:rPr>
        <w:t xml:space="preserve"> </w:t>
      </w:r>
      <w:r w:rsidRPr="00EC4FC9">
        <w:rPr>
          <w:sz w:val="24"/>
          <w:lang w:val="uk-UA"/>
        </w:rPr>
        <w:t>that</w:t>
      </w:r>
      <w:r w:rsidR="00AD1512" w:rsidRPr="00EC4FC9">
        <w:rPr>
          <w:sz w:val="24"/>
          <w:lang w:val="uk-UA"/>
        </w:rPr>
        <w:t xml:space="preserve"> </w:t>
      </w:r>
      <w:r w:rsidRPr="00EC4FC9">
        <w:rPr>
          <w:sz w:val="24"/>
          <w:lang w:val="uk-UA"/>
        </w:rPr>
        <w:t>proposals</w:t>
      </w:r>
      <w:r w:rsidR="00AD1512" w:rsidRPr="00EC4FC9">
        <w:rPr>
          <w:sz w:val="24"/>
          <w:lang w:val="uk-UA"/>
        </w:rPr>
        <w:t xml:space="preserve"> </w:t>
      </w:r>
      <w:r w:rsidRPr="00EC4FC9">
        <w:rPr>
          <w:sz w:val="24"/>
          <w:lang w:val="uk-UA"/>
        </w:rPr>
        <w:t>requesting</w:t>
      </w:r>
      <w:r w:rsidR="00AD1512" w:rsidRPr="00EC4FC9">
        <w:rPr>
          <w:sz w:val="24"/>
          <w:lang w:val="uk-UA"/>
        </w:rPr>
        <w:t xml:space="preserve"> </w:t>
      </w:r>
      <w:r w:rsidRPr="00EC4FC9">
        <w:rPr>
          <w:sz w:val="24"/>
          <w:lang w:val="uk-UA"/>
        </w:rPr>
        <w:t>a</w:t>
      </w:r>
      <w:r w:rsidR="00AD1512" w:rsidRPr="00EC4FC9">
        <w:rPr>
          <w:sz w:val="24"/>
          <w:lang w:val="uk-UA"/>
        </w:rPr>
        <w:t xml:space="preserve"> </w:t>
      </w:r>
      <w:r w:rsidRPr="00EC4FC9">
        <w:rPr>
          <w:sz w:val="24"/>
          <w:lang w:val="uk-UA"/>
        </w:rPr>
        <w:t>contribution</w:t>
      </w:r>
      <w:r w:rsidR="00AD1512" w:rsidRPr="00EC4FC9">
        <w:rPr>
          <w:sz w:val="24"/>
          <w:lang w:val="uk-UA"/>
        </w:rPr>
        <w:t xml:space="preserve"> </w:t>
      </w:r>
      <w:r w:rsidRPr="00EC4FC9">
        <w:rPr>
          <w:sz w:val="24"/>
          <w:lang w:val="uk-UA"/>
        </w:rPr>
        <w:t>from</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EU</w:t>
      </w:r>
      <w:r w:rsidR="00AD1512" w:rsidRPr="00EC4FC9">
        <w:rPr>
          <w:sz w:val="24"/>
          <w:lang w:val="uk-UA"/>
        </w:rPr>
        <w:t xml:space="preserve"> </w:t>
      </w:r>
      <w:r w:rsidRPr="00EC4FC9">
        <w:rPr>
          <w:sz w:val="24"/>
          <w:lang w:val="uk-UA"/>
        </w:rPr>
        <w:t>between EUR</w:t>
      </w:r>
      <w:r w:rsidR="00AD1512" w:rsidRPr="00EC4FC9">
        <w:rPr>
          <w:sz w:val="24"/>
          <w:lang w:val="uk-UA"/>
        </w:rPr>
        <w:t xml:space="preserve"> </w:t>
      </w:r>
      <w:r w:rsidRPr="00EC4FC9">
        <w:rPr>
          <w:sz w:val="24"/>
          <w:lang w:val="uk-UA"/>
        </w:rPr>
        <w:t>3</w:t>
      </w:r>
      <w:r w:rsidR="00AD1512" w:rsidRPr="00EC4FC9">
        <w:rPr>
          <w:sz w:val="24"/>
          <w:lang w:val="uk-UA"/>
        </w:rPr>
        <w:t xml:space="preserve"> </w:t>
      </w:r>
      <w:r w:rsidRPr="00EC4FC9">
        <w:rPr>
          <w:sz w:val="24"/>
          <w:lang w:val="uk-UA"/>
        </w:rPr>
        <w:t>and</w:t>
      </w:r>
      <w:r w:rsidR="00AD1512" w:rsidRPr="00EC4FC9">
        <w:rPr>
          <w:sz w:val="24"/>
          <w:lang w:val="uk-UA"/>
        </w:rPr>
        <w:t xml:space="preserve"> </w:t>
      </w:r>
      <w:r w:rsidRPr="00EC4FC9">
        <w:rPr>
          <w:sz w:val="24"/>
          <w:lang w:val="uk-UA"/>
        </w:rPr>
        <w:t>5</w:t>
      </w:r>
      <w:r w:rsidR="00AD1512" w:rsidRPr="00EC4FC9">
        <w:rPr>
          <w:sz w:val="24"/>
          <w:lang w:val="uk-UA"/>
        </w:rPr>
        <w:t xml:space="preserve"> </w:t>
      </w:r>
      <w:r w:rsidRPr="00EC4FC9">
        <w:rPr>
          <w:sz w:val="24"/>
          <w:lang w:val="uk-UA"/>
        </w:rPr>
        <w:t>million</w:t>
      </w:r>
      <w:r w:rsidR="00AD1512" w:rsidRPr="00EC4FC9">
        <w:rPr>
          <w:sz w:val="24"/>
          <w:lang w:val="uk-UA"/>
        </w:rPr>
        <w:t xml:space="preserve"> </w:t>
      </w:r>
      <w:r w:rsidRPr="00EC4FC9">
        <w:rPr>
          <w:sz w:val="24"/>
          <w:lang w:val="uk-UA"/>
        </w:rPr>
        <w:t>would</w:t>
      </w:r>
      <w:r w:rsidR="00AD1512" w:rsidRPr="00EC4FC9">
        <w:rPr>
          <w:sz w:val="24"/>
          <w:lang w:val="uk-UA"/>
        </w:rPr>
        <w:t xml:space="preserve"> </w:t>
      </w:r>
      <w:r w:rsidRPr="00EC4FC9">
        <w:rPr>
          <w:sz w:val="24"/>
          <w:lang w:val="uk-UA"/>
        </w:rPr>
        <w:t>allow</w:t>
      </w:r>
      <w:r w:rsidR="00AD1512" w:rsidRPr="00EC4FC9">
        <w:rPr>
          <w:sz w:val="24"/>
          <w:lang w:val="uk-UA"/>
        </w:rPr>
        <w:t xml:space="preserve"> </w:t>
      </w:r>
      <w:r w:rsidRPr="00EC4FC9">
        <w:rPr>
          <w:sz w:val="24"/>
          <w:lang w:val="uk-UA"/>
        </w:rPr>
        <w:t>this</w:t>
      </w:r>
      <w:r w:rsidR="00AD1512" w:rsidRPr="00EC4FC9">
        <w:rPr>
          <w:sz w:val="24"/>
          <w:lang w:val="uk-UA"/>
        </w:rPr>
        <w:t xml:space="preserve"> </w:t>
      </w:r>
      <w:r w:rsidRPr="00EC4FC9">
        <w:rPr>
          <w:sz w:val="24"/>
          <w:lang w:val="uk-UA"/>
        </w:rPr>
        <w:t>specific</w:t>
      </w:r>
      <w:r w:rsidR="00AD1512" w:rsidRPr="00EC4FC9">
        <w:rPr>
          <w:sz w:val="24"/>
          <w:lang w:val="uk-UA"/>
        </w:rPr>
        <w:t xml:space="preserve"> </w:t>
      </w:r>
      <w:r w:rsidRPr="00EC4FC9">
        <w:rPr>
          <w:sz w:val="24"/>
          <w:lang w:val="uk-UA"/>
        </w:rPr>
        <w:t>challenge</w:t>
      </w:r>
      <w:r w:rsidR="00AD1512" w:rsidRPr="00EC4FC9">
        <w:rPr>
          <w:sz w:val="24"/>
          <w:lang w:val="uk-UA"/>
        </w:rPr>
        <w:t xml:space="preserve"> </w:t>
      </w:r>
      <w:r w:rsidRPr="00EC4FC9">
        <w:rPr>
          <w:sz w:val="24"/>
          <w:lang w:val="uk-UA"/>
        </w:rPr>
        <w:t>to</w:t>
      </w:r>
      <w:r w:rsidR="00AD1512" w:rsidRPr="00EC4FC9">
        <w:rPr>
          <w:sz w:val="24"/>
          <w:lang w:val="uk-UA"/>
        </w:rPr>
        <w:t xml:space="preserve"> </w:t>
      </w:r>
      <w:r w:rsidRPr="00EC4FC9">
        <w:rPr>
          <w:sz w:val="24"/>
          <w:lang w:val="uk-UA"/>
        </w:rPr>
        <w:t>be</w:t>
      </w:r>
      <w:r w:rsidR="00AD1512" w:rsidRPr="00EC4FC9">
        <w:rPr>
          <w:sz w:val="24"/>
          <w:lang w:val="uk-UA"/>
        </w:rPr>
        <w:t xml:space="preserve"> </w:t>
      </w:r>
      <w:r w:rsidRPr="00EC4FC9">
        <w:rPr>
          <w:sz w:val="24"/>
          <w:lang w:val="uk-UA"/>
        </w:rPr>
        <w:t>addressed</w:t>
      </w:r>
      <w:r w:rsidR="00AD1512" w:rsidRPr="00EC4FC9">
        <w:rPr>
          <w:sz w:val="24"/>
          <w:lang w:val="uk-UA"/>
        </w:rPr>
        <w:t xml:space="preserve"> </w:t>
      </w:r>
      <w:r w:rsidRPr="00EC4FC9">
        <w:rPr>
          <w:sz w:val="24"/>
          <w:lang w:val="uk-UA"/>
        </w:rPr>
        <w:t xml:space="preserve">appropriately. </w:t>
      </w:r>
    </w:p>
    <w:p w:rsidR="005278EE" w:rsidRPr="00EC4FC9" w:rsidRDefault="005278EE" w:rsidP="005278EE">
      <w:pPr>
        <w:spacing w:after="0" w:line="240" w:lineRule="auto"/>
        <w:jc w:val="both"/>
        <w:rPr>
          <w:sz w:val="24"/>
          <w:lang w:val="uk-UA"/>
        </w:rPr>
      </w:pPr>
      <w:r w:rsidRPr="00EC4FC9">
        <w:rPr>
          <w:sz w:val="24"/>
          <w:lang w:val="uk-UA"/>
        </w:rPr>
        <w:t>Nonetheless,</w:t>
      </w:r>
      <w:r w:rsidR="00AD1512" w:rsidRPr="00EC4FC9">
        <w:rPr>
          <w:sz w:val="24"/>
          <w:lang w:val="uk-UA"/>
        </w:rPr>
        <w:t xml:space="preserve"> </w:t>
      </w:r>
      <w:r w:rsidRPr="00EC4FC9">
        <w:rPr>
          <w:sz w:val="24"/>
          <w:lang w:val="uk-UA"/>
        </w:rPr>
        <w:t>this</w:t>
      </w:r>
      <w:r w:rsidR="00AD1512" w:rsidRPr="00EC4FC9">
        <w:rPr>
          <w:sz w:val="24"/>
          <w:lang w:val="uk-UA"/>
        </w:rPr>
        <w:t xml:space="preserve"> </w:t>
      </w:r>
      <w:r w:rsidRPr="00EC4FC9">
        <w:rPr>
          <w:sz w:val="24"/>
          <w:lang w:val="uk-UA"/>
        </w:rPr>
        <w:t>does</w:t>
      </w:r>
      <w:r w:rsidR="00AD1512" w:rsidRPr="00EC4FC9">
        <w:rPr>
          <w:sz w:val="24"/>
          <w:lang w:val="uk-UA"/>
        </w:rPr>
        <w:t xml:space="preserve"> </w:t>
      </w:r>
      <w:r w:rsidRPr="00EC4FC9">
        <w:rPr>
          <w:sz w:val="24"/>
          <w:lang w:val="uk-UA"/>
        </w:rPr>
        <w:t>not</w:t>
      </w:r>
      <w:r w:rsidR="00AD1512" w:rsidRPr="00EC4FC9">
        <w:rPr>
          <w:sz w:val="24"/>
          <w:lang w:val="uk-UA"/>
        </w:rPr>
        <w:t xml:space="preserve"> </w:t>
      </w:r>
      <w:r w:rsidRPr="00EC4FC9">
        <w:rPr>
          <w:sz w:val="24"/>
          <w:lang w:val="uk-UA"/>
        </w:rPr>
        <w:t>preclude submission</w:t>
      </w:r>
      <w:r w:rsidR="00AD1512" w:rsidRPr="00EC4FC9">
        <w:rPr>
          <w:sz w:val="24"/>
          <w:lang w:val="uk-UA"/>
        </w:rPr>
        <w:t xml:space="preserve"> </w:t>
      </w:r>
      <w:r w:rsidRPr="00EC4FC9">
        <w:rPr>
          <w:sz w:val="24"/>
          <w:lang w:val="uk-UA"/>
        </w:rPr>
        <w:t>and selection of proposals</w:t>
      </w:r>
      <w:r w:rsidR="00AD1512" w:rsidRPr="00EC4FC9">
        <w:rPr>
          <w:sz w:val="24"/>
          <w:lang w:val="uk-UA"/>
        </w:rPr>
        <w:t xml:space="preserve"> </w:t>
      </w:r>
      <w:r w:rsidRPr="00EC4FC9">
        <w:rPr>
          <w:sz w:val="24"/>
          <w:lang w:val="uk-UA"/>
        </w:rPr>
        <w:t xml:space="preserve">requesting other amounts. </w:t>
      </w:r>
    </w:p>
    <w:p w:rsidR="005278EE" w:rsidRPr="00EC4FC9" w:rsidRDefault="005278EE" w:rsidP="005278EE">
      <w:pPr>
        <w:spacing w:after="0" w:line="240" w:lineRule="auto"/>
        <w:jc w:val="both"/>
        <w:rPr>
          <w:sz w:val="24"/>
          <w:lang w:val="uk-UA"/>
        </w:rPr>
      </w:pPr>
      <w:r w:rsidRPr="00EC4FC9">
        <w:rPr>
          <w:sz w:val="24"/>
          <w:lang w:val="uk-UA"/>
        </w:rPr>
        <w:t xml:space="preserve"> </w:t>
      </w:r>
    </w:p>
    <w:p w:rsidR="005278EE" w:rsidRPr="00EC4FC9" w:rsidRDefault="00DE5291" w:rsidP="005278EE">
      <w:pPr>
        <w:spacing w:after="0" w:line="240" w:lineRule="auto"/>
        <w:jc w:val="both"/>
        <w:rPr>
          <w:color w:val="0000FF"/>
          <w:sz w:val="24"/>
          <w:lang w:val="uk-UA"/>
        </w:rPr>
      </w:pPr>
      <w:r w:rsidRPr="00EC4FC9">
        <w:rPr>
          <w:color w:val="0000FF"/>
          <w:sz w:val="24"/>
          <w:lang w:val="uk-UA"/>
        </w:rPr>
        <w:t>Expected impact:</w:t>
      </w:r>
      <w:r w:rsidR="00AD1512" w:rsidRPr="00EC4FC9">
        <w:rPr>
          <w:color w:val="0000FF"/>
          <w:sz w:val="24"/>
          <w:lang w:val="uk-UA"/>
        </w:rPr>
        <w:t xml:space="preserve"> </w:t>
      </w:r>
    </w:p>
    <w:p w:rsidR="00DB1144" w:rsidRPr="00EC4FC9" w:rsidRDefault="005278EE" w:rsidP="005278EE">
      <w:pPr>
        <w:spacing w:after="0" w:line="240" w:lineRule="auto"/>
        <w:jc w:val="both"/>
        <w:rPr>
          <w:sz w:val="24"/>
          <w:lang w:val="uk-UA"/>
        </w:rPr>
      </w:pPr>
      <w:r w:rsidRPr="00EC4FC9">
        <w:rPr>
          <w:sz w:val="24"/>
          <w:lang w:val="uk-UA"/>
        </w:rPr>
        <w:t>-</w:t>
      </w:r>
      <w:r w:rsidR="00AD1512" w:rsidRPr="00EC4FC9">
        <w:rPr>
          <w:sz w:val="24"/>
          <w:lang w:val="uk-UA"/>
        </w:rPr>
        <w:t xml:space="preserve"> </w:t>
      </w:r>
      <w:r w:rsidRPr="00EC4FC9">
        <w:rPr>
          <w:sz w:val="24"/>
          <w:lang w:val="uk-UA"/>
        </w:rPr>
        <w:t>A strongly reduced or completely eliminated CRM content in the proposed solution(s) while keeping up or improving the materials performance levels</w:t>
      </w:r>
      <w:r w:rsidR="00AD1512" w:rsidRPr="00EC4FC9">
        <w:rPr>
          <w:sz w:val="24"/>
          <w:lang w:val="uk-UA"/>
        </w:rPr>
        <w:t xml:space="preserve"> </w:t>
      </w:r>
      <w:r w:rsidRPr="00EC4FC9">
        <w:rPr>
          <w:sz w:val="24"/>
          <w:lang w:val="uk-UA"/>
        </w:rPr>
        <w:t>as specified in</w:t>
      </w:r>
      <w:r w:rsidR="00AD1512" w:rsidRPr="00EC4FC9">
        <w:rPr>
          <w:sz w:val="24"/>
          <w:lang w:val="uk-UA"/>
        </w:rPr>
        <w:t xml:space="preserve"> </w:t>
      </w:r>
      <w:r w:rsidRPr="00EC4FC9">
        <w:rPr>
          <w:sz w:val="24"/>
          <w:lang w:val="uk-UA"/>
        </w:rPr>
        <w:t>the relevant</w:t>
      </w:r>
      <w:r w:rsidR="00AD1512" w:rsidRPr="00EC4FC9">
        <w:rPr>
          <w:sz w:val="24"/>
          <w:lang w:val="uk-UA"/>
        </w:rPr>
        <w:t xml:space="preserve"> </w:t>
      </w:r>
      <w:r w:rsidRPr="00EC4FC9">
        <w:rPr>
          <w:sz w:val="24"/>
          <w:lang w:val="uk-UA"/>
        </w:rPr>
        <w:t>parts</w:t>
      </w:r>
      <w:r w:rsidR="00AD1512" w:rsidRPr="00EC4FC9">
        <w:rPr>
          <w:sz w:val="24"/>
          <w:lang w:val="uk-UA"/>
        </w:rPr>
        <w:t xml:space="preserve"> </w:t>
      </w:r>
      <w:r w:rsidRPr="00EC4FC9">
        <w:rPr>
          <w:sz w:val="24"/>
          <w:lang w:val="uk-UA"/>
        </w:rPr>
        <w:t>of</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SET-Plan</w:t>
      </w:r>
      <w:r w:rsidR="00AD1512" w:rsidRPr="00EC4FC9">
        <w:rPr>
          <w:sz w:val="24"/>
          <w:lang w:val="uk-UA"/>
        </w:rPr>
        <w:t xml:space="preserve"> </w:t>
      </w:r>
      <w:r w:rsidRPr="00EC4FC9">
        <w:rPr>
          <w:sz w:val="24"/>
          <w:lang w:val="uk-UA"/>
        </w:rPr>
        <w:t>Integrated</w:t>
      </w:r>
      <w:r w:rsidR="00AD1512" w:rsidRPr="00EC4FC9">
        <w:rPr>
          <w:sz w:val="24"/>
          <w:lang w:val="uk-UA"/>
        </w:rPr>
        <w:t xml:space="preserve"> </w:t>
      </w:r>
      <w:r w:rsidRPr="00EC4FC9">
        <w:rPr>
          <w:sz w:val="24"/>
          <w:lang w:val="uk-UA"/>
        </w:rPr>
        <w:t>Roadmap</w:t>
      </w:r>
      <w:r w:rsidR="00AD1512" w:rsidRPr="00EC4FC9">
        <w:rPr>
          <w:sz w:val="24"/>
          <w:lang w:val="uk-UA"/>
        </w:rPr>
        <w:t xml:space="preserve"> </w:t>
      </w:r>
      <w:r w:rsidRPr="00EC4FC9">
        <w:rPr>
          <w:sz w:val="24"/>
          <w:lang w:val="uk-UA"/>
        </w:rPr>
        <w:t>and</w:t>
      </w:r>
      <w:r w:rsidR="00AD1512" w:rsidRPr="00EC4FC9">
        <w:rPr>
          <w:sz w:val="24"/>
          <w:lang w:val="uk-UA"/>
        </w:rPr>
        <w:t xml:space="preserve"> </w:t>
      </w:r>
      <w:r w:rsidRPr="00EC4FC9">
        <w:rPr>
          <w:sz w:val="24"/>
          <w:lang w:val="uk-UA"/>
        </w:rPr>
        <w:t>its</w:t>
      </w:r>
      <w:r w:rsidR="00AD1512" w:rsidRPr="00EC4FC9">
        <w:rPr>
          <w:sz w:val="24"/>
          <w:lang w:val="uk-UA"/>
        </w:rPr>
        <w:t xml:space="preserve"> </w:t>
      </w:r>
      <w:r w:rsidRPr="00EC4FC9">
        <w:rPr>
          <w:sz w:val="24"/>
          <w:lang w:val="uk-UA"/>
        </w:rPr>
        <w:t>Annexes,</w:t>
      </w:r>
      <w:r w:rsidR="00AD1512" w:rsidRPr="00EC4FC9">
        <w:rPr>
          <w:sz w:val="24"/>
          <w:lang w:val="uk-UA"/>
        </w:rPr>
        <w:t xml:space="preserve"> </w:t>
      </w:r>
      <w:r w:rsidRPr="00EC4FC9">
        <w:rPr>
          <w:sz w:val="24"/>
          <w:lang w:val="uk-UA"/>
        </w:rPr>
        <w:t>available</w:t>
      </w:r>
      <w:r w:rsidR="00AD1512" w:rsidRPr="00EC4FC9">
        <w:rPr>
          <w:sz w:val="24"/>
          <w:lang w:val="uk-UA"/>
        </w:rPr>
        <w:t xml:space="preserve"> </w:t>
      </w:r>
      <w:r w:rsidRPr="00EC4FC9">
        <w:rPr>
          <w:sz w:val="24"/>
          <w:lang w:val="uk-UA"/>
        </w:rPr>
        <w:t>at http://setis.ec.europa.eu/set-plan-implementation/towards-integrated-roadmap-and-action-plan</w:t>
      </w:r>
      <w:r w:rsidR="00AD1512" w:rsidRPr="00EC4FC9">
        <w:rPr>
          <w:sz w:val="24"/>
          <w:lang w:val="uk-UA"/>
        </w:rPr>
        <w:t xml:space="preserve"> </w:t>
      </w:r>
    </w:p>
    <w:p w:rsidR="005278EE" w:rsidRPr="00EC4FC9" w:rsidRDefault="005278EE" w:rsidP="005278EE">
      <w:pPr>
        <w:spacing w:after="0" w:line="240" w:lineRule="auto"/>
        <w:jc w:val="both"/>
        <w:rPr>
          <w:sz w:val="24"/>
          <w:lang w:val="uk-UA"/>
        </w:rPr>
      </w:pPr>
      <w:r w:rsidRPr="00EC4FC9">
        <w:rPr>
          <w:sz w:val="24"/>
          <w:lang w:val="uk-UA"/>
        </w:rPr>
        <w:t>-</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risk</w:t>
      </w:r>
      <w:r w:rsidR="00AD1512" w:rsidRPr="00EC4FC9">
        <w:rPr>
          <w:sz w:val="24"/>
          <w:lang w:val="uk-UA"/>
        </w:rPr>
        <w:t xml:space="preserve"> </w:t>
      </w:r>
      <w:r w:rsidRPr="00EC4FC9">
        <w:rPr>
          <w:sz w:val="24"/>
          <w:lang w:val="uk-UA"/>
        </w:rPr>
        <w:t>mitigation</w:t>
      </w:r>
      <w:r w:rsidR="00AD1512" w:rsidRPr="00EC4FC9">
        <w:rPr>
          <w:sz w:val="24"/>
          <w:lang w:val="uk-UA"/>
        </w:rPr>
        <w:t xml:space="preserve"> </w:t>
      </w:r>
      <w:r w:rsidRPr="00EC4FC9">
        <w:rPr>
          <w:sz w:val="24"/>
          <w:lang w:val="uk-UA"/>
        </w:rPr>
        <w:t>from</w:t>
      </w:r>
      <w:r w:rsidR="00AD1512" w:rsidRPr="00EC4FC9">
        <w:rPr>
          <w:sz w:val="24"/>
          <w:lang w:val="uk-UA"/>
        </w:rPr>
        <w:t xml:space="preserve"> </w:t>
      </w:r>
      <w:r w:rsidRPr="00EC4FC9">
        <w:rPr>
          <w:sz w:val="24"/>
          <w:lang w:val="uk-UA"/>
        </w:rPr>
        <w:t>future</w:t>
      </w:r>
      <w:r w:rsidR="00AD1512" w:rsidRPr="00EC4FC9">
        <w:rPr>
          <w:sz w:val="24"/>
          <w:lang w:val="uk-UA"/>
        </w:rPr>
        <w:t xml:space="preserve"> </w:t>
      </w:r>
      <w:r w:rsidRPr="00EC4FC9">
        <w:rPr>
          <w:sz w:val="24"/>
          <w:lang w:val="uk-UA"/>
        </w:rPr>
        <w:t>bottlenecks</w:t>
      </w:r>
      <w:r w:rsidR="00AD1512" w:rsidRPr="00EC4FC9">
        <w:rPr>
          <w:sz w:val="24"/>
          <w:lang w:val="uk-UA"/>
        </w:rPr>
        <w:t xml:space="preserve"> </w:t>
      </w:r>
      <w:r w:rsidRPr="00EC4FC9">
        <w:rPr>
          <w:sz w:val="24"/>
          <w:lang w:val="uk-UA"/>
        </w:rPr>
        <w:t>in</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material</w:t>
      </w:r>
      <w:r w:rsidR="00AD1512" w:rsidRPr="00EC4FC9">
        <w:rPr>
          <w:sz w:val="24"/>
          <w:lang w:val="uk-UA"/>
        </w:rPr>
        <w:t xml:space="preserve"> </w:t>
      </w:r>
      <w:r w:rsidRPr="00EC4FC9">
        <w:rPr>
          <w:sz w:val="24"/>
          <w:lang w:val="uk-UA"/>
        </w:rPr>
        <w:t>supply-chain</w:t>
      </w:r>
      <w:r w:rsidR="00AD1512" w:rsidRPr="00EC4FC9">
        <w:rPr>
          <w:sz w:val="24"/>
          <w:lang w:val="uk-UA"/>
        </w:rPr>
        <w:t xml:space="preserve"> </w:t>
      </w:r>
      <w:r w:rsidRPr="00EC4FC9">
        <w:rPr>
          <w:sz w:val="24"/>
          <w:lang w:val="uk-UA"/>
        </w:rPr>
        <w:t>of</w:t>
      </w:r>
      <w:r w:rsidR="00AD1512" w:rsidRPr="00EC4FC9">
        <w:rPr>
          <w:sz w:val="24"/>
          <w:lang w:val="uk-UA"/>
        </w:rPr>
        <w:t xml:space="preserve"> </w:t>
      </w:r>
      <w:r w:rsidRPr="00EC4FC9">
        <w:rPr>
          <w:sz w:val="24"/>
          <w:lang w:val="uk-UA"/>
        </w:rPr>
        <w:t xml:space="preserve">energy technologies used in the electric power system; </w:t>
      </w:r>
    </w:p>
    <w:p w:rsidR="005278EE" w:rsidRPr="00EC4FC9" w:rsidRDefault="005278EE" w:rsidP="005278EE">
      <w:pPr>
        <w:spacing w:after="0" w:line="240" w:lineRule="auto"/>
        <w:jc w:val="both"/>
        <w:rPr>
          <w:sz w:val="24"/>
          <w:lang w:val="uk-UA"/>
        </w:rPr>
      </w:pPr>
      <w:r w:rsidRPr="00EC4FC9">
        <w:rPr>
          <w:sz w:val="24"/>
          <w:lang w:val="uk-UA"/>
        </w:rPr>
        <w:t>-</w:t>
      </w:r>
      <w:r w:rsidR="00AD1512" w:rsidRPr="00EC4FC9">
        <w:rPr>
          <w:sz w:val="24"/>
          <w:lang w:val="uk-UA"/>
        </w:rPr>
        <w:t xml:space="preserve"> </w:t>
      </w:r>
      <w:r w:rsidRPr="00EC4FC9">
        <w:rPr>
          <w:sz w:val="24"/>
          <w:lang w:val="uk-UA"/>
        </w:rPr>
        <w:t>Contribute</w:t>
      </w:r>
      <w:r w:rsidR="00AD1512" w:rsidRPr="00EC4FC9">
        <w:rPr>
          <w:sz w:val="24"/>
          <w:lang w:val="uk-UA"/>
        </w:rPr>
        <w:t xml:space="preserve"> </w:t>
      </w:r>
      <w:r w:rsidRPr="00EC4FC9">
        <w:rPr>
          <w:sz w:val="24"/>
          <w:lang w:val="uk-UA"/>
        </w:rPr>
        <w:t>to</w:t>
      </w:r>
      <w:r w:rsidR="00AD1512" w:rsidRPr="00EC4FC9">
        <w:rPr>
          <w:sz w:val="24"/>
          <w:lang w:val="uk-UA"/>
        </w:rPr>
        <w:t xml:space="preserve"> </w:t>
      </w:r>
      <w:r w:rsidRPr="00EC4FC9">
        <w:rPr>
          <w:sz w:val="24"/>
          <w:lang w:val="uk-UA"/>
        </w:rPr>
        <w:t>achieving</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EU</w:t>
      </w:r>
      <w:r w:rsidR="00AD1512" w:rsidRPr="00EC4FC9">
        <w:rPr>
          <w:sz w:val="24"/>
          <w:lang w:val="uk-UA"/>
        </w:rPr>
        <w:t xml:space="preserve"> </w:t>
      </w:r>
      <w:r w:rsidRPr="00EC4FC9">
        <w:rPr>
          <w:sz w:val="24"/>
          <w:lang w:val="uk-UA"/>
        </w:rPr>
        <w:t>policy</w:t>
      </w:r>
      <w:r w:rsidR="00AD1512" w:rsidRPr="00EC4FC9">
        <w:rPr>
          <w:sz w:val="24"/>
          <w:lang w:val="uk-UA"/>
        </w:rPr>
        <w:t xml:space="preserve"> </w:t>
      </w:r>
      <w:r w:rsidRPr="00EC4FC9">
        <w:rPr>
          <w:sz w:val="24"/>
          <w:lang w:val="uk-UA"/>
        </w:rPr>
        <w:t>COM(2011)25:</w:t>
      </w:r>
      <w:r w:rsidR="00AD1512" w:rsidRPr="00EC4FC9">
        <w:rPr>
          <w:sz w:val="24"/>
          <w:lang w:val="uk-UA"/>
        </w:rPr>
        <w:t xml:space="preserve"> </w:t>
      </w:r>
      <w:r w:rsidRPr="00EC4FC9">
        <w:rPr>
          <w:sz w:val="24"/>
          <w:lang w:val="uk-UA"/>
        </w:rPr>
        <w:t>Tackling</w:t>
      </w:r>
      <w:r w:rsidR="00AD1512" w:rsidRPr="00EC4FC9">
        <w:rPr>
          <w:sz w:val="24"/>
          <w:lang w:val="uk-UA"/>
        </w:rPr>
        <w:t xml:space="preserve"> </w:t>
      </w:r>
      <w:r w:rsidRPr="00EC4FC9">
        <w:rPr>
          <w:sz w:val="24"/>
          <w:lang w:val="uk-UA"/>
        </w:rPr>
        <w:t>the</w:t>
      </w:r>
      <w:r w:rsidR="00AD1512" w:rsidRPr="00EC4FC9">
        <w:rPr>
          <w:sz w:val="24"/>
          <w:lang w:val="uk-UA"/>
        </w:rPr>
        <w:t xml:space="preserve"> </w:t>
      </w:r>
      <w:r w:rsidRPr="00EC4FC9">
        <w:rPr>
          <w:sz w:val="24"/>
          <w:lang w:val="uk-UA"/>
        </w:rPr>
        <w:t>challenges</w:t>
      </w:r>
      <w:r w:rsidR="00AD1512" w:rsidRPr="00EC4FC9">
        <w:rPr>
          <w:sz w:val="24"/>
          <w:lang w:val="uk-UA"/>
        </w:rPr>
        <w:t xml:space="preserve"> </w:t>
      </w:r>
      <w:r w:rsidRPr="00EC4FC9">
        <w:rPr>
          <w:sz w:val="24"/>
          <w:lang w:val="uk-UA"/>
        </w:rPr>
        <w:t>in commodity markets and on raw materials;</w:t>
      </w:r>
      <w:r w:rsidR="00AD1512" w:rsidRPr="00EC4FC9">
        <w:rPr>
          <w:sz w:val="24"/>
          <w:lang w:val="uk-UA"/>
        </w:rPr>
        <w:t xml:space="preserve"> </w:t>
      </w:r>
    </w:p>
    <w:p w:rsidR="005278EE" w:rsidRPr="00EC4FC9" w:rsidRDefault="005278EE" w:rsidP="005278EE">
      <w:pPr>
        <w:spacing w:after="0" w:line="240" w:lineRule="auto"/>
        <w:jc w:val="both"/>
        <w:rPr>
          <w:sz w:val="24"/>
          <w:lang w:val="uk-UA"/>
        </w:rPr>
      </w:pPr>
      <w:r w:rsidRPr="00EC4FC9">
        <w:rPr>
          <w:sz w:val="24"/>
          <w:lang w:val="uk-UA"/>
        </w:rPr>
        <w:t>-</w:t>
      </w:r>
      <w:r w:rsidR="00AD1512" w:rsidRPr="00EC4FC9">
        <w:rPr>
          <w:sz w:val="24"/>
          <w:lang w:val="uk-UA"/>
        </w:rPr>
        <w:t xml:space="preserve"> </w:t>
      </w:r>
      <w:r w:rsidRPr="00EC4FC9">
        <w:rPr>
          <w:sz w:val="24"/>
          <w:lang w:val="uk-UA"/>
        </w:rPr>
        <w:t xml:space="preserve">Contribute to achieving the objectives of the EIP on Raw Materials. </w:t>
      </w:r>
    </w:p>
    <w:p w:rsidR="005278EE" w:rsidRPr="00EC4FC9" w:rsidRDefault="005278EE" w:rsidP="005278EE">
      <w:pPr>
        <w:spacing w:after="0" w:line="240" w:lineRule="auto"/>
        <w:jc w:val="both"/>
        <w:rPr>
          <w:sz w:val="24"/>
          <w:lang w:val="uk-UA"/>
        </w:rPr>
      </w:pPr>
      <w:r w:rsidRPr="00EC4FC9">
        <w:rPr>
          <w:sz w:val="24"/>
          <w:lang w:val="uk-UA"/>
        </w:rPr>
        <w:t xml:space="preserve"> </w:t>
      </w:r>
    </w:p>
    <w:p w:rsidR="00DE5291" w:rsidRPr="00EC4FC9" w:rsidRDefault="00DE5291" w:rsidP="005278EE">
      <w:pPr>
        <w:spacing w:after="0" w:line="240" w:lineRule="auto"/>
        <w:jc w:val="both"/>
        <w:rPr>
          <w:color w:val="0000FF"/>
          <w:sz w:val="24"/>
          <w:lang w:val="uk-UA"/>
        </w:rPr>
      </w:pPr>
      <w:r w:rsidRPr="00EC4FC9">
        <w:rPr>
          <w:color w:val="0000FF"/>
          <w:sz w:val="24"/>
          <w:lang w:val="uk-UA"/>
        </w:rPr>
        <w:t>Type of action</w:t>
      </w:r>
      <w:r w:rsidR="005278EE" w:rsidRPr="00EC4FC9">
        <w:rPr>
          <w:color w:val="0000FF"/>
          <w:sz w:val="24"/>
          <w:lang w:val="uk-UA"/>
        </w:rPr>
        <w:t xml:space="preserve">: </w:t>
      </w:r>
    </w:p>
    <w:p w:rsidR="00E84096" w:rsidRPr="00EC4FC9" w:rsidRDefault="005278EE" w:rsidP="005278EE">
      <w:pPr>
        <w:spacing w:after="0" w:line="240" w:lineRule="auto"/>
        <w:jc w:val="both"/>
        <w:rPr>
          <w:sz w:val="24"/>
          <w:lang w:val="uk-UA"/>
        </w:rPr>
      </w:pPr>
      <w:r w:rsidRPr="00EC4FC9">
        <w:rPr>
          <w:sz w:val="24"/>
          <w:lang w:val="uk-UA"/>
        </w:rPr>
        <w:t>Research and Innovation Actions</w:t>
      </w:r>
    </w:p>
    <w:p w:rsidR="00E84096" w:rsidRPr="00EC4FC9" w:rsidRDefault="00E84096">
      <w:pPr>
        <w:rPr>
          <w:sz w:val="24"/>
          <w:lang w:val="uk-UA"/>
        </w:rPr>
      </w:pPr>
      <w:r w:rsidRPr="00EC4FC9">
        <w:rPr>
          <w:sz w:val="24"/>
          <w:lang w:val="uk-UA"/>
        </w:rPr>
        <w:br w:type="page"/>
      </w:r>
    </w:p>
    <w:p w:rsidR="00DE5291" w:rsidRPr="00EC4FC9" w:rsidRDefault="00DE5291" w:rsidP="00DE5291">
      <w:pPr>
        <w:spacing w:after="0" w:line="240" w:lineRule="auto"/>
        <w:jc w:val="both"/>
        <w:rPr>
          <w:color w:val="FF0000"/>
          <w:sz w:val="24"/>
          <w:lang w:val="uk-UA"/>
        </w:rPr>
      </w:pPr>
      <w:r w:rsidRPr="00EC4FC9">
        <w:rPr>
          <w:color w:val="FF0000"/>
          <w:sz w:val="24"/>
          <w:lang w:val="uk-UA"/>
        </w:rPr>
        <w:lastRenderedPageBreak/>
        <w:t xml:space="preserve">NMBP 03-2016: Інноваційні та стійкі матеріали для заміщення критично важливих  матеріалів в енергетиці </w:t>
      </w:r>
    </w:p>
    <w:p w:rsidR="00DE5291" w:rsidRPr="00EC4FC9" w:rsidRDefault="00DE5291" w:rsidP="00DE5291">
      <w:pPr>
        <w:spacing w:after="0"/>
        <w:rPr>
          <w:sz w:val="24"/>
          <w:lang w:val="uk-UA"/>
        </w:rPr>
      </w:pPr>
      <w:r w:rsidRPr="00EC4FC9">
        <w:rPr>
          <w:sz w:val="24"/>
          <w:lang w:val="uk-UA"/>
        </w:rPr>
        <w:t> </w:t>
      </w:r>
    </w:p>
    <w:p w:rsidR="00DE5291" w:rsidRPr="00EC4FC9" w:rsidRDefault="00DE5291" w:rsidP="00DE5291">
      <w:pPr>
        <w:spacing w:after="0"/>
        <w:rPr>
          <w:sz w:val="24"/>
          <w:lang w:val="uk-UA"/>
        </w:rPr>
      </w:pPr>
      <w:r w:rsidRPr="00EC4FC9">
        <w:rPr>
          <w:color w:val="0000FF"/>
          <w:sz w:val="24"/>
          <w:lang w:val="uk-UA"/>
        </w:rPr>
        <w:t>Проблематика</w:t>
      </w:r>
      <w:r w:rsidRPr="00EC4FC9">
        <w:rPr>
          <w:sz w:val="24"/>
          <w:lang w:val="uk-UA"/>
        </w:rPr>
        <w:t xml:space="preserve"> :</w:t>
      </w:r>
    </w:p>
    <w:p w:rsidR="00DE5291" w:rsidRPr="00EC4FC9" w:rsidRDefault="00DE5291" w:rsidP="00AD1512">
      <w:pPr>
        <w:spacing w:after="0" w:line="240" w:lineRule="auto"/>
        <w:jc w:val="both"/>
        <w:rPr>
          <w:sz w:val="24"/>
          <w:lang w:val="uk-UA"/>
        </w:rPr>
      </w:pPr>
      <w:r w:rsidRPr="00EC4FC9">
        <w:rPr>
          <w:sz w:val="24"/>
          <w:lang w:val="uk-UA"/>
        </w:rPr>
        <w:t>Прагнення Європейського Союзу д</w:t>
      </w:r>
      <w:r w:rsidR="00F0266C">
        <w:rPr>
          <w:sz w:val="24"/>
          <w:lang w:val="uk-UA"/>
        </w:rPr>
        <w:t>о</w:t>
      </w:r>
      <w:r w:rsidRPr="00EC4FC9">
        <w:rPr>
          <w:sz w:val="24"/>
          <w:lang w:val="uk-UA"/>
        </w:rPr>
        <w:t xml:space="preserve"> </w:t>
      </w:r>
      <w:r w:rsidR="00F0266C">
        <w:rPr>
          <w:sz w:val="24"/>
          <w:lang w:val="uk-UA"/>
        </w:rPr>
        <w:t xml:space="preserve">створення </w:t>
      </w:r>
      <w:r w:rsidRPr="00EC4FC9">
        <w:rPr>
          <w:sz w:val="24"/>
          <w:lang w:val="uk-UA"/>
        </w:rPr>
        <w:t>безпечної, конкурентоспроможної та стабільної енергетичної системи до 2050 року стало пріоритетом. Електроенергосистема буде відігравати ключову роль у загальному енергобалансі, з конкретними проблемами для досягнення балансу між генерацією електроенергі</w:t>
      </w:r>
      <w:r w:rsidR="008D037C">
        <w:rPr>
          <w:sz w:val="24"/>
          <w:lang w:val="uk-UA"/>
        </w:rPr>
        <w:t>ї</w:t>
      </w:r>
      <w:r w:rsidRPr="00EC4FC9">
        <w:rPr>
          <w:sz w:val="24"/>
          <w:lang w:val="uk-UA"/>
        </w:rPr>
        <w:t>, її перетворенням, транспор</w:t>
      </w:r>
      <w:r w:rsidR="00AD1512" w:rsidRPr="00EC4FC9">
        <w:rPr>
          <w:sz w:val="24"/>
          <w:lang w:val="uk-UA"/>
        </w:rPr>
        <w:softHyphen/>
      </w:r>
      <w:r w:rsidRPr="00EC4FC9">
        <w:rPr>
          <w:sz w:val="24"/>
          <w:lang w:val="uk-UA"/>
        </w:rPr>
        <w:t>ту</w:t>
      </w:r>
      <w:r w:rsidR="00AD1512" w:rsidRPr="00EC4FC9">
        <w:rPr>
          <w:sz w:val="24"/>
          <w:lang w:val="uk-UA"/>
        </w:rPr>
        <w:softHyphen/>
      </w:r>
      <w:r w:rsidRPr="00EC4FC9">
        <w:rPr>
          <w:sz w:val="24"/>
          <w:lang w:val="uk-UA"/>
        </w:rPr>
        <w:t>ван</w:t>
      </w:r>
      <w:r w:rsidR="00AD1512" w:rsidRPr="00EC4FC9">
        <w:rPr>
          <w:sz w:val="24"/>
          <w:lang w:val="uk-UA"/>
        </w:rPr>
        <w:softHyphen/>
      </w:r>
      <w:r w:rsidRPr="00EC4FC9">
        <w:rPr>
          <w:sz w:val="24"/>
          <w:lang w:val="uk-UA"/>
        </w:rPr>
        <w:t>ням та використанням. Застосуванн</w:t>
      </w:r>
      <w:r w:rsidRPr="00F0266C">
        <w:rPr>
          <w:sz w:val="24"/>
          <w:lang w:val="uk-UA"/>
        </w:rPr>
        <w:t xml:space="preserve">я критично важливих матеріалів (CRM) може стати </w:t>
      </w:r>
      <w:r w:rsidR="00AD1512" w:rsidRPr="00F0266C">
        <w:rPr>
          <w:sz w:val="24"/>
          <w:lang w:val="uk-UA"/>
        </w:rPr>
        <w:t xml:space="preserve">проблемним питанням при застосуванні в енергосистемі </w:t>
      </w:r>
      <w:r w:rsidRPr="00F0266C">
        <w:rPr>
          <w:sz w:val="24"/>
          <w:lang w:val="uk-UA"/>
        </w:rPr>
        <w:t>різн</w:t>
      </w:r>
      <w:r w:rsidR="00AD1512" w:rsidRPr="00F0266C">
        <w:rPr>
          <w:sz w:val="24"/>
          <w:lang w:val="uk-UA"/>
        </w:rPr>
        <w:t xml:space="preserve">оманітних </w:t>
      </w:r>
      <w:r w:rsidRPr="00F0266C">
        <w:rPr>
          <w:sz w:val="24"/>
          <w:lang w:val="uk-UA"/>
        </w:rPr>
        <w:t>технологій</w:t>
      </w:r>
      <w:r w:rsidR="00AD1512" w:rsidRPr="00F0266C">
        <w:rPr>
          <w:sz w:val="24"/>
          <w:lang w:val="uk-UA"/>
        </w:rPr>
        <w:t xml:space="preserve">, що передбачатимуть їх застосування </w:t>
      </w:r>
      <w:r w:rsidRPr="00F0266C">
        <w:rPr>
          <w:sz w:val="24"/>
          <w:lang w:val="uk-UA"/>
        </w:rPr>
        <w:t xml:space="preserve">при різних сценаріях, описаних в </w:t>
      </w:r>
      <w:r w:rsidR="00AD1512" w:rsidRPr="00F0266C">
        <w:rPr>
          <w:sz w:val="24"/>
          <w:lang w:val="uk-UA"/>
        </w:rPr>
        <w:t xml:space="preserve">Енергетичній </w:t>
      </w:r>
      <w:r w:rsidRPr="00F0266C">
        <w:rPr>
          <w:sz w:val="24"/>
          <w:lang w:val="uk-UA"/>
        </w:rPr>
        <w:t>дорожн</w:t>
      </w:r>
      <w:r w:rsidR="00AD1512" w:rsidRPr="00F0266C">
        <w:rPr>
          <w:sz w:val="24"/>
          <w:lang w:val="uk-UA"/>
        </w:rPr>
        <w:t>ій</w:t>
      </w:r>
      <w:r w:rsidRPr="00F0266C">
        <w:rPr>
          <w:sz w:val="24"/>
          <w:lang w:val="uk-UA"/>
        </w:rPr>
        <w:t xml:space="preserve"> карт</w:t>
      </w:r>
      <w:r w:rsidR="00AD1512" w:rsidRPr="00F0266C">
        <w:rPr>
          <w:sz w:val="24"/>
          <w:lang w:val="uk-UA"/>
        </w:rPr>
        <w:t>і</w:t>
      </w:r>
      <w:r w:rsidRPr="00F0266C">
        <w:rPr>
          <w:sz w:val="24"/>
          <w:lang w:val="uk-UA"/>
        </w:rPr>
        <w:t xml:space="preserve"> ЄС</w:t>
      </w:r>
      <w:r w:rsidR="00AD1512" w:rsidRPr="00F0266C">
        <w:rPr>
          <w:sz w:val="24"/>
          <w:lang w:val="uk-UA"/>
        </w:rPr>
        <w:t xml:space="preserve"> </w:t>
      </w:r>
      <w:r w:rsidRPr="00F0266C">
        <w:rPr>
          <w:sz w:val="24"/>
          <w:lang w:val="uk-UA"/>
        </w:rPr>
        <w:t>2050</w:t>
      </w:r>
      <w:r w:rsidR="008D037C">
        <w:rPr>
          <w:sz w:val="24"/>
          <w:lang w:val="uk-UA"/>
        </w:rPr>
        <w:t>.</w:t>
      </w:r>
      <w:r w:rsidRPr="00F0266C">
        <w:rPr>
          <w:sz w:val="24"/>
          <w:lang w:val="uk-UA"/>
        </w:rPr>
        <w:t xml:space="preserve"> Навіть якщо </w:t>
      </w:r>
      <w:r w:rsidR="00AD1512" w:rsidRPr="00F0266C">
        <w:rPr>
          <w:sz w:val="24"/>
          <w:lang w:val="uk-UA"/>
        </w:rPr>
        <w:t xml:space="preserve">ступінь вторинного використання </w:t>
      </w:r>
      <w:r w:rsidRPr="00F0266C">
        <w:rPr>
          <w:sz w:val="24"/>
          <w:lang w:val="uk-UA"/>
        </w:rPr>
        <w:t xml:space="preserve">для деяких з цих матеріалів може бути оптимізована </w:t>
      </w:r>
      <w:r w:rsidR="00AD1512" w:rsidRPr="00F0266C">
        <w:rPr>
          <w:sz w:val="24"/>
          <w:lang w:val="uk-UA"/>
        </w:rPr>
        <w:t xml:space="preserve">та максимально продовжена, </w:t>
      </w:r>
      <w:r w:rsidRPr="00F0266C">
        <w:rPr>
          <w:sz w:val="24"/>
          <w:lang w:val="uk-UA"/>
        </w:rPr>
        <w:t xml:space="preserve">загальне зростання попиту на </w:t>
      </w:r>
      <w:r w:rsidR="00AD1512" w:rsidRPr="00F0266C">
        <w:rPr>
          <w:sz w:val="24"/>
          <w:lang w:val="uk-UA"/>
        </w:rPr>
        <w:t>критично важлив</w:t>
      </w:r>
      <w:r w:rsidR="008D037C">
        <w:rPr>
          <w:sz w:val="24"/>
          <w:lang w:val="uk-UA"/>
        </w:rPr>
        <w:t>і</w:t>
      </w:r>
      <w:r w:rsidR="00AD1512" w:rsidRPr="00F0266C">
        <w:rPr>
          <w:sz w:val="24"/>
          <w:lang w:val="uk-UA"/>
        </w:rPr>
        <w:t xml:space="preserve"> матер</w:t>
      </w:r>
      <w:r w:rsidR="00AD1512" w:rsidRPr="00EC4FC9">
        <w:rPr>
          <w:sz w:val="24"/>
          <w:lang w:val="uk-UA"/>
        </w:rPr>
        <w:t>іал</w:t>
      </w:r>
      <w:r w:rsidR="008D037C">
        <w:rPr>
          <w:sz w:val="24"/>
          <w:lang w:val="uk-UA"/>
        </w:rPr>
        <w:t>и</w:t>
      </w:r>
      <w:r w:rsidR="00AD1512" w:rsidRPr="00EC4FC9">
        <w:rPr>
          <w:sz w:val="24"/>
          <w:lang w:val="uk-UA"/>
        </w:rPr>
        <w:t xml:space="preserve"> вимагає пошуку їх заміщень впродовж наступ</w:t>
      </w:r>
      <w:r w:rsidR="00AD1512" w:rsidRPr="00EC4FC9">
        <w:rPr>
          <w:sz w:val="24"/>
          <w:lang w:val="uk-UA"/>
        </w:rPr>
        <w:softHyphen/>
        <w:t xml:space="preserve">ного </w:t>
      </w:r>
      <w:r w:rsidRPr="00EC4FC9">
        <w:rPr>
          <w:sz w:val="24"/>
          <w:lang w:val="uk-UA"/>
        </w:rPr>
        <w:t xml:space="preserve">десятиліття. Це </w:t>
      </w:r>
      <w:r w:rsidR="00AD1512" w:rsidRPr="00EC4FC9">
        <w:rPr>
          <w:sz w:val="24"/>
          <w:lang w:val="uk-UA"/>
        </w:rPr>
        <w:t xml:space="preserve">вузьке </w:t>
      </w:r>
      <w:r w:rsidRPr="00EC4FC9">
        <w:rPr>
          <w:sz w:val="24"/>
          <w:lang w:val="uk-UA"/>
        </w:rPr>
        <w:t xml:space="preserve">завдання </w:t>
      </w:r>
      <w:r w:rsidR="00AD1512" w:rsidRPr="00EC4FC9">
        <w:rPr>
          <w:sz w:val="24"/>
          <w:lang w:val="uk-UA"/>
        </w:rPr>
        <w:t xml:space="preserve">є частиною </w:t>
      </w:r>
      <w:r w:rsidRPr="00EC4FC9">
        <w:rPr>
          <w:sz w:val="24"/>
          <w:lang w:val="uk-UA"/>
        </w:rPr>
        <w:t>пріоритетн</w:t>
      </w:r>
      <w:r w:rsidR="00AD1512" w:rsidRPr="00EC4FC9">
        <w:rPr>
          <w:sz w:val="24"/>
          <w:lang w:val="uk-UA"/>
        </w:rPr>
        <w:t>ої</w:t>
      </w:r>
      <w:r w:rsidRPr="00EC4FC9">
        <w:rPr>
          <w:sz w:val="24"/>
          <w:lang w:val="uk-UA"/>
        </w:rPr>
        <w:t xml:space="preserve"> галузі "Заміна сировини" </w:t>
      </w:r>
      <w:r w:rsidR="00AD1512" w:rsidRPr="00EC4FC9">
        <w:rPr>
          <w:sz w:val="24"/>
          <w:lang w:val="uk-UA"/>
        </w:rPr>
        <w:t>Європейського Інноваційного Партнерства (EIP) в газузі сировинних матеріалів</w:t>
      </w:r>
      <w:r w:rsidRPr="00EC4FC9">
        <w:rPr>
          <w:sz w:val="24"/>
          <w:lang w:val="uk-UA"/>
        </w:rPr>
        <w:t>.</w:t>
      </w:r>
    </w:p>
    <w:p w:rsidR="00DE5291" w:rsidRPr="00EC4FC9" w:rsidRDefault="00DE5291" w:rsidP="00DE5291">
      <w:pPr>
        <w:spacing w:after="0"/>
        <w:rPr>
          <w:sz w:val="24"/>
          <w:lang w:val="uk-UA"/>
        </w:rPr>
      </w:pPr>
    </w:p>
    <w:p w:rsidR="00DE5291" w:rsidRPr="00EC4FC9" w:rsidRDefault="00DE5291" w:rsidP="00DE5291">
      <w:pPr>
        <w:spacing w:after="0"/>
        <w:rPr>
          <w:color w:val="0000FF"/>
          <w:sz w:val="24"/>
          <w:lang w:val="uk-UA"/>
        </w:rPr>
      </w:pPr>
      <w:r w:rsidRPr="00EC4FC9">
        <w:rPr>
          <w:color w:val="0000FF"/>
          <w:sz w:val="24"/>
          <w:lang w:val="uk-UA"/>
        </w:rPr>
        <w:t>Область застосування:</w:t>
      </w:r>
    </w:p>
    <w:p w:rsidR="00DE5291" w:rsidRPr="00EC4FC9" w:rsidRDefault="00DE5291" w:rsidP="00C71F5F">
      <w:pPr>
        <w:spacing w:after="0" w:line="240" w:lineRule="auto"/>
        <w:jc w:val="both"/>
        <w:rPr>
          <w:sz w:val="24"/>
          <w:lang w:val="uk-UA"/>
        </w:rPr>
      </w:pPr>
      <w:r w:rsidRPr="00EC4FC9">
        <w:rPr>
          <w:sz w:val="24"/>
          <w:lang w:val="uk-UA"/>
        </w:rPr>
        <w:t xml:space="preserve">Пропозиції повинні </w:t>
      </w:r>
      <w:r w:rsidR="00AD1512" w:rsidRPr="00EC4FC9">
        <w:rPr>
          <w:sz w:val="24"/>
          <w:lang w:val="uk-UA"/>
        </w:rPr>
        <w:t xml:space="preserve">стосуватися розробки </w:t>
      </w:r>
      <w:r w:rsidRPr="00EC4FC9">
        <w:rPr>
          <w:sz w:val="24"/>
          <w:lang w:val="uk-UA"/>
        </w:rPr>
        <w:t>інноваційн</w:t>
      </w:r>
      <w:r w:rsidR="00AD1512" w:rsidRPr="00EC4FC9">
        <w:rPr>
          <w:sz w:val="24"/>
          <w:lang w:val="uk-UA"/>
        </w:rPr>
        <w:t>их</w:t>
      </w:r>
      <w:r w:rsidRPr="00EC4FC9">
        <w:rPr>
          <w:sz w:val="24"/>
          <w:lang w:val="uk-UA"/>
        </w:rPr>
        <w:t>, стійк</w:t>
      </w:r>
      <w:r w:rsidR="00AD1512" w:rsidRPr="00EC4FC9">
        <w:rPr>
          <w:sz w:val="24"/>
          <w:lang w:val="uk-UA"/>
        </w:rPr>
        <w:t>их</w:t>
      </w:r>
      <w:r w:rsidRPr="00EC4FC9">
        <w:rPr>
          <w:sz w:val="24"/>
          <w:lang w:val="uk-UA"/>
        </w:rPr>
        <w:t xml:space="preserve"> і рентабельн</w:t>
      </w:r>
      <w:r w:rsidR="00AD1512" w:rsidRPr="00EC4FC9">
        <w:rPr>
          <w:sz w:val="24"/>
          <w:lang w:val="uk-UA"/>
        </w:rPr>
        <w:t>их</w:t>
      </w:r>
      <w:r w:rsidRPr="00EC4FC9">
        <w:rPr>
          <w:sz w:val="24"/>
          <w:lang w:val="uk-UA"/>
        </w:rPr>
        <w:t xml:space="preserve"> матеріал</w:t>
      </w:r>
      <w:r w:rsidR="00AD1512" w:rsidRPr="00EC4FC9">
        <w:rPr>
          <w:sz w:val="24"/>
          <w:lang w:val="uk-UA"/>
        </w:rPr>
        <w:t>ів</w:t>
      </w:r>
      <w:r w:rsidRPr="00EC4FC9">
        <w:rPr>
          <w:sz w:val="24"/>
          <w:lang w:val="uk-UA"/>
        </w:rPr>
        <w:t xml:space="preserve"> для заміщення (I) важк</w:t>
      </w:r>
      <w:r w:rsidR="00AD1512" w:rsidRPr="00EC4FC9">
        <w:rPr>
          <w:sz w:val="24"/>
          <w:lang w:val="uk-UA"/>
        </w:rPr>
        <w:t>их</w:t>
      </w:r>
      <w:r w:rsidRPr="00EC4FC9">
        <w:rPr>
          <w:sz w:val="24"/>
          <w:lang w:val="uk-UA"/>
        </w:rPr>
        <w:t xml:space="preserve"> рідкоземельн</w:t>
      </w:r>
      <w:r w:rsidR="00AD1512" w:rsidRPr="00EC4FC9">
        <w:rPr>
          <w:sz w:val="24"/>
          <w:lang w:val="uk-UA"/>
        </w:rPr>
        <w:t>их</w:t>
      </w:r>
      <w:r w:rsidRPr="00EC4FC9">
        <w:rPr>
          <w:sz w:val="24"/>
          <w:lang w:val="uk-UA"/>
        </w:rPr>
        <w:t xml:space="preserve"> елемент</w:t>
      </w:r>
      <w:r w:rsidR="00AD1512" w:rsidRPr="00EC4FC9">
        <w:rPr>
          <w:sz w:val="24"/>
          <w:lang w:val="uk-UA"/>
        </w:rPr>
        <w:t>ів</w:t>
      </w:r>
      <w:r w:rsidRPr="00EC4FC9">
        <w:rPr>
          <w:sz w:val="24"/>
          <w:lang w:val="uk-UA"/>
        </w:rPr>
        <w:t xml:space="preserve">, </w:t>
      </w:r>
      <w:r w:rsidR="00AD1512" w:rsidRPr="00EC4FC9">
        <w:rPr>
          <w:sz w:val="24"/>
          <w:lang w:val="uk-UA"/>
        </w:rPr>
        <w:t xml:space="preserve">при їх застосуванні </w:t>
      </w:r>
      <w:r w:rsidRPr="00EC4FC9">
        <w:rPr>
          <w:sz w:val="24"/>
          <w:lang w:val="uk-UA"/>
        </w:rPr>
        <w:t>в постійних магніт</w:t>
      </w:r>
      <w:r w:rsidR="00AD1512" w:rsidRPr="00EC4FC9">
        <w:rPr>
          <w:sz w:val="24"/>
          <w:lang w:val="uk-UA"/>
        </w:rPr>
        <w:t>ах</w:t>
      </w:r>
      <w:r w:rsidRPr="00EC4FC9">
        <w:rPr>
          <w:sz w:val="24"/>
          <w:lang w:val="uk-UA"/>
        </w:rPr>
        <w:t xml:space="preserve"> і / або (II) </w:t>
      </w:r>
      <w:r w:rsidR="001B12BF" w:rsidRPr="00EC4FC9">
        <w:rPr>
          <w:sz w:val="24"/>
          <w:lang w:val="uk-UA"/>
        </w:rPr>
        <w:t xml:space="preserve">критично важливих матеріалів </w:t>
      </w:r>
      <w:r w:rsidRPr="00EC4FC9">
        <w:rPr>
          <w:sz w:val="24"/>
          <w:lang w:val="uk-UA"/>
        </w:rPr>
        <w:t xml:space="preserve">в </w:t>
      </w:r>
      <w:r w:rsidR="001B12BF" w:rsidRPr="00EC4FC9">
        <w:rPr>
          <w:sz w:val="24"/>
          <w:lang w:val="uk-UA"/>
        </w:rPr>
        <w:t xml:space="preserve">пристоях для накопичення </w:t>
      </w:r>
      <w:r w:rsidRPr="00EC4FC9">
        <w:rPr>
          <w:sz w:val="24"/>
          <w:lang w:val="uk-UA"/>
        </w:rPr>
        <w:t xml:space="preserve">енергії та / або (III) </w:t>
      </w:r>
      <w:r w:rsidR="001B12BF" w:rsidRPr="00EC4FC9">
        <w:rPr>
          <w:sz w:val="24"/>
          <w:lang w:val="uk-UA"/>
        </w:rPr>
        <w:t xml:space="preserve">критично важливих матеріалів для </w:t>
      </w:r>
      <w:r w:rsidRPr="00EC4FC9">
        <w:rPr>
          <w:sz w:val="24"/>
          <w:lang w:val="uk-UA"/>
        </w:rPr>
        <w:t>каталізатор</w:t>
      </w:r>
      <w:r w:rsidR="001B12BF" w:rsidRPr="00EC4FC9">
        <w:rPr>
          <w:sz w:val="24"/>
          <w:lang w:val="uk-UA"/>
        </w:rPr>
        <w:t>ів</w:t>
      </w:r>
      <w:r w:rsidRPr="00EC4FC9">
        <w:rPr>
          <w:sz w:val="24"/>
          <w:lang w:val="uk-UA"/>
        </w:rPr>
        <w:t xml:space="preserve"> </w:t>
      </w:r>
      <w:r w:rsidR="001B12BF" w:rsidRPr="00EC4FC9">
        <w:rPr>
          <w:sz w:val="24"/>
          <w:lang w:val="uk-UA"/>
        </w:rPr>
        <w:t xml:space="preserve">у пристроях генерації енергії </w:t>
      </w:r>
      <w:r w:rsidRPr="00EC4FC9">
        <w:rPr>
          <w:sz w:val="24"/>
          <w:lang w:val="uk-UA"/>
        </w:rPr>
        <w:t xml:space="preserve">та / або (IV) </w:t>
      </w:r>
      <w:r w:rsidR="001B12BF" w:rsidRPr="00EC4FC9">
        <w:rPr>
          <w:sz w:val="24"/>
          <w:lang w:val="uk-UA"/>
        </w:rPr>
        <w:t>критично важливих матеріалів</w:t>
      </w:r>
      <w:r w:rsidRPr="00EC4FC9">
        <w:rPr>
          <w:sz w:val="24"/>
          <w:lang w:val="uk-UA"/>
        </w:rPr>
        <w:t xml:space="preserve"> </w:t>
      </w:r>
      <w:r w:rsidR="001B12BF" w:rsidRPr="00EC4FC9">
        <w:rPr>
          <w:sz w:val="24"/>
          <w:lang w:val="uk-UA"/>
        </w:rPr>
        <w:t>для</w:t>
      </w:r>
      <w:r w:rsidRPr="00EC4FC9">
        <w:rPr>
          <w:sz w:val="24"/>
          <w:lang w:val="uk-UA"/>
        </w:rPr>
        <w:t xml:space="preserve"> фото</w:t>
      </w:r>
      <w:r w:rsidR="001B12BF" w:rsidRPr="00EC4FC9">
        <w:rPr>
          <w:sz w:val="24"/>
          <w:lang w:val="uk-UA"/>
        </w:rPr>
        <w:t xml:space="preserve">гальванічних </w:t>
      </w:r>
      <w:r w:rsidRPr="00EC4FC9">
        <w:rPr>
          <w:sz w:val="24"/>
          <w:lang w:val="uk-UA"/>
        </w:rPr>
        <w:t xml:space="preserve">елементів. Заміна </w:t>
      </w:r>
      <w:r w:rsidR="001B12BF" w:rsidRPr="00EC4FC9">
        <w:rPr>
          <w:sz w:val="24"/>
          <w:lang w:val="uk-UA"/>
        </w:rPr>
        <w:t xml:space="preserve">критично важливих матеріалів для освітлювальних пристроїв </w:t>
      </w:r>
      <w:r w:rsidRPr="00EC4FC9">
        <w:rPr>
          <w:sz w:val="24"/>
          <w:lang w:val="uk-UA"/>
        </w:rPr>
        <w:t>виходить за рамки цієї теми. Для забезпеч</w:t>
      </w:r>
      <w:r w:rsidR="001B12BF" w:rsidRPr="00EC4FC9">
        <w:rPr>
          <w:sz w:val="24"/>
          <w:lang w:val="uk-UA"/>
        </w:rPr>
        <w:t xml:space="preserve">ення </w:t>
      </w:r>
      <w:r w:rsidRPr="00EC4FC9">
        <w:rPr>
          <w:sz w:val="24"/>
          <w:lang w:val="uk-UA"/>
        </w:rPr>
        <w:t>промислов</w:t>
      </w:r>
      <w:r w:rsidR="001B12BF" w:rsidRPr="00EC4FC9">
        <w:rPr>
          <w:sz w:val="24"/>
          <w:lang w:val="uk-UA"/>
        </w:rPr>
        <w:t>ої</w:t>
      </w:r>
      <w:r w:rsidRPr="00EC4FC9">
        <w:rPr>
          <w:sz w:val="24"/>
          <w:lang w:val="uk-UA"/>
        </w:rPr>
        <w:t xml:space="preserve"> актуальн</w:t>
      </w:r>
      <w:r w:rsidR="001B12BF" w:rsidRPr="00EC4FC9">
        <w:rPr>
          <w:sz w:val="24"/>
          <w:lang w:val="uk-UA"/>
        </w:rPr>
        <w:t>о</w:t>
      </w:r>
      <w:r w:rsidRPr="00EC4FC9">
        <w:rPr>
          <w:sz w:val="24"/>
          <w:lang w:val="uk-UA"/>
        </w:rPr>
        <w:t>ст</w:t>
      </w:r>
      <w:r w:rsidR="001B12BF" w:rsidRPr="00EC4FC9">
        <w:rPr>
          <w:sz w:val="24"/>
          <w:lang w:val="uk-UA"/>
        </w:rPr>
        <w:t>і</w:t>
      </w:r>
      <w:r w:rsidRPr="00EC4FC9">
        <w:rPr>
          <w:sz w:val="24"/>
          <w:lang w:val="uk-UA"/>
        </w:rPr>
        <w:t xml:space="preserve"> і результативн</w:t>
      </w:r>
      <w:r w:rsidR="001B12BF" w:rsidRPr="00EC4FC9">
        <w:rPr>
          <w:sz w:val="24"/>
          <w:lang w:val="uk-UA"/>
        </w:rPr>
        <w:t>о</w:t>
      </w:r>
      <w:r w:rsidRPr="00EC4FC9">
        <w:rPr>
          <w:sz w:val="24"/>
          <w:lang w:val="uk-UA"/>
        </w:rPr>
        <w:t>ст</w:t>
      </w:r>
      <w:r w:rsidR="001B12BF" w:rsidRPr="00EC4FC9">
        <w:rPr>
          <w:sz w:val="24"/>
          <w:lang w:val="uk-UA"/>
        </w:rPr>
        <w:t>і</w:t>
      </w:r>
      <w:r w:rsidRPr="00EC4FC9">
        <w:rPr>
          <w:sz w:val="24"/>
          <w:lang w:val="uk-UA"/>
        </w:rPr>
        <w:t xml:space="preserve"> науково-дослідницьких </w:t>
      </w:r>
      <w:r w:rsidR="001B12BF" w:rsidRPr="00EC4FC9">
        <w:rPr>
          <w:sz w:val="24"/>
          <w:lang w:val="uk-UA"/>
        </w:rPr>
        <w:t>дій</w:t>
      </w:r>
      <w:r w:rsidRPr="00EC4FC9">
        <w:rPr>
          <w:sz w:val="24"/>
          <w:lang w:val="uk-UA"/>
        </w:rPr>
        <w:t>, економічна ефективність і комерційн</w:t>
      </w:r>
      <w:r w:rsidR="001B12BF" w:rsidRPr="00EC4FC9">
        <w:rPr>
          <w:sz w:val="24"/>
          <w:lang w:val="uk-UA"/>
        </w:rPr>
        <w:t xml:space="preserve">о-експлуатаційний </w:t>
      </w:r>
      <w:r w:rsidRPr="00EC4FC9">
        <w:rPr>
          <w:sz w:val="24"/>
          <w:lang w:val="uk-UA"/>
        </w:rPr>
        <w:t xml:space="preserve"> потенціал пропонованих рішень </w:t>
      </w:r>
      <w:r w:rsidR="001B12BF" w:rsidRPr="00EC4FC9">
        <w:rPr>
          <w:sz w:val="24"/>
          <w:lang w:val="uk-UA"/>
        </w:rPr>
        <w:t xml:space="preserve">повинен бути співмірний </w:t>
      </w:r>
      <w:r w:rsidRPr="00EC4FC9">
        <w:rPr>
          <w:sz w:val="24"/>
          <w:lang w:val="uk-UA"/>
        </w:rPr>
        <w:t xml:space="preserve">з </w:t>
      </w:r>
      <w:r w:rsidR="008D037C" w:rsidRPr="00EC4FC9">
        <w:rPr>
          <w:sz w:val="24"/>
          <w:lang w:val="uk-UA"/>
        </w:rPr>
        <w:t>найсучасніши</w:t>
      </w:r>
      <w:r w:rsidR="008D037C">
        <w:rPr>
          <w:sz w:val="24"/>
          <w:lang w:val="uk-UA"/>
        </w:rPr>
        <w:t>ми</w:t>
      </w:r>
      <w:r w:rsidR="008D037C" w:rsidRPr="00EC4FC9">
        <w:rPr>
          <w:sz w:val="24"/>
          <w:lang w:val="uk-UA"/>
        </w:rPr>
        <w:t xml:space="preserve"> </w:t>
      </w:r>
      <w:r w:rsidR="001B12BF" w:rsidRPr="00EC4FC9">
        <w:rPr>
          <w:sz w:val="24"/>
          <w:lang w:val="uk-UA"/>
        </w:rPr>
        <w:t xml:space="preserve">концептами існуючими сьогодні </w:t>
      </w:r>
      <w:r w:rsidRPr="00EC4FC9">
        <w:rPr>
          <w:sz w:val="24"/>
          <w:lang w:val="uk-UA"/>
        </w:rPr>
        <w:t>на ринку.</w:t>
      </w:r>
    </w:p>
    <w:p w:rsidR="00DE5291" w:rsidRPr="00EC4FC9" w:rsidRDefault="00DE5291" w:rsidP="00DE5291">
      <w:pPr>
        <w:spacing w:after="0"/>
        <w:rPr>
          <w:sz w:val="24"/>
          <w:lang w:val="uk-UA"/>
        </w:rPr>
      </w:pPr>
    </w:p>
    <w:p w:rsidR="00DE5291" w:rsidRPr="00EC4FC9" w:rsidRDefault="00DE5291" w:rsidP="00C71F5F">
      <w:pPr>
        <w:spacing w:after="0" w:line="240" w:lineRule="auto"/>
        <w:rPr>
          <w:color w:val="0000FF"/>
          <w:sz w:val="24"/>
          <w:lang w:val="uk-UA"/>
        </w:rPr>
      </w:pPr>
      <w:r w:rsidRPr="00EC4FC9">
        <w:rPr>
          <w:color w:val="0000FF"/>
          <w:sz w:val="24"/>
          <w:lang w:val="uk-UA"/>
        </w:rPr>
        <w:t>Можливі горизонтальні аспекти тем</w:t>
      </w:r>
      <w:r w:rsidR="00C71F5F" w:rsidRPr="00EC4FC9">
        <w:rPr>
          <w:color w:val="0000FF"/>
          <w:sz w:val="24"/>
          <w:lang w:val="uk-UA"/>
        </w:rPr>
        <w:t>ами</w:t>
      </w:r>
      <w:r w:rsidRPr="00EC4FC9">
        <w:rPr>
          <w:color w:val="0000FF"/>
          <w:sz w:val="24"/>
          <w:lang w:val="uk-UA"/>
        </w:rPr>
        <w:t>:</w:t>
      </w:r>
    </w:p>
    <w:p w:rsidR="00DE5291" w:rsidRPr="00EC4FC9" w:rsidRDefault="00DE5291" w:rsidP="00C71F5F">
      <w:pPr>
        <w:spacing w:after="0" w:line="240" w:lineRule="auto"/>
        <w:jc w:val="both"/>
        <w:rPr>
          <w:sz w:val="24"/>
          <w:lang w:val="uk-UA"/>
        </w:rPr>
      </w:pPr>
      <w:r w:rsidRPr="00EC4FC9">
        <w:rPr>
          <w:sz w:val="24"/>
          <w:lang w:val="uk-UA"/>
        </w:rPr>
        <w:t xml:space="preserve">У відповідності з </w:t>
      </w:r>
      <w:r w:rsidR="00C71F5F" w:rsidRPr="00EC4FC9">
        <w:rPr>
          <w:sz w:val="24"/>
          <w:lang w:val="uk-UA"/>
        </w:rPr>
        <w:t xml:space="preserve">стратегічнми </w:t>
      </w:r>
      <w:r w:rsidRPr="00EC4FC9">
        <w:rPr>
          <w:sz w:val="24"/>
          <w:lang w:val="uk-UA"/>
        </w:rPr>
        <w:t xml:space="preserve">цілями </w:t>
      </w:r>
      <w:r w:rsidR="00C71F5F" w:rsidRPr="00EC4FC9">
        <w:rPr>
          <w:sz w:val="24"/>
          <w:lang w:val="uk-UA"/>
        </w:rPr>
        <w:t xml:space="preserve">Євросоюзу в галузі </w:t>
      </w:r>
      <w:r w:rsidRPr="00EC4FC9">
        <w:rPr>
          <w:sz w:val="24"/>
          <w:lang w:val="uk-UA"/>
        </w:rPr>
        <w:t>міжнародного співробітництва в нау</w:t>
      </w:r>
      <w:r w:rsidR="00C71F5F" w:rsidRPr="00EC4FC9">
        <w:rPr>
          <w:sz w:val="24"/>
          <w:lang w:val="uk-UA"/>
        </w:rPr>
        <w:t xml:space="preserve">ці та </w:t>
      </w:r>
      <w:r w:rsidRPr="00EC4FC9">
        <w:rPr>
          <w:sz w:val="24"/>
          <w:lang w:val="uk-UA"/>
        </w:rPr>
        <w:t>інноваці</w:t>
      </w:r>
      <w:r w:rsidR="00C71F5F" w:rsidRPr="00EC4FC9">
        <w:rPr>
          <w:sz w:val="24"/>
          <w:lang w:val="uk-UA"/>
        </w:rPr>
        <w:t xml:space="preserve">ях </w:t>
      </w:r>
      <w:r w:rsidRPr="00EC4FC9">
        <w:rPr>
          <w:sz w:val="24"/>
          <w:lang w:val="uk-UA"/>
        </w:rPr>
        <w:t xml:space="preserve">(COM (2012) 497), </w:t>
      </w:r>
      <w:r w:rsidR="00C71F5F" w:rsidRPr="00EC4FC9">
        <w:rPr>
          <w:sz w:val="24"/>
          <w:lang w:val="uk-UA"/>
        </w:rPr>
        <w:t xml:space="preserve">заохочується </w:t>
      </w:r>
      <w:r w:rsidRPr="00EC4FC9">
        <w:rPr>
          <w:sz w:val="24"/>
          <w:lang w:val="uk-UA"/>
        </w:rPr>
        <w:t xml:space="preserve">міжнародне співробітництво у відповідності з діючими правилами </w:t>
      </w:r>
      <w:r w:rsidR="00C71F5F" w:rsidRPr="00EC4FC9">
        <w:rPr>
          <w:sz w:val="24"/>
          <w:lang w:val="uk-UA"/>
        </w:rPr>
        <w:t>(</w:t>
      </w:r>
      <w:r w:rsidRPr="00EC4FC9">
        <w:rPr>
          <w:sz w:val="24"/>
          <w:lang w:val="uk-UA"/>
        </w:rPr>
        <w:t>зокрема з Японією і Сполученими Штатами Америки</w:t>
      </w:r>
      <w:r w:rsidR="00C71F5F" w:rsidRPr="00EC4FC9">
        <w:rPr>
          <w:sz w:val="24"/>
          <w:lang w:val="uk-UA"/>
        </w:rPr>
        <w:t>)</w:t>
      </w:r>
      <w:r w:rsidRPr="00EC4FC9">
        <w:rPr>
          <w:sz w:val="24"/>
          <w:lang w:val="uk-UA"/>
        </w:rPr>
        <w:t xml:space="preserve">. </w:t>
      </w:r>
      <w:r w:rsidR="00C71F5F" w:rsidRPr="00EC4FC9">
        <w:rPr>
          <w:sz w:val="24"/>
          <w:lang w:val="uk-UA"/>
        </w:rPr>
        <w:t xml:space="preserve">Рівень </w:t>
      </w:r>
      <w:r w:rsidRPr="00EC4FC9">
        <w:rPr>
          <w:sz w:val="24"/>
          <w:lang w:val="uk-UA"/>
        </w:rPr>
        <w:t xml:space="preserve">міжнародного співробітництва </w:t>
      </w:r>
      <w:r w:rsidR="00C71F5F" w:rsidRPr="00EC4FC9">
        <w:rPr>
          <w:sz w:val="24"/>
          <w:lang w:val="uk-UA"/>
        </w:rPr>
        <w:t xml:space="preserve">матиме значення при </w:t>
      </w:r>
      <w:r w:rsidRPr="00EC4FC9">
        <w:rPr>
          <w:sz w:val="24"/>
          <w:lang w:val="uk-UA"/>
        </w:rPr>
        <w:t>оцінці пропозиції.</w:t>
      </w:r>
    </w:p>
    <w:p w:rsidR="00420BF0" w:rsidRPr="00EC4FC9" w:rsidRDefault="00420BF0" w:rsidP="00420BF0">
      <w:pPr>
        <w:spacing w:after="0" w:line="240" w:lineRule="auto"/>
        <w:jc w:val="both"/>
        <w:rPr>
          <w:sz w:val="24"/>
          <w:lang w:val="uk-UA"/>
        </w:rPr>
      </w:pPr>
      <w:r w:rsidRPr="00EC4FC9">
        <w:rPr>
          <w:sz w:val="24"/>
          <w:lang w:val="uk-UA"/>
        </w:rPr>
        <w:t>Планована діяльність по</w:t>
      </w:r>
      <w:r w:rsidR="00F0266C">
        <w:rPr>
          <w:sz w:val="24"/>
          <w:lang w:val="uk-UA"/>
        </w:rPr>
        <w:t>в</w:t>
      </w:r>
      <w:r w:rsidRPr="00EC4FC9">
        <w:rPr>
          <w:sz w:val="24"/>
          <w:lang w:val="uk-UA"/>
        </w:rPr>
        <w:t xml:space="preserve">инна відповідати діапазону технологічних рівнів готовності (TRL) від </w:t>
      </w:r>
      <w:r w:rsidR="00DE5291" w:rsidRPr="00EC4FC9">
        <w:rPr>
          <w:sz w:val="24"/>
          <w:lang w:val="uk-UA"/>
        </w:rPr>
        <w:t>4 до 6.</w:t>
      </w:r>
      <w:r w:rsidR="00F0266C">
        <w:rPr>
          <w:sz w:val="24"/>
          <w:lang w:val="uk-UA"/>
        </w:rPr>
        <w:t xml:space="preserve"> </w:t>
      </w:r>
      <w:r w:rsidRPr="00EC4FC9">
        <w:rPr>
          <w:sz w:val="24"/>
          <w:lang w:val="uk-UA"/>
        </w:rPr>
        <w:t>Європейська комісія вважає, що пропозиції, що претендуватимуть на фінансування з боку ЄС в діапазоні 3 -5 млн EUR дозволять вирішувати цю конкретну задачу відповідним чином. Пропозиції, що передбачатимуть інші рівні фінансування також будуть розглянуті.</w:t>
      </w:r>
    </w:p>
    <w:p w:rsidR="00DE5291" w:rsidRPr="00EC4FC9" w:rsidRDefault="00DE5291" w:rsidP="00DE5291">
      <w:pPr>
        <w:spacing w:after="0"/>
        <w:rPr>
          <w:sz w:val="24"/>
          <w:lang w:val="uk-UA"/>
        </w:rPr>
      </w:pPr>
    </w:p>
    <w:p w:rsidR="00DE5291" w:rsidRPr="00EC4FC9" w:rsidRDefault="00DE5291" w:rsidP="00C71F5F">
      <w:pPr>
        <w:spacing w:after="0" w:line="240" w:lineRule="auto"/>
        <w:jc w:val="both"/>
        <w:rPr>
          <w:color w:val="0000FF"/>
          <w:sz w:val="24"/>
          <w:lang w:val="uk-UA"/>
        </w:rPr>
      </w:pPr>
      <w:r w:rsidRPr="00EC4FC9">
        <w:rPr>
          <w:color w:val="0000FF"/>
          <w:sz w:val="24"/>
          <w:lang w:val="uk-UA"/>
        </w:rPr>
        <w:t>Очікуваний ефект:</w:t>
      </w:r>
    </w:p>
    <w:p w:rsidR="00420BF0" w:rsidRPr="00EC4FC9" w:rsidRDefault="00DE5291" w:rsidP="008D037C">
      <w:pPr>
        <w:spacing w:after="0" w:line="240" w:lineRule="auto"/>
        <w:jc w:val="both"/>
        <w:rPr>
          <w:sz w:val="24"/>
          <w:lang w:val="uk-UA"/>
        </w:rPr>
      </w:pPr>
      <w:r w:rsidRPr="00EC4FC9">
        <w:rPr>
          <w:sz w:val="24"/>
          <w:lang w:val="uk-UA"/>
        </w:rPr>
        <w:t xml:space="preserve">- </w:t>
      </w:r>
      <w:r w:rsidR="00F0266C">
        <w:rPr>
          <w:sz w:val="24"/>
          <w:lang w:val="uk-UA"/>
        </w:rPr>
        <w:t xml:space="preserve">різко </w:t>
      </w:r>
      <w:r w:rsidRPr="00EC4FC9">
        <w:rPr>
          <w:sz w:val="24"/>
          <w:lang w:val="uk-UA"/>
        </w:rPr>
        <w:t xml:space="preserve">зменшується або повністю усувається </w:t>
      </w:r>
      <w:r w:rsidR="00420BF0" w:rsidRPr="00EC4FC9">
        <w:rPr>
          <w:sz w:val="24"/>
          <w:lang w:val="uk-UA"/>
        </w:rPr>
        <w:t xml:space="preserve">присутність критично важливих сировинних матеріалів </w:t>
      </w:r>
      <w:r w:rsidRPr="00EC4FC9">
        <w:rPr>
          <w:sz w:val="24"/>
          <w:lang w:val="uk-UA"/>
        </w:rPr>
        <w:t xml:space="preserve">при збереженні або </w:t>
      </w:r>
      <w:r w:rsidR="00420BF0" w:rsidRPr="00EC4FC9">
        <w:rPr>
          <w:sz w:val="24"/>
          <w:lang w:val="uk-UA"/>
        </w:rPr>
        <w:t xml:space="preserve">підвищенні рівня продуктивності нових </w:t>
      </w:r>
      <w:r w:rsidRPr="00EC4FC9">
        <w:rPr>
          <w:sz w:val="24"/>
          <w:lang w:val="uk-UA"/>
        </w:rPr>
        <w:t>матеріал</w:t>
      </w:r>
      <w:r w:rsidR="00420BF0" w:rsidRPr="00EC4FC9">
        <w:rPr>
          <w:sz w:val="24"/>
          <w:lang w:val="uk-UA"/>
        </w:rPr>
        <w:t xml:space="preserve">ів у відповідності з </w:t>
      </w:r>
      <w:r w:rsidRPr="00EC4FC9">
        <w:rPr>
          <w:sz w:val="24"/>
          <w:lang w:val="uk-UA"/>
        </w:rPr>
        <w:t>частин</w:t>
      </w:r>
      <w:r w:rsidR="00420BF0" w:rsidRPr="00EC4FC9">
        <w:rPr>
          <w:sz w:val="24"/>
          <w:lang w:val="uk-UA"/>
        </w:rPr>
        <w:t xml:space="preserve">ами </w:t>
      </w:r>
      <w:r w:rsidRPr="00EC4FC9">
        <w:rPr>
          <w:sz w:val="24"/>
          <w:lang w:val="uk-UA"/>
        </w:rPr>
        <w:t xml:space="preserve">SET-плану </w:t>
      </w:r>
      <w:r w:rsidR="00420BF0" w:rsidRPr="00EC4FC9">
        <w:rPr>
          <w:sz w:val="24"/>
          <w:lang w:val="uk-UA"/>
        </w:rPr>
        <w:t xml:space="preserve">Комплексної </w:t>
      </w:r>
      <w:r w:rsidRPr="00EC4FC9">
        <w:rPr>
          <w:sz w:val="24"/>
          <w:lang w:val="uk-UA"/>
        </w:rPr>
        <w:t xml:space="preserve">дорожньої карти </w:t>
      </w:r>
      <w:r w:rsidR="00420BF0" w:rsidRPr="00EC4FC9">
        <w:rPr>
          <w:sz w:val="24"/>
          <w:lang w:val="uk-UA"/>
        </w:rPr>
        <w:t xml:space="preserve">ЄС та </w:t>
      </w:r>
      <w:r w:rsidRPr="00EC4FC9">
        <w:rPr>
          <w:sz w:val="24"/>
          <w:lang w:val="uk-UA"/>
        </w:rPr>
        <w:t xml:space="preserve"> її додатків, </w:t>
      </w:r>
      <w:r w:rsidR="00420BF0" w:rsidRPr="00EC4FC9">
        <w:rPr>
          <w:sz w:val="24"/>
          <w:lang w:val="uk-UA"/>
        </w:rPr>
        <w:t xml:space="preserve">які </w:t>
      </w:r>
      <w:r w:rsidRPr="00EC4FC9">
        <w:rPr>
          <w:sz w:val="24"/>
          <w:lang w:val="uk-UA"/>
        </w:rPr>
        <w:t xml:space="preserve">доступні </w:t>
      </w:r>
      <w:r w:rsidR="00420BF0" w:rsidRPr="00EC4FC9">
        <w:rPr>
          <w:sz w:val="24"/>
          <w:lang w:val="uk-UA"/>
        </w:rPr>
        <w:t>за адресою http://setis.ec.europa.eu/set-plan-implementation/towards-integrated-roadmap-and-action-plan</w:t>
      </w:r>
      <w:r w:rsidR="008D037C">
        <w:rPr>
          <w:sz w:val="24"/>
          <w:lang w:val="uk-UA"/>
        </w:rPr>
        <w:t>.</w:t>
      </w:r>
      <w:r w:rsidR="00420BF0" w:rsidRPr="00EC4FC9">
        <w:rPr>
          <w:sz w:val="24"/>
          <w:lang w:val="uk-UA"/>
        </w:rPr>
        <w:t xml:space="preserve"> </w:t>
      </w:r>
    </w:p>
    <w:p w:rsidR="00DE5291" w:rsidRPr="00EC4FC9" w:rsidRDefault="00DE5291" w:rsidP="008D037C">
      <w:pPr>
        <w:spacing w:after="0" w:line="240" w:lineRule="auto"/>
        <w:jc w:val="both"/>
        <w:rPr>
          <w:sz w:val="24"/>
          <w:lang w:val="uk-UA"/>
        </w:rPr>
      </w:pPr>
      <w:r w:rsidRPr="00EC4FC9">
        <w:rPr>
          <w:sz w:val="24"/>
          <w:lang w:val="uk-UA"/>
        </w:rPr>
        <w:t xml:space="preserve">- </w:t>
      </w:r>
      <w:r w:rsidR="00F0266C" w:rsidRPr="00EC4FC9">
        <w:rPr>
          <w:sz w:val="24"/>
          <w:lang w:val="uk-UA"/>
        </w:rPr>
        <w:t xml:space="preserve">зниження </w:t>
      </w:r>
      <w:r w:rsidR="00420BF0" w:rsidRPr="00EC4FC9">
        <w:rPr>
          <w:sz w:val="24"/>
          <w:lang w:val="uk-UA"/>
        </w:rPr>
        <w:t xml:space="preserve">майбутніх </w:t>
      </w:r>
      <w:r w:rsidRPr="00EC4FC9">
        <w:rPr>
          <w:sz w:val="24"/>
          <w:lang w:val="uk-UA"/>
        </w:rPr>
        <w:t>ризик</w:t>
      </w:r>
      <w:r w:rsidR="00420BF0" w:rsidRPr="00EC4FC9">
        <w:rPr>
          <w:sz w:val="24"/>
          <w:lang w:val="uk-UA"/>
        </w:rPr>
        <w:t>ів</w:t>
      </w:r>
      <w:r w:rsidRPr="00EC4FC9">
        <w:rPr>
          <w:sz w:val="24"/>
          <w:lang w:val="uk-UA"/>
        </w:rPr>
        <w:t xml:space="preserve"> </w:t>
      </w:r>
      <w:r w:rsidR="00420BF0" w:rsidRPr="00EC4FC9">
        <w:rPr>
          <w:sz w:val="24"/>
          <w:lang w:val="uk-UA"/>
        </w:rPr>
        <w:t xml:space="preserve">при роботі </w:t>
      </w:r>
      <w:r w:rsidRPr="00EC4FC9">
        <w:rPr>
          <w:sz w:val="24"/>
          <w:lang w:val="uk-UA"/>
        </w:rPr>
        <w:t xml:space="preserve">в </w:t>
      </w:r>
      <w:r w:rsidR="00420BF0" w:rsidRPr="00EC4FC9">
        <w:rPr>
          <w:sz w:val="24"/>
          <w:lang w:val="uk-UA"/>
        </w:rPr>
        <w:t>ланцюга</w:t>
      </w:r>
      <w:r w:rsidR="008D037C">
        <w:rPr>
          <w:sz w:val="24"/>
          <w:lang w:val="uk-UA"/>
        </w:rPr>
        <w:t>х</w:t>
      </w:r>
      <w:r w:rsidR="00420BF0" w:rsidRPr="00EC4FC9">
        <w:rPr>
          <w:sz w:val="24"/>
          <w:lang w:val="uk-UA"/>
        </w:rPr>
        <w:t xml:space="preserve"> постачання матеріалів </w:t>
      </w:r>
      <w:r w:rsidR="008D037C">
        <w:rPr>
          <w:sz w:val="24"/>
          <w:lang w:val="uk-UA"/>
        </w:rPr>
        <w:t xml:space="preserve">для </w:t>
      </w:r>
      <w:r w:rsidR="00420BF0" w:rsidRPr="00EC4FC9">
        <w:rPr>
          <w:sz w:val="24"/>
          <w:lang w:val="uk-UA"/>
        </w:rPr>
        <w:t xml:space="preserve"> технологі</w:t>
      </w:r>
      <w:r w:rsidR="008D037C">
        <w:rPr>
          <w:sz w:val="24"/>
          <w:lang w:val="uk-UA"/>
        </w:rPr>
        <w:t>й</w:t>
      </w:r>
      <w:r w:rsidR="00420BF0" w:rsidRPr="00EC4FC9">
        <w:rPr>
          <w:sz w:val="24"/>
          <w:lang w:val="uk-UA"/>
        </w:rPr>
        <w:t xml:space="preserve">, </w:t>
      </w:r>
      <w:r w:rsidRPr="00EC4FC9">
        <w:rPr>
          <w:sz w:val="24"/>
          <w:lang w:val="uk-UA"/>
        </w:rPr>
        <w:t>використовуван</w:t>
      </w:r>
      <w:r w:rsidR="00420BF0" w:rsidRPr="00EC4FC9">
        <w:rPr>
          <w:sz w:val="24"/>
          <w:lang w:val="uk-UA"/>
        </w:rPr>
        <w:t>их</w:t>
      </w:r>
      <w:r w:rsidRPr="00EC4FC9">
        <w:rPr>
          <w:sz w:val="24"/>
          <w:lang w:val="uk-UA"/>
        </w:rPr>
        <w:t xml:space="preserve"> в електроенергетичній системі;</w:t>
      </w:r>
    </w:p>
    <w:p w:rsidR="00DE5291" w:rsidRPr="00EC4FC9" w:rsidRDefault="00DE5291" w:rsidP="00C71F5F">
      <w:pPr>
        <w:spacing w:after="0" w:line="240" w:lineRule="auto"/>
        <w:rPr>
          <w:sz w:val="24"/>
          <w:lang w:val="uk-UA"/>
        </w:rPr>
      </w:pPr>
      <w:r w:rsidRPr="00EC4FC9">
        <w:rPr>
          <w:sz w:val="24"/>
          <w:lang w:val="uk-UA"/>
        </w:rPr>
        <w:t xml:space="preserve">- </w:t>
      </w:r>
      <w:r w:rsidR="00F0266C" w:rsidRPr="00EC4FC9">
        <w:rPr>
          <w:sz w:val="24"/>
          <w:lang w:val="uk-UA"/>
        </w:rPr>
        <w:t xml:space="preserve">сприяння </w:t>
      </w:r>
      <w:r w:rsidRPr="00EC4FC9">
        <w:rPr>
          <w:sz w:val="24"/>
          <w:lang w:val="uk-UA"/>
        </w:rPr>
        <w:t xml:space="preserve">досягненню політики ЄС COM (2011) 25: </w:t>
      </w:r>
      <w:r w:rsidR="00420BF0" w:rsidRPr="00EC4FC9">
        <w:rPr>
          <w:sz w:val="24"/>
          <w:lang w:val="uk-UA"/>
        </w:rPr>
        <w:t xml:space="preserve">Розв’язок </w:t>
      </w:r>
      <w:r w:rsidRPr="00EC4FC9">
        <w:rPr>
          <w:sz w:val="24"/>
          <w:lang w:val="uk-UA"/>
        </w:rPr>
        <w:t xml:space="preserve"> проблем </w:t>
      </w:r>
      <w:r w:rsidR="008D037C">
        <w:rPr>
          <w:sz w:val="24"/>
          <w:lang w:val="uk-UA"/>
        </w:rPr>
        <w:t xml:space="preserve">у </w:t>
      </w:r>
      <w:r w:rsidR="00420BF0" w:rsidRPr="00EC4FC9">
        <w:rPr>
          <w:sz w:val="24"/>
          <w:lang w:val="uk-UA"/>
        </w:rPr>
        <w:t xml:space="preserve">сфері </w:t>
      </w:r>
      <w:r w:rsidRPr="00EC4FC9">
        <w:rPr>
          <w:sz w:val="24"/>
          <w:lang w:val="uk-UA"/>
        </w:rPr>
        <w:t>товарн</w:t>
      </w:r>
      <w:r w:rsidR="00420BF0" w:rsidRPr="00EC4FC9">
        <w:rPr>
          <w:sz w:val="24"/>
          <w:lang w:val="uk-UA"/>
        </w:rPr>
        <w:t>их</w:t>
      </w:r>
      <w:r w:rsidRPr="00EC4FC9">
        <w:rPr>
          <w:sz w:val="24"/>
          <w:lang w:val="uk-UA"/>
        </w:rPr>
        <w:t xml:space="preserve"> ринк</w:t>
      </w:r>
      <w:r w:rsidR="00420BF0" w:rsidRPr="00EC4FC9">
        <w:rPr>
          <w:sz w:val="24"/>
          <w:lang w:val="uk-UA"/>
        </w:rPr>
        <w:t>ів</w:t>
      </w:r>
      <w:r w:rsidRPr="00EC4FC9">
        <w:rPr>
          <w:sz w:val="24"/>
          <w:lang w:val="uk-UA"/>
        </w:rPr>
        <w:t xml:space="preserve"> і сировин</w:t>
      </w:r>
      <w:r w:rsidR="00420BF0" w:rsidRPr="00EC4FC9">
        <w:rPr>
          <w:sz w:val="24"/>
          <w:lang w:val="uk-UA"/>
        </w:rPr>
        <w:t>и</w:t>
      </w:r>
      <w:r w:rsidRPr="00EC4FC9">
        <w:rPr>
          <w:sz w:val="24"/>
          <w:lang w:val="uk-UA"/>
        </w:rPr>
        <w:t>;</w:t>
      </w:r>
    </w:p>
    <w:p w:rsidR="00DE5291" w:rsidRPr="00EC4FC9" w:rsidRDefault="00DE5291" w:rsidP="00C71F5F">
      <w:pPr>
        <w:spacing w:after="0" w:line="240" w:lineRule="auto"/>
        <w:rPr>
          <w:sz w:val="24"/>
          <w:lang w:val="uk-UA"/>
        </w:rPr>
      </w:pPr>
      <w:r w:rsidRPr="00EC4FC9">
        <w:rPr>
          <w:sz w:val="24"/>
          <w:lang w:val="uk-UA"/>
        </w:rPr>
        <w:t xml:space="preserve">- </w:t>
      </w:r>
      <w:r w:rsidR="00F0266C" w:rsidRPr="00EC4FC9">
        <w:rPr>
          <w:sz w:val="24"/>
          <w:lang w:val="uk-UA"/>
        </w:rPr>
        <w:t xml:space="preserve">сприяння </w:t>
      </w:r>
      <w:r w:rsidRPr="00EC4FC9">
        <w:rPr>
          <w:sz w:val="24"/>
          <w:lang w:val="uk-UA"/>
        </w:rPr>
        <w:t xml:space="preserve">досягненню цілей EIP </w:t>
      </w:r>
      <w:r w:rsidR="00420BF0" w:rsidRPr="00EC4FC9">
        <w:rPr>
          <w:sz w:val="24"/>
          <w:lang w:val="uk-UA"/>
        </w:rPr>
        <w:t>в галузі сировинних матеріалів</w:t>
      </w:r>
      <w:r w:rsidRPr="00EC4FC9">
        <w:rPr>
          <w:sz w:val="24"/>
          <w:lang w:val="uk-UA"/>
        </w:rPr>
        <w:t>.</w:t>
      </w:r>
    </w:p>
    <w:p w:rsidR="00DE5291" w:rsidRPr="00EC4FC9" w:rsidRDefault="00DE5291" w:rsidP="00C71F5F">
      <w:pPr>
        <w:spacing w:after="0" w:line="240" w:lineRule="auto"/>
        <w:rPr>
          <w:sz w:val="24"/>
          <w:lang w:val="uk-UA"/>
        </w:rPr>
      </w:pPr>
      <w:r w:rsidRPr="00EC4FC9">
        <w:rPr>
          <w:sz w:val="24"/>
          <w:lang w:val="uk-UA"/>
        </w:rPr>
        <w:t> </w:t>
      </w:r>
    </w:p>
    <w:p w:rsidR="00DE5291" w:rsidRPr="00EC4FC9" w:rsidRDefault="00DE5291" w:rsidP="00C71F5F">
      <w:pPr>
        <w:spacing w:after="0" w:line="240" w:lineRule="auto"/>
        <w:rPr>
          <w:color w:val="0000FF"/>
          <w:sz w:val="24"/>
          <w:lang w:val="uk-UA"/>
        </w:rPr>
      </w:pPr>
      <w:r w:rsidRPr="00EC4FC9">
        <w:rPr>
          <w:color w:val="0000FF"/>
          <w:sz w:val="24"/>
          <w:lang w:val="uk-UA"/>
        </w:rPr>
        <w:t>Тип дії:</w:t>
      </w:r>
    </w:p>
    <w:p w:rsidR="00E84096" w:rsidRPr="00EC4FC9" w:rsidRDefault="00DE5291" w:rsidP="00C71F5F">
      <w:pPr>
        <w:spacing w:after="0" w:line="240" w:lineRule="auto"/>
        <w:rPr>
          <w:sz w:val="24"/>
          <w:lang w:val="uk-UA"/>
        </w:rPr>
      </w:pPr>
      <w:r w:rsidRPr="00EC4FC9">
        <w:rPr>
          <w:sz w:val="24"/>
          <w:lang w:val="uk-UA"/>
        </w:rPr>
        <w:t>Науково-дослідні та інноваційні дії</w:t>
      </w:r>
      <w:r w:rsidR="008D037C">
        <w:rPr>
          <w:sz w:val="24"/>
          <w:lang w:val="uk-UA"/>
        </w:rPr>
        <w:t>.</w:t>
      </w:r>
      <w:r w:rsidR="00E84096" w:rsidRPr="00EC4FC9">
        <w:rPr>
          <w:sz w:val="24"/>
          <w:lang w:val="uk-UA"/>
        </w:rPr>
        <w:br w:type="page"/>
      </w:r>
    </w:p>
    <w:p w:rsidR="00E84096" w:rsidRPr="00EC4FC9" w:rsidRDefault="00E84096" w:rsidP="00E84096">
      <w:pPr>
        <w:pStyle w:val="Default"/>
        <w:spacing w:before="120"/>
        <w:jc w:val="both"/>
        <w:rPr>
          <w:bCs/>
          <w:color w:val="FF0000"/>
          <w:sz w:val="23"/>
          <w:szCs w:val="23"/>
        </w:rPr>
      </w:pPr>
      <w:r w:rsidRPr="00EC4FC9">
        <w:rPr>
          <w:bCs/>
          <w:color w:val="FF0000"/>
          <w:sz w:val="23"/>
          <w:szCs w:val="23"/>
        </w:rPr>
        <w:lastRenderedPageBreak/>
        <w:t>NMBP 04-201</w:t>
      </w:r>
      <w:r w:rsidR="00A62C84">
        <w:rPr>
          <w:bCs/>
          <w:color w:val="FF0000"/>
          <w:sz w:val="23"/>
          <w:szCs w:val="23"/>
        </w:rPr>
        <w:t>4</w:t>
      </w:r>
      <w:r w:rsidRPr="00EC4FC9">
        <w:rPr>
          <w:bCs/>
          <w:color w:val="FF0000"/>
          <w:sz w:val="23"/>
          <w:szCs w:val="23"/>
        </w:rPr>
        <w:t>: Architectured/Advanced material concepts for intelligent bulk material structures</w:t>
      </w:r>
    </w:p>
    <w:p w:rsidR="00D04931" w:rsidRPr="00EC4FC9" w:rsidRDefault="00D04931" w:rsidP="00E84096">
      <w:pPr>
        <w:pStyle w:val="Default"/>
        <w:jc w:val="both"/>
        <w:rPr>
          <w:bCs/>
          <w:color w:val="auto"/>
          <w:sz w:val="23"/>
          <w:szCs w:val="23"/>
        </w:rPr>
      </w:pPr>
    </w:p>
    <w:p w:rsidR="00E84096" w:rsidRPr="00EC4FC9" w:rsidRDefault="00E84096" w:rsidP="008D037C">
      <w:pPr>
        <w:pStyle w:val="Default"/>
        <w:jc w:val="both"/>
        <w:rPr>
          <w:color w:val="auto"/>
          <w:sz w:val="23"/>
          <w:szCs w:val="23"/>
        </w:rPr>
      </w:pPr>
      <w:r w:rsidRPr="00EC4FC9">
        <w:rPr>
          <w:bCs/>
          <w:color w:val="0000FF"/>
          <w:sz w:val="23"/>
          <w:szCs w:val="23"/>
        </w:rPr>
        <w:t>Specific challenge:</w:t>
      </w:r>
      <w:r w:rsidRPr="00EC4FC9">
        <w:rPr>
          <w:bCs/>
          <w:color w:val="auto"/>
          <w:sz w:val="23"/>
          <w:szCs w:val="23"/>
        </w:rPr>
        <w:t xml:space="preserve"> </w:t>
      </w:r>
    </w:p>
    <w:p w:rsidR="008D037C" w:rsidRDefault="00E84096" w:rsidP="008D037C">
      <w:pPr>
        <w:pStyle w:val="Default"/>
        <w:jc w:val="both"/>
        <w:rPr>
          <w:color w:val="auto"/>
          <w:sz w:val="23"/>
          <w:szCs w:val="23"/>
        </w:rPr>
      </w:pPr>
      <w:r w:rsidRPr="00EC4FC9">
        <w:rPr>
          <w:color w:val="auto"/>
          <w:sz w:val="23"/>
          <w:szCs w:val="23"/>
        </w:rPr>
        <w:t>The development of smart materials has been gathering pace over the past few years to develop novel concepts for intelligent components and structures with integrated functionalities that are able to communicate and interact with their environment, store data about their condition and react accordingly to external stimuli. Research in the areas of biomimetics and nanomaterials can provide several examples of the development of smart materials and has seen a significant expansion. Examples include materials that can alter their physical properties, (e.g. viscosity, shape, colour and more) in response to temperature, stress or electrical fields, convert sunlight into electricity, store energy, etc. Smart materials have also been used extensively in sensor developments in aerospace and automotive applications with the aim of producing intelligent structures and components that provide information of their in-service condition. However, there are several concepts that have not yet been implemented in large scale industrial. Such technologies include self-repair or self-healing materials, materials for vibration suppression, lightweight composites that can inform the user of any internal damage without the need of time consuming and expensive Non Destructive Examination (NDE), Functionally Graded composite Materials (FGMs), energy storing components, etc.</w:t>
      </w:r>
    </w:p>
    <w:p w:rsidR="00E84096" w:rsidRPr="00EC4FC9" w:rsidRDefault="00E84096" w:rsidP="008D037C">
      <w:pPr>
        <w:pStyle w:val="Default"/>
        <w:jc w:val="both"/>
        <w:rPr>
          <w:color w:val="auto"/>
          <w:sz w:val="23"/>
          <w:szCs w:val="23"/>
        </w:rPr>
      </w:pPr>
      <w:r w:rsidRPr="00EC4FC9">
        <w:rPr>
          <w:color w:val="auto"/>
          <w:sz w:val="23"/>
          <w:szCs w:val="23"/>
        </w:rPr>
        <w:t xml:space="preserve"> </w:t>
      </w:r>
    </w:p>
    <w:p w:rsidR="00E84096" w:rsidRPr="00EC4FC9" w:rsidRDefault="00E84096" w:rsidP="00E84096">
      <w:pPr>
        <w:pStyle w:val="Default"/>
        <w:jc w:val="both"/>
        <w:rPr>
          <w:color w:val="0000FF"/>
          <w:sz w:val="23"/>
          <w:szCs w:val="23"/>
        </w:rPr>
      </w:pPr>
      <w:r w:rsidRPr="00EC4FC9">
        <w:rPr>
          <w:bCs/>
          <w:color w:val="0000FF"/>
          <w:sz w:val="23"/>
          <w:szCs w:val="23"/>
        </w:rPr>
        <w:t xml:space="preserve">Scope: </w:t>
      </w:r>
    </w:p>
    <w:p w:rsidR="00E84096" w:rsidRPr="00EC4FC9" w:rsidRDefault="00E84096" w:rsidP="00E84096">
      <w:pPr>
        <w:pStyle w:val="Default"/>
        <w:jc w:val="both"/>
        <w:rPr>
          <w:color w:val="auto"/>
          <w:sz w:val="23"/>
          <w:szCs w:val="23"/>
        </w:rPr>
      </w:pPr>
      <w:r w:rsidRPr="00EC4FC9">
        <w:rPr>
          <w:color w:val="auto"/>
          <w:sz w:val="23"/>
          <w:szCs w:val="23"/>
        </w:rPr>
        <w:t xml:space="preserve">Proposals are sought to address specific industrial needs and facilitate the implementation of smart materials for applications in transport, consumer goods and ICT. The technical challenges to be addressed relate to the development, processing and integration of smart materials with new functionalities, as e.g. for advanced sensors (nanosensor technologies), damage detection, self-repair, self-actuation, morphing, magnetic functionality (for non-magnetic materials), sound and vibration damping, for ICT applications. Material concepts based on biomimetics should also be considered. Although the materials most suited to such development are lightweight advanced composites from different material classes, (like multiferoics, polymeric or metal matrix composites, organic fibrous materials), the scope does not exclude metallic materials with tailored unique properties. It is expected that such smart materials may make use of the unique properties possessed by nanoparticles and therefore the development of nanomaterial based intelligent components will be within the scope of the call. The development of such material structures has to be accompanied by high resolution analytical tools that are able to characterise the materials on all scales and, moreover, to track and reveal their function –structure relations in situ. For this topic proposals should also be able to demonstrate in addition to the development concept, the feasibility of such technologies in terms of cost, production methodologies and reliability. Proposals should also include an outline of the initial exploitation and business plans. More detailed exploitation plans, outline financial arrangements and any follow-up should be developed during the project. </w:t>
      </w:r>
    </w:p>
    <w:p w:rsidR="00E84096" w:rsidRPr="00EC4FC9" w:rsidRDefault="00E84096" w:rsidP="00E84096">
      <w:pPr>
        <w:pStyle w:val="Default"/>
        <w:spacing w:before="120"/>
        <w:jc w:val="both"/>
        <w:rPr>
          <w:color w:val="auto"/>
          <w:sz w:val="23"/>
          <w:szCs w:val="23"/>
        </w:rPr>
      </w:pPr>
      <w:r w:rsidRPr="00EC4FC9">
        <w:rPr>
          <w:bCs/>
          <w:color w:val="auto"/>
          <w:sz w:val="23"/>
          <w:szCs w:val="23"/>
        </w:rPr>
        <w:t xml:space="preserve">Activities are expected to focus on Technology Readiness Levels 4 to 6. </w:t>
      </w:r>
    </w:p>
    <w:p w:rsidR="00E84096" w:rsidRDefault="00E84096" w:rsidP="00E84096">
      <w:pPr>
        <w:pStyle w:val="Default"/>
        <w:spacing w:before="120"/>
        <w:jc w:val="both"/>
        <w:rPr>
          <w:color w:val="auto"/>
          <w:sz w:val="23"/>
          <w:szCs w:val="23"/>
        </w:rPr>
      </w:pPr>
      <w:r w:rsidRPr="00EC4FC9">
        <w:rPr>
          <w:color w:val="auto"/>
          <w:sz w:val="23"/>
          <w:szCs w:val="23"/>
        </w:rPr>
        <w:t xml:space="preserve">The Commission considers that proposals requesting a contribution from the EU between EUR </w:t>
      </w:r>
      <w:r w:rsidR="00A62C84">
        <w:rPr>
          <w:color w:val="auto"/>
          <w:sz w:val="23"/>
          <w:szCs w:val="23"/>
        </w:rPr>
        <w:t>5</w:t>
      </w:r>
      <w:r w:rsidRPr="00EC4FC9">
        <w:rPr>
          <w:color w:val="auto"/>
          <w:sz w:val="23"/>
          <w:szCs w:val="23"/>
        </w:rPr>
        <w:t xml:space="preserve"> and </w:t>
      </w:r>
      <w:r w:rsidR="00A62C84">
        <w:rPr>
          <w:color w:val="auto"/>
          <w:sz w:val="23"/>
          <w:szCs w:val="23"/>
        </w:rPr>
        <w:t>8</w:t>
      </w:r>
      <w:r w:rsidRPr="00EC4FC9">
        <w:rPr>
          <w:color w:val="auto"/>
          <w:sz w:val="23"/>
          <w:szCs w:val="23"/>
        </w:rPr>
        <w:t xml:space="preserve"> million would allow this Specific challenge to be addressed appropriately. Nonetheless, this does not preclude submission and selection of proposals requesting other amounts. </w:t>
      </w:r>
    </w:p>
    <w:p w:rsidR="008D037C" w:rsidRPr="00EC4FC9" w:rsidRDefault="008D037C" w:rsidP="00E84096">
      <w:pPr>
        <w:pStyle w:val="Default"/>
        <w:spacing w:before="120"/>
        <w:jc w:val="both"/>
        <w:rPr>
          <w:color w:val="auto"/>
          <w:sz w:val="23"/>
          <w:szCs w:val="23"/>
        </w:rPr>
      </w:pPr>
    </w:p>
    <w:p w:rsidR="00E84096" w:rsidRPr="00EC4FC9" w:rsidRDefault="00E84096" w:rsidP="00E84096">
      <w:pPr>
        <w:pStyle w:val="Default"/>
        <w:jc w:val="both"/>
        <w:rPr>
          <w:color w:val="0000FF"/>
          <w:sz w:val="23"/>
          <w:szCs w:val="23"/>
        </w:rPr>
      </w:pPr>
      <w:r w:rsidRPr="00EC4FC9">
        <w:rPr>
          <w:bCs/>
          <w:color w:val="0000FF"/>
          <w:sz w:val="23"/>
          <w:szCs w:val="23"/>
        </w:rPr>
        <w:t xml:space="preserve">Expected impact: </w:t>
      </w:r>
    </w:p>
    <w:p w:rsidR="00E84096" w:rsidRDefault="00E84096" w:rsidP="00E84096">
      <w:pPr>
        <w:pStyle w:val="Default"/>
        <w:jc w:val="both"/>
        <w:rPr>
          <w:color w:val="auto"/>
          <w:sz w:val="23"/>
          <w:szCs w:val="23"/>
        </w:rPr>
      </w:pPr>
      <w:r w:rsidRPr="00EC4FC9">
        <w:rPr>
          <w:color w:val="auto"/>
          <w:sz w:val="23"/>
          <w:szCs w:val="23"/>
        </w:rPr>
        <w:t xml:space="preserve">Applications are envisaged in transport and consumer goods. The implementation of novel smart material technologies is expected to pave the way for innovative environmentally friendly smart products enhancing the market opportunities for European industries, improve consumer safety, reduce maintenance costs, and improve resource efficiency. In addition, the knowledge base in the EU will be greatly enhanced not only at the R&amp;D level but also at the manufacturing and production level, creating a highly skilled workforce with improved levels of job satisfaction. It is inevitable that the functionalities of smart materials will require the identification of gaps in standards and future pre-normative activities will have to be addressed. </w:t>
      </w:r>
    </w:p>
    <w:p w:rsidR="008D037C" w:rsidRPr="00EC4FC9" w:rsidRDefault="008D037C" w:rsidP="00E84096">
      <w:pPr>
        <w:pStyle w:val="Default"/>
        <w:jc w:val="both"/>
        <w:rPr>
          <w:color w:val="auto"/>
          <w:sz w:val="23"/>
          <w:szCs w:val="23"/>
        </w:rPr>
      </w:pPr>
    </w:p>
    <w:p w:rsidR="00E84096" w:rsidRPr="00EC4FC9" w:rsidRDefault="00E84096" w:rsidP="008D037C">
      <w:pPr>
        <w:pStyle w:val="Default"/>
        <w:jc w:val="both"/>
        <w:rPr>
          <w:color w:val="auto"/>
          <w:sz w:val="23"/>
          <w:szCs w:val="23"/>
        </w:rPr>
      </w:pPr>
      <w:r w:rsidRPr="00EC4FC9">
        <w:rPr>
          <w:bCs/>
          <w:color w:val="0000FF"/>
          <w:sz w:val="23"/>
          <w:szCs w:val="23"/>
        </w:rPr>
        <w:t>Type of action:</w:t>
      </w:r>
      <w:r w:rsidRPr="00EC4FC9">
        <w:rPr>
          <w:bCs/>
          <w:color w:val="auto"/>
          <w:sz w:val="23"/>
          <w:szCs w:val="23"/>
        </w:rPr>
        <w:t xml:space="preserve"> </w:t>
      </w:r>
    </w:p>
    <w:p w:rsidR="00E84096" w:rsidRPr="00EC4FC9" w:rsidRDefault="00E84096" w:rsidP="008D037C">
      <w:pPr>
        <w:pStyle w:val="Default"/>
        <w:jc w:val="both"/>
        <w:rPr>
          <w:color w:val="auto"/>
          <w:sz w:val="23"/>
          <w:szCs w:val="23"/>
        </w:rPr>
      </w:pPr>
      <w:r w:rsidRPr="00EC4FC9">
        <w:rPr>
          <w:color w:val="auto"/>
          <w:sz w:val="23"/>
          <w:szCs w:val="23"/>
        </w:rPr>
        <w:t xml:space="preserve">Research and Innovation Actions </w:t>
      </w:r>
    </w:p>
    <w:p w:rsidR="00420BF0" w:rsidRPr="00EC4FC9" w:rsidRDefault="00420BF0" w:rsidP="008D037C">
      <w:pPr>
        <w:spacing w:after="0"/>
        <w:rPr>
          <w:bCs/>
          <w:sz w:val="23"/>
          <w:szCs w:val="23"/>
          <w:lang w:val="uk-UA"/>
        </w:rPr>
      </w:pPr>
      <w:r w:rsidRPr="00EC4FC9">
        <w:rPr>
          <w:bCs/>
          <w:sz w:val="23"/>
          <w:szCs w:val="23"/>
          <w:lang w:val="uk-UA"/>
        </w:rPr>
        <w:br w:type="page"/>
      </w:r>
    </w:p>
    <w:p w:rsidR="007C5749" w:rsidRDefault="007C5749" w:rsidP="007C5749">
      <w:pPr>
        <w:pStyle w:val="Default"/>
        <w:spacing w:before="120"/>
        <w:jc w:val="both"/>
        <w:rPr>
          <w:bCs/>
          <w:color w:val="FF0000"/>
          <w:sz w:val="23"/>
          <w:szCs w:val="23"/>
        </w:rPr>
      </w:pPr>
      <w:r w:rsidRPr="00EC4FC9">
        <w:rPr>
          <w:bCs/>
          <w:color w:val="FF0000"/>
          <w:sz w:val="23"/>
          <w:szCs w:val="23"/>
        </w:rPr>
        <w:lastRenderedPageBreak/>
        <w:t>NMBP 04-2017 Концепти структурованих сучасних матеріалів для ін</w:t>
      </w:r>
      <w:r w:rsidR="008D037C">
        <w:rPr>
          <w:bCs/>
          <w:color w:val="FF0000"/>
          <w:sz w:val="23"/>
          <w:szCs w:val="23"/>
        </w:rPr>
        <w:t>телектуальних об’ємних структур</w:t>
      </w:r>
    </w:p>
    <w:p w:rsidR="008D037C" w:rsidRPr="008D037C" w:rsidRDefault="008D037C" w:rsidP="007C5749">
      <w:pPr>
        <w:pStyle w:val="Default"/>
        <w:spacing w:before="120"/>
        <w:jc w:val="both"/>
        <w:rPr>
          <w:bCs/>
          <w:color w:val="FF0000"/>
          <w:sz w:val="23"/>
          <w:szCs w:val="23"/>
        </w:rPr>
      </w:pPr>
    </w:p>
    <w:p w:rsidR="007C5749" w:rsidRPr="008D037C" w:rsidRDefault="007C5749" w:rsidP="00D04931">
      <w:pPr>
        <w:spacing w:after="0"/>
        <w:rPr>
          <w:sz w:val="23"/>
          <w:szCs w:val="23"/>
          <w:lang w:val="uk-UA"/>
        </w:rPr>
      </w:pPr>
      <w:r w:rsidRPr="008D037C">
        <w:rPr>
          <w:color w:val="0000FF"/>
          <w:sz w:val="23"/>
          <w:szCs w:val="23"/>
          <w:lang w:val="uk-UA"/>
        </w:rPr>
        <w:t>Проблематика</w:t>
      </w:r>
      <w:r w:rsidRPr="008D037C">
        <w:rPr>
          <w:sz w:val="23"/>
          <w:szCs w:val="23"/>
          <w:lang w:val="uk-UA"/>
        </w:rPr>
        <w:t xml:space="preserve"> :</w:t>
      </w:r>
    </w:p>
    <w:p w:rsidR="00420BF0" w:rsidRPr="00EC4FC9" w:rsidRDefault="00420BF0" w:rsidP="00D04931">
      <w:pPr>
        <w:spacing w:after="0" w:line="240" w:lineRule="auto"/>
        <w:jc w:val="both"/>
        <w:rPr>
          <w:bCs/>
          <w:sz w:val="23"/>
          <w:szCs w:val="23"/>
          <w:lang w:val="uk-UA"/>
        </w:rPr>
      </w:pPr>
      <w:r w:rsidRPr="00EC4FC9">
        <w:rPr>
          <w:bCs/>
          <w:sz w:val="23"/>
          <w:szCs w:val="23"/>
          <w:lang w:val="uk-UA"/>
        </w:rPr>
        <w:t xml:space="preserve">Розвиток інтелектуальних матеріалів </w:t>
      </w:r>
      <w:r w:rsidR="007C5749" w:rsidRPr="00EC4FC9">
        <w:rPr>
          <w:bCs/>
          <w:sz w:val="23"/>
          <w:szCs w:val="23"/>
          <w:lang w:val="uk-UA"/>
        </w:rPr>
        <w:t>приско</w:t>
      </w:r>
      <w:r w:rsidR="008D037C">
        <w:rPr>
          <w:bCs/>
          <w:sz w:val="23"/>
          <w:szCs w:val="23"/>
          <w:lang w:val="uk-UA"/>
        </w:rPr>
        <w:t>р</w:t>
      </w:r>
      <w:r w:rsidR="007C5749" w:rsidRPr="00EC4FC9">
        <w:rPr>
          <w:bCs/>
          <w:sz w:val="23"/>
          <w:szCs w:val="23"/>
          <w:lang w:val="uk-UA"/>
        </w:rPr>
        <w:t xml:space="preserve">юється впродовж </w:t>
      </w:r>
      <w:r w:rsidRPr="00EC4FC9">
        <w:rPr>
          <w:bCs/>
          <w:sz w:val="23"/>
          <w:szCs w:val="23"/>
          <w:lang w:val="uk-UA"/>
        </w:rPr>
        <w:t xml:space="preserve">останніх кількох років, </w:t>
      </w:r>
      <w:r w:rsidR="007C5749" w:rsidRPr="00EC4FC9">
        <w:rPr>
          <w:bCs/>
          <w:sz w:val="23"/>
          <w:szCs w:val="23"/>
          <w:lang w:val="uk-UA"/>
        </w:rPr>
        <w:t>розроб</w:t>
      </w:r>
      <w:r w:rsidR="008D037C">
        <w:rPr>
          <w:bCs/>
          <w:sz w:val="23"/>
          <w:szCs w:val="23"/>
          <w:lang w:val="uk-UA"/>
        </w:rPr>
        <w:t xml:space="preserve">ляються </w:t>
      </w:r>
      <w:r w:rsidRPr="00EC4FC9">
        <w:rPr>
          <w:bCs/>
          <w:sz w:val="23"/>
          <w:szCs w:val="23"/>
          <w:lang w:val="uk-UA"/>
        </w:rPr>
        <w:t>нов</w:t>
      </w:r>
      <w:r w:rsidR="008D037C">
        <w:rPr>
          <w:bCs/>
          <w:sz w:val="23"/>
          <w:szCs w:val="23"/>
          <w:lang w:val="uk-UA"/>
        </w:rPr>
        <w:t>і</w:t>
      </w:r>
      <w:r w:rsidRPr="00EC4FC9">
        <w:rPr>
          <w:bCs/>
          <w:sz w:val="23"/>
          <w:szCs w:val="23"/>
          <w:lang w:val="uk-UA"/>
        </w:rPr>
        <w:t xml:space="preserve"> концепці</w:t>
      </w:r>
      <w:r w:rsidR="008D037C">
        <w:rPr>
          <w:bCs/>
          <w:sz w:val="23"/>
          <w:szCs w:val="23"/>
          <w:lang w:val="uk-UA"/>
        </w:rPr>
        <w:t>ї</w:t>
      </w:r>
      <w:r w:rsidRPr="00EC4FC9">
        <w:rPr>
          <w:bCs/>
          <w:sz w:val="23"/>
          <w:szCs w:val="23"/>
          <w:lang w:val="uk-UA"/>
        </w:rPr>
        <w:t xml:space="preserve"> інтелектуальних компонент і структур з інтегрованими функ</w:t>
      </w:r>
      <w:r w:rsidR="007C5749" w:rsidRPr="00EC4FC9">
        <w:rPr>
          <w:bCs/>
          <w:sz w:val="23"/>
          <w:szCs w:val="23"/>
          <w:lang w:val="uk-UA"/>
        </w:rPr>
        <w:softHyphen/>
      </w:r>
      <w:r w:rsidRPr="00EC4FC9">
        <w:rPr>
          <w:bCs/>
          <w:sz w:val="23"/>
          <w:szCs w:val="23"/>
          <w:lang w:val="uk-UA"/>
        </w:rPr>
        <w:t>ціо</w:t>
      </w:r>
      <w:r w:rsidR="007C5749" w:rsidRPr="00EC4FC9">
        <w:rPr>
          <w:bCs/>
          <w:sz w:val="23"/>
          <w:szCs w:val="23"/>
          <w:lang w:val="uk-UA"/>
        </w:rPr>
        <w:softHyphen/>
      </w:r>
      <w:r w:rsidRPr="00EC4FC9">
        <w:rPr>
          <w:bCs/>
          <w:sz w:val="23"/>
          <w:szCs w:val="23"/>
          <w:lang w:val="uk-UA"/>
        </w:rPr>
        <w:t>нальними</w:t>
      </w:r>
      <w:r w:rsidR="007C5749" w:rsidRPr="00EC4FC9">
        <w:rPr>
          <w:bCs/>
          <w:sz w:val="23"/>
          <w:szCs w:val="23"/>
          <w:lang w:val="uk-UA"/>
        </w:rPr>
        <w:t xml:space="preserve"> елементами</w:t>
      </w:r>
      <w:r w:rsidRPr="00EC4FC9">
        <w:rPr>
          <w:bCs/>
          <w:sz w:val="23"/>
          <w:szCs w:val="23"/>
          <w:lang w:val="uk-UA"/>
        </w:rPr>
        <w:t xml:space="preserve">, які здатні </w:t>
      </w:r>
      <w:r w:rsidR="007C5749" w:rsidRPr="00EC4FC9">
        <w:rPr>
          <w:bCs/>
          <w:sz w:val="23"/>
          <w:szCs w:val="23"/>
          <w:lang w:val="uk-UA"/>
        </w:rPr>
        <w:t xml:space="preserve">обмінюватися інформацією </w:t>
      </w:r>
      <w:r w:rsidRPr="00EC4FC9">
        <w:rPr>
          <w:bCs/>
          <w:sz w:val="23"/>
          <w:szCs w:val="23"/>
          <w:lang w:val="uk-UA"/>
        </w:rPr>
        <w:t>і взаємодіяти з навко</w:t>
      </w:r>
      <w:r w:rsidR="007C5749" w:rsidRPr="00EC4FC9">
        <w:rPr>
          <w:bCs/>
          <w:sz w:val="23"/>
          <w:szCs w:val="23"/>
          <w:lang w:val="uk-UA"/>
        </w:rPr>
        <w:softHyphen/>
      </w:r>
      <w:r w:rsidRPr="00EC4FC9">
        <w:rPr>
          <w:bCs/>
          <w:sz w:val="23"/>
          <w:szCs w:val="23"/>
          <w:lang w:val="uk-UA"/>
        </w:rPr>
        <w:t>лиш</w:t>
      </w:r>
      <w:r w:rsidR="007C5749" w:rsidRPr="00EC4FC9">
        <w:rPr>
          <w:bCs/>
          <w:sz w:val="23"/>
          <w:szCs w:val="23"/>
          <w:lang w:val="uk-UA"/>
        </w:rPr>
        <w:softHyphen/>
      </w:r>
      <w:r w:rsidRPr="00EC4FC9">
        <w:rPr>
          <w:bCs/>
          <w:sz w:val="23"/>
          <w:szCs w:val="23"/>
          <w:lang w:val="uk-UA"/>
        </w:rPr>
        <w:t xml:space="preserve">нім середовищем, зберігати дані про </w:t>
      </w:r>
      <w:r w:rsidR="007C5749" w:rsidRPr="00EC4FC9">
        <w:rPr>
          <w:bCs/>
          <w:sz w:val="23"/>
          <w:szCs w:val="23"/>
          <w:lang w:val="uk-UA"/>
        </w:rPr>
        <w:t xml:space="preserve">свій стан </w:t>
      </w:r>
      <w:r w:rsidRPr="00EC4FC9">
        <w:rPr>
          <w:bCs/>
          <w:sz w:val="23"/>
          <w:szCs w:val="23"/>
          <w:lang w:val="uk-UA"/>
        </w:rPr>
        <w:t>і відповідним чином реагувати на зовнішні под</w:t>
      </w:r>
      <w:r w:rsidR="00FA2421" w:rsidRPr="00EC4FC9">
        <w:rPr>
          <w:bCs/>
          <w:sz w:val="23"/>
          <w:szCs w:val="23"/>
          <w:lang w:val="uk-UA"/>
        </w:rPr>
        <w:softHyphen/>
      </w:r>
      <w:r w:rsidRPr="00EC4FC9">
        <w:rPr>
          <w:bCs/>
          <w:sz w:val="23"/>
          <w:szCs w:val="23"/>
          <w:lang w:val="uk-UA"/>
        </w:rPr>
        <w:t>разники. Дослідження в області б</w:t>
      </w:r>
      <w:r w:rsidR="007C5749" w:rsidRPr="00EC4FC9">
        <w:rPr>
          <w:bCs/>
          <w:sz w:val="23"/>
          <w:szCs w:val="23"/>
          <w:lang w:val="uk-UA"/>
        </w:rPr>
        <w:t xml:space="preserve">іоніки </w:t>
      </w:r>
      <w:r w:rsidRPr="00EC4FC9">
        <w:rPr>
          <w:bCs/>
          <w:sz w:val="23"/>
          <w:szCs w:val="23"/>
          <w:lang w:val="uk-UA"/>
        </w:rPr>
        <w:t xml:space="preserve">і </w:t>
      </w:r>
      <w:r w:rsidR="007C5749" w:rsidRPr="00EC4FC9">
        <w:rPr>
          <w:bCs/>
          <w:sz w:val="23"/>
          <w:szCs w:val="23"/>
          <w:lang w:val="uk-UA"/>
        </w:rPr>
        <w:t xml:space="preserve">технологій </w:t>
      </w:r>
      <w:r w:rsidRPr="00EC4FC9">
        <w:rPr>
          <w:bCs/>
          <w:sz w:val="23"/>
          <w:szCs w:val="23"/>
          <w:lang w:val="uk-UA"/>
        </w:rPr>
        <w:t>наноматеріалів мож</w:t>
      </w:r>
      <w:r w:rsidR="007C5749" w:rsidRPr="00EC4FC9">
        <w:rPr>
          <w:bCs/>
          <w:sz w:val="23"/>
          <w:szCs w:val="23"/>
          <w:lang w:val="uk-UA"/>
        </w:rPr>
        <w:t>уть</w:t>
      </w:r>
      <w:r w:rsidRPr="00EC4FC9">
        <w:rPr>
          <w:bCs/>
          <w:sz w:val="23"/>
          <w:szCs w:val="23"/>
          <w:lang w:val="uk-UA"/>
        </w:rPr>
        <w:t xml:space="preserve"> </w:t>
      </w:r>
      <w:r w:rsidR="007C5749" w:rsidRPr="00EC4FC9">
        <w:rPr>
          <w:bCs/>
          <w:sz w:val="23"/>
          <w:szCs w:val="23"/>
          <w:lang w:val="uk-UA"/>
        </w:rPr>
        <w:t>бути прик</w:t>
      </w:r>
      <w:r w:rsidR="00FA2421" w:rsidRPr="00EC4FC9">
        <w:rPr>
          <w:bCs/>
          <w:sz w:val="23"/>
          <w:szCs w:val="23"/>
          <w:lang w:val="uk-UA"/>
        </w:rPr>
        <w:softHyphen/>
      </w:r>
      <w:r w:rsidR="007C5749" w:rsidRPr="00EC4FC9">
        <w:rPr>
          <w:bCs/>
          <w:sz w:val="23"/>
          <w:szCs w:val="23"/>
          <w:lang w:val="uk-UA"/>
        </w:rPr>
        <w:t>ла</w:t>
      </w:r>
      <w:r w:rsidR="00FA2421" w:rsidRPr="00EC4FC9">
        <w:rPr>
          <w:bCs/>
          <w:sz w:val="23"/>
          <w:szCs w:val="23"/>
          <w:lang w:val="uk-UA"/>
        </w:rPr>
        <w:softHyphen/>
      </w:r>
      <w:r w:rsidR="007C5749" w:rsidRPr="00EC4FC9">
        <w:rPr>
          <w:bCs/>
          <w:sz w:val="23"/>
          <w:szCs w:val="23"/>
          <w:lang w:val="uk-UA"/>
        </w:rPr>
        <w:t xml:space="preserve">дом </w:t>
      </w:r>
      <w:r w:rsidRPr="00EC4FC9">
        <w:rPr>
          <w:bCs/>
          <w:sz w:val="23"/>
          <w:szCs w:val="23"/>
          <w:lang w:val="uk-UA"/>
        </w:rPr>
        <w:t xml:space="preserve">розвитку інтелектуальних матеріалів і </w:t>
      </w:r>
      <w:r w:rsidR="007C5749" w:rsidRPr="00EC4FC9">
        <w:rPr>
          <w:bCs/>
          <w:sz w:val="23"/>
          <w:szCs w:val="23"/>
          <w:lang w:val="uk-UA"/>
        </w:rPr>
        <w:t>значних перспектив їх застосування</w:t>
      </w:r>
      <w:r w:rsidRPr="00EC4FC9">
        <w:rPr>
          <w:bCs/>
          <w:sz w:val="23"/>
          <w:szCs w:val="23"/>
          <w:lang w:val="uk-UA"/>
        </w:rPr>
        <w:t>. Приклад</w:t>
      </w:r>
      <w:r w:rsidR="007C5749" w:rsidRPr="00EC4FC9">
        <w:rPr>
          <w:bCs/>
          <w:sz w:val="23"/>
          <w:szCs w:val="23"/>
          <w:lang w:val="uk-UA"/>
        </w:rPr>
        <w:t xml:space="preserve">ами стають </w:t>
      </w:r>
      <w:r w:rsidRPr="00EC4FC9">
        <w:rPr>
          <w:bCs/>
          <w:sz w:val="23"/>
          <w:szCs w:val="23"/>
          <w:lang w:val="uk-UA"/>
        </w:rPr>
        <w:t>матеріали, які можуть змінити фізичні властивості (наприклад, в'язкість, форм</w:t>
      </w:r>
      <w:r w:rsidR="007C5749" w:rsidRPr="00EC4FC9">
        <w:rPr>
          <w:bCs/>
          <w:sz w:val="23"/>
          <w:szCs w:val="23"/>
          <w:lang w:val="uk-UA"/>
        </w:rPr>
        <w:t>у</w:t>
      </w:r>
      <w:r w:rsidRPr="00EC4FC9">
        <w:rPr>
          <w:bCs/>
          <w:sz w:val="23"/>
          <w:szCs w:val="23"/>
          <w:lang w:val="uk-UA"/>
        </w:rPr>
        <w:t>, колір) за</w:t>
      </w:r>
      <w:r w:rsidR="00FA2421" w:rsidRPr="00EC4FC9">
        <w:rPr>
          <w:bCs/>
          <w:sz w:val="23"/>
          <w:szCs w:val="23"/>
          <w:lang w:val="uk-UA"/>
        </w:rPr>
        <w:softHyphen/>
      </w:r>
      <w:r w:rsidRPr="00EC4FC9">
        <w:rPr>
          <w:bCs/>
          <w:sz w:val="23"/>
          <w:szCs w:val="23"/>
          <w:lang w:val="uk-UA"/>
        </w:rPr>
        <w:t xml:space="preserve">лежно від температури, напруги або </w:t>
      </w:r>
      <w:r w:rsidR="007C5749" w:rsidRPr="00EC4FC9">
        <w:rPr>
          <w:bCs/>
          <w:sz w:val="23"/>
          <w:szCs w:val="23"/>
          <w:lang w:val="uk-UA"/>
        </w:rPr>
        <w:t xml:space="preserve">величини </w:t>
      </w:r>
      <w:r w:rsidRPr="00EC4FC9">
        <w:rPr>
          <w:bCs/>
          <w:sz w:val="23"/>
          <w:szCs w:val="23"/>
          <w:lang w:val="uk-UA"/>
        </w:rPr>
        <w:t>електричних полів, перетворити со</w:t>
      </w:r>
      <w:r w:rsidR="00FA2421" w:rsidRPr="00EC4FC9">
        <w:rPr>
          <w:bCs/>
          <w:sz w:val="23"/>
          <w:szCs w:val="23"/>
          <w:lang w:val="uk-UA"/>
        </w:rPr>
        <w:softHyphen/>
        <w:t>ніч</w:t>
      </w:r>
      <w:r w:rsidR="00FA2421" w:rsidRPr="00EC4FC9">
        <w:rPr>
          <w:bCs/>
          <w:sz w:val="23"/>
          <w:szCs w:val="23"/>
          <w:lang w:val="uk-UA"/>
        </w:rPr>
        <w:softHyphen/>
      </w:r>
      <w:r w:rsidRPr="00EC4FC9">
        <w:rPr>
          <w:bCs/>
          <w:sz w:val="23"/>
          <w:szCs w:val="23"/>
          <w:lang w:val="uk-UA"/>
        </w:rPr>
        <w:t>не світ</w:t>
      </w:r>
      <w:r w:rsidR="00FA2421" w:rsidRPr="00EC4FC9">
        <w:rPr>
          <w:bCs/>
          <w:sz w:val="23"/>
          <w:szCs w:val="23"/>
          <w:lang w:val="uk-UA"/>
        </w:rPr>
        <w:softHyphen/>
      </w:r>
      <w:r w:rsidRPr="00EC4FC9">
        <w:rPr>
          <w:bCs/>
          <w:sz w:val="23"/>
          <w:szCs w:val="23"/>
          <w:lang w:val="uk-UA"/>
        </w:rPr>
        <w:t xml:space="preserve">ло в електрику, </w:t>
      </w:r>
      <w:r w:rsidR="007C5749" w:rsidRPr="00EC4FC9">
        <w:rPr>
          <w:bCs/>
          <w:sz w:val="23"/>
          <w:szCs w:val="23"/>
          <w:lang w:val="uk-UA"/>
        </w:rPr>
        <w:t>слугувати накопичувачами енергії</w:t>
      </w:r>
      <w:r w:rsidRPr="00EC4FC9">
        <w:rPr>
          <w:bCs/>
          <w:sz w:val="23"/>
          <w:szCs w:val="23"/>
          <w:lang w:val="uk-UA"/>
        </w:rPr>
        <w:t xml:space="preserve"> і т.д. </w:t>
      </w:r>
      <w:r w:rsidR="007C5749" w:rsidRPr="00EC4FC9">
        <w:rPr>
          <w:bCs/>
          <w:sz w:val="23"/>
          <w:szCs w:val="23"/>
          <w:lang w:val="uk-UA"/>
        </w:rPr>
        <w:t xml:space="preserve">Інтелектуальні матеріали </w:t>
      </w:r>
      <w:r w:rsidRPr="00EC4FC9">
        <w:rPr>
          <w:bCs/>
          <w:sz w:val="23"/>
          <w:szCs w:val="23"/>
          <w:lang w:val="uk-UA"/>
        </w:rPr>
        <w:t>мате</w:t>
      </w:r>
      <w:r w:rsidR="00FA2421" w:rsidRPr="00EC4FC9">
        <w:rPr>
          <w:bCs/>
          <w:sz w:val="23"/>
          <w:szCs w:val="23"/>
          <w:lang w:val="uk-UA"/>
        </w:rPr>
        <w:softHyphen/>
      </w:r>
      <w:r w:rsidRPr="00EC4FC9">
        <w:rPr>
          <w:bCs/>
          <w:sz w:val="23"/>
          <w:szCs w:val="23"/>
          <w:lang w:val="uk-UA"/>
        </w:rPr>
        <w:t>ріа</w:t>
      </w:r>
      <w:r w:rsidR="00FA2421" w:rsidRPr="00EC4FC9">
        <w:rPr>
          <w:bCs/>
          <w:sz w:val="23"/>
          <w:szCs w:val="23"/>
          <w:lang w:val="uk-UA"/>
        </w:rPr>
        <w:softHyphen/>
      </w:r>
      <w:r w:rsidRPr="00EC4FC9">
        <w:rPr>
          <w:bCs/>
          <w:sz w:val="23"/>
          <w:szCs w:val="23"/>
          <w:lang w:val="uk-UA"/>
        </w:rPr>
        <w:t>ли ши</w:t>
      </w:r>
      <w:r w:rsidR="00FA2421" w:rsidRPr="00EC4FC9">
        <w:rPr>
          <w:bCs/>
          <w:sz w:val="23"/>
          <w:szCs w:val="23"/>
          <w:lang w:val="uk-UA"/>
        </w:rPr>
        <w:softHyphen/>
      </w:r>
      <w:r w:rsidRPr="00EC4FC9">
        <w:rPr>
          <w:bCs/>
          <w:sz w:val="23"/>
          <w:szCs w:val="23"/>
          <w:lang w:val="uk-UA"/>
        </w:rPr>
        <w:t xml:space="preserve">роко використовується </w:t>
      </w:r>
      <w:r w:rsidR="007C5749" w:rsidRPr="00EC4FC9">
        <w:rPr>
          <w:bCs/>
          <w:sz w:val="23"/>
          <w:szCs w:val="23"/>
          <w:lang w:val="uk-UA"/>
        </w:rPr>
        <w:t xml:space="preserve">при </w:t>
      </w:r>
      <w:r w:rsidRPr="00EC4FC9">
        <w:rPr>
          <w:bCs/>
          <w:sz w:val="23"/>
          <w:szCs w:val="23"/>
          <w:lang w:val="uk-UA"/>
        </w:rPr>
        <w:t xml:space="preserve"> розроб</w:t>
      </w:r>
      <w:r w:rsidR="007C5749" w:rsidRPr="00EC4FC9">
        <w:rPr>
          <w:bCs/>
          <w:sz w:val="23"/>
          <w:szCs w:val="23"/>
          <w:lang w:val="uk-UA"/>
        </w:rPr>
        <w:t>ці</w:t>
      </w:r>
      <w:r w:rsidRPr="00EC4FC9">
        <w:rPr>
          <w:bCs/>
          <w:sz w:val="23"/>
          <w:szCs w:val="23"/>
          <w:lang w:val="uk-UA"/>
        </w:rPr>
        <w:t xml:space="preserve"> </w:t>
      </w:r>
      <w:r w:rsidR="007C5749" w:rsidRPr="00EC4FC9">
        <w:rPr>
          <w:bCs/>
          <w:sz w:val="23"/>
          <w:szCs w:val="23"/>
          <w:lang w:val="uk-UA"/>
        </w:rPr>
        <w:t xml:space="preserve">сенсорів для </w:t>
      </w:r>
      <w:r w:rsidRPr="00EC4FC9">
        <w:rPr>
          <w:bCs/>
          <w:sz w:val="23"/>
          <w:szCs w:val="23"/>
          <w:lang w:val="uk-UA"/>
        </w:rPr>
        <w:t>аерокосмічн</w:t>
      </w:r>
      <w:r w:rsidR="007C5749" w:rsidRPr="00EC4FC9">
        <w:rPr>
          <w:bCs/>
          <w:sz w:val="23"/>
          <w:szCs w:val="23"/>
          <w:lang w:val="uk-UA"/>
        </w:rPr>
        <w:t>ої</w:t>
      </w:r>
      <w:r w:rsidRPr="00EC4FC9">
        <w:rPr>
          <w:bCs/>
          <w:sz w:val="23"/>
          <w:szCs w:val="23"/>
          <w:lang w:val="uk-UA"/>
        </w:rPr>
        <w:t xml:space="preserve"> та автомобільної про</w:t>
      </w:r>
      <w:r w:rsidR="00FA2421" w:rsidRPr="00EC4FC9">
        <w:rPr>
          <w:bCs/>
          <w:sz w:val="23"/>
          <w:szCs w:val="23"/>
          <w:lang w:val="uk-UA"/>
        </w:rPr>
        <w:softHyphen/>
      </w:r>
      <w:r w:rsidRPr="00EC4FC9">
        <w:rPr>
          <w:bCs/>
          <w:sz w:val="23"/>
          <w:szCs w:val="23"/>
          <w:lang w:val="uk-UA"/>
        </w:rPr>
        <w:t>мис</w:t>
      </w:r>
      <w:r w:rsidR="00FA2421" w:rsidRPr="00EC4FC9">
        <w:rPr>
          <w:bCs/>
          <w:sz w:val="23"/>
          <w:szCs w:val="23"/>
          <w:lang w:val="uk-UA"/>
        </w:rPr>
        <w:softHyphen/>
      </w:r>
      <w:r w:rsidRPr="00EC4FC9">
        <w:rPr>
          <w:bCs/>
          <w:sz w:val="23"/>
          <w:szCs w:val="23"/>
          <w:lang w:val="uk-UA"/>
        </w:rPr>
        <w:t>ловост</w:t>
      </w:r>
      <w:r w:rsidR="007C5749" w:rsidRPr="00EC4FC9">
        <w:rPr>
          <w:bCs/>
          <w:sz w:val="23"/>
          <w:szCs w:val="23"/>
          <w:lang w:val="uk-UA"/>
        </w:rPr>
        <w:t>ей</w:t>
      </w:r>
      <w:r w:rsidRPr="00EC4FC9">
        <w:rPr>
          <w:bCs/>
          <w:sz w:val="23"/>
          <w:szCs w:val="23"/>
          <w:lang w:val="uk-UA"/>
        </w:rPr>
        <w:t xml:space="preserve"> з метою отримання структур і компонент, які надають інформацію про св</w:t>
      </w:r>
      <w:r w:rsidR="007C5749" w:rsidRPr="00EC4FC9">
        <w:rPr>
          <w:bCs/>
          <w:sz w:val="23"/>
          <w:szCs w:val="23"/>
          <w:lang w:val="uk-UA"/>
        </w:rPr>
        <w:t>ій експлуа</w:t>
      </w:r>
      <w:r w:rsidR="00FA2421" w:rsidRPr="00EC4FC9">
        <w:rPr>
          <w:bCs/>
          <w:sz w:val="23"/>
          <w:szCs w:val="23"/>
          <w:lang w:val="uk-UA"/>
        </w:rPr>
        <w:softHyphen/>
      </w:r>
      <w:r w:rsidR="007C5749" w:rsidRPr="00EC4FC9">
        <w:rPr>
          <w:bCs/>
          <w:sz w:val="23"/>
          <w:szCs w:val="23"/>
          <w:lang w:val="uk-UA"/>
        </w:rPr>
        <w:t>та</w:t>
      </w:r>
      <w:r w:rsidR="00FA2421" w:rsidRPr="00EC4FC9">
        <w:rPr>
          <w:bCs/>
          <w:sz w:val="23"/>
          <w:szCs w:val="23"/>
          <w:lang w:val="uk-UA"/>
        </w:rPr>
        <w:softHyphen/>
      </w:r>
      <w:r w:rsidR="007C5749" w:rsidRPr="00EC4FC9">
        <w:rPr>
          <w:bCs/>
          <w:sz w:val="23"/>
          <w:szCs w:val="23"/>
          <w:lang w:val="uk-UA"/>
        </w:rPr>
        <w:t>ційний стан.</w:t>
      </w:r>
      <w:r w:rsidRPr="00EC4FC9">
        <w:rPr>
          <w:bCs/>
          <w:sz w:val="23"/>
          <w:szCs w:val="23"/>
          <w:lang w:val="uk-UA"/>
        </w:rPr>
        <w:t xml:space="preserve">. </w:t>
      </w:r>
      <w:r w:rsidR="007C5749" w:rsidRPr="00EC4FC9">
        <w:rPr>
          <w:bCs/>
          <w:sz w:val="23"/>
          <w:szCs w:val="23"/>
          <w:lang w:val="uk-UA"/>
        </w:rPr>
        <w:t>Водночас</w:t>
      </w:r>
      <w:r w:rsidRPr="00EC4FC9">
        <w:rPr>
          <w:bCs/>
          <w:sz w:val="23"/>
          <w:szCs w:val="23"/>
          <w:lang w:val="uk-UA"/>
        </w:rPr>
        <w:t xml:space="preserve">, </w:t>
      </w:r>
      <w:r w:rsidR="007C5749" w:rsidRPr="00EC4FC9">
        <w:rPr>
          <w:bCs/>
          <w:sz w:val="23"/>
          <w:szCs w:val="23"/>
          <w:lang w:val="uk-UA"/>
        </w:rPr>
        <w:t xml:space="preserve">ряд </w:t>
      </w:r>
      <w:r w:rsidRPr="00EC4FC9">
        <w:rPr>
          <w:bCs/>
          <w:sz w:val="23"/>
          <w:szCs w:val="23"/>
          <w:lang w:val="uk-UA"/>
        </w:rPr>
        <w:t xml:space="preserve">концепцій ще не були реалізовані у великому </w:t>
      </w:r>
      <w:r w:rsidR="007C5749" w:rsidRPr="00EC4FC9">
        <w:rPr>
          <w:bCs/>
          <w:sz w:val="23"/>
          <w:szCs w:val="23"/>
          <w:lang w:val="uk-UA"/>
        </w:rPr>
        <w:t>промис</w:t>
      </w:r>
      <w:r w:rsidR="00FA2421" w:rsidRPr="00EC4FC9">
        <w:rPr>
          <w:bCs/>
          <w:sz w:val="23"/>
          <w:szCs w:val="23"/>
          <w:lang w:val="uk-UA"/>
        </w:rPr>
        <w:softHyphen/>
      </w:r>
      <w:r w:rsidR="007C5749" w:rsidRPr="00EC4FC9">
        <w:rPr>
          <w:bCs/>
          <w:sz w:val="23"/>
          <w:szCs w:val="23"/>
          <w:lang w:val="uk-UA"/>
        </w:rPr>
        <w:t>ло</w:t>
      </w:r>
      <w:r w:rsidR="00FA2421" w:rsidRPr="00EC4FC9">
        <w:rPr>
          <w:bCs/>
          <w:sz w:val="23"/>
          <w:szCs w:val="23"/>
          <w:lang w:val="uk-UA"/>
        </w:rPr>
        <w:softHyphen/>
      </w:r>
      <w:r w:rsidR="007C5749" w:rsidRPr="00EC4FC9">
        <w:rPr>
          <w:bCs/>
          <w:sz w:val="23"/>
          <w:szCs w:val="23"/>
          <w:lang w:val="uk-UA"/>
        </w:rPr>
        <w:t xml:space="preserve">вому </w:t>
      </w:r>
      <w:r w:rsidRPr="00EC4FC9">
        <w:rPr>
          <w:bCs/>
          <w:sz w:val="23"/>
          <w:szCs w:val="23"/>
          <w:lang w:val="uk-UA"/>
        </w:rPr>
        <w:t>масш</w:t>
      </w:r>
      <w:r w:rsidR="00FA2421" w:rsidRPr="00EC4FC9">
        <w:rPr>
          <w:bCs/>
          <w:sz w:val="23"/>
          <w:szCs w:val="23"/>
          <w:lang w:val="uk-UA"/>
        </w:rPr>
        <w:softHyphen/>
      </w:r>
      <w:r w:rsidRPr="00EC4FC9">
        <w:rPr>
          <w:bCs/>
          <w:sz w:val="23"/>
          <w:szCs w:val="23"/>
          <w:lang w:val="uk-UA"/>
        </w:rPr>
        <w:t>табі. Такі технології включають в себе самовідновл</w:t>
      </w:r>
      <w:r w:rsidR="007C5749" w:rsidRPr="00EC4FC9">
        <w:rPr>
          <w:bCs/>
          <w:sz w:val="23"/>
          <w:szCs w:val="23"/>
          <w:lang w:val="uk-UA"/>
        </w:rPr>
        <w:t xml:space="preserve">юючі </w:t>
      </w:r>
      <w:r w:rsidRPr="00EC4FC9">
        <w:rPr>
          <w:bCs/>
          <w:sz w:val="23"/>
          <w:szCs w:val="23"/>
          <w:lang w:val="uk-UA"/>
        </w:rPr>
        <w:t>матеріал</w:t>
      </w:r>
      <w:r w:rsidR="007C5749" w:rsidRPr="00EC4FC9">
        <w:rPr>
          <w:bCs/>
          <w:sz w:val="23"/>
          <w:szCs w:val="23"/>
          <w:lang w:val="uk-UA"/>
        </w:rPr>
        <w:t>и</w:t>
      </w:r>
      <w:r w:rsidRPr="00EC4FC9">
        <w:rPr>
          <w:bCs/>
          <w:sz w:val="23"/>
          <w:szCs w:val="23"/>
          <w:lang w:val="uk-UA"/>
        </w:rPr>
        <w:t>, матеріал</w:t>
      </w:r>
      <w:r w:rsidR="007C5749" w:rsidRPr="00EC4FC9">
        <w:rPr>
          <w:bCs/>
          <w:sz w:val="23"/>
          <w:szCs w:val="23"/>
          <w:lang w:val="uk-UA"/>
        </w:rPr>
        <w:t>и</w:t>
      </w:r>
      <w:r w:rsidRPr="00EC4FC9">
        <w:rPr>
          <w:bCs/>
          <w:sz w:val="23"/>
          <w:szCs w:val="23"/>
          <w:lang w:val="uk-UA"/>
        </w:rPr>
        <w:t xml:space="preserve"> для </w:t>
      </w:r>
      <w:r w:rsidR="007C5749" w:rsidRPr="00EC4FC9">
        <w:rPr>
          <w:bCs/>
          <w:sz w:val="23"/>
          <w:szCs w:val="23"/>
          <w:lang w:val="uk-UA"/>
        </w:rPr>
        <w:t>змен</w:t>
      </w:r>
      <w:r w:rsidR="00FA2421" w:rsidRPr="00EC4FC9">
        <w:rPr>
          <w:bCs/>
          <w:sz w:val="23"/>
          <w:szCs w:val="23"/>
          <w:lang w:val="uk-UA"/>
        </w:rPr>
        <w:softHyphen/>
      </w:r>
      <w:r w:rsidR="007C5749" w:rsidRPr="00EC4FC9">
        <w:rPr>
          <w:bCs/>
          <w:sz w:val="23"/>
          <w:szCs w:val="23"/>
          <w:lang w:val="uk-UA"/>
        </w:rPr>
        <w:t>шен</w:t>
      </w:r>
      <w:r w:rsidR="00FA2421" w:rsidRPr="00EC4FC9">
        <w:rPr>
          <w:bCs/>
          <w:sz w:val="23"/>
          <w:szCs w:val="23"/>
          <w:lang w:val="uk-UA"/>
        </w:rPr>
        <w:softHyphen/>
      </w:r>
      <w:r w:rsidR="007C5749" w:rsidRPr="00EC4FC9">
        <w:rPr>
          <w:bCs/>
          <w:sz w:val="23"/>
          <w:szCs w:val="23"/>
          <w:lang w:val="uk-UA"/>
        </w:rPr>
        <w:t xml:space="preserve">ня </w:t>
      </w:r>
      <w:r w:rsidRPr="00EC4FC9">
        <w:rPr>
          <w:bCs/>
          <w:sz w:val="23"/>
          <w:szCs w:val="23"/>
          <w:lang w:val="uk-UA"/>
        </w:rPr>
        <w:t xml:space="preserve">вібрації, легкі композити, які можуть інформувати користувача про </w:t>
      </w:r>
      <w:r w:rsidR="007C5749" w:rsidRPr="00EC4FC9">
        <w:rPr>
          <w:bCs/>
          <w:sz w:val="23"/>
          <w:szCs w:val="23"/>
          <w:lang w:val="uk-UA"/>
        </w:rPr>
        <w:t xml:space="preserve">наявність </w:t>
      </w:r>
      <w:r w:rsidRPr="00EC4FC9">
        <w:rPr>
          <w:bCs/>
          <w:sz w:val="23"/>
          <w:szCs w:val="23"/>
          <w:lang w:val="uk-UA"/>
        </w:rPr>
        <w:t>внут</w:t>
      </w:r>
      <w:r w:rsidR="00FA2421" w:rsidRPr="00EC4FC9">
        <w:rPr>
          <w:bCs/>
          <w:sz w:val="23"/>
          <w:szCs w:val="23"/>
          <w:lang w:val="uk-UA"/>
        </w:rPr>
        <w:softHyphen/>
      </w:r>
      <w:r w:rsidRPr="00EC4FC9">
        <w:rPr>
          <w:bCs/>
          <w:sz w:val="23"/>
          <w:szCs w:val="23"/>
          <w:lang w:val="uk-UA"/>
        </w:rPr>
        <w:t>ріш</w:t>
      </w:r>
      <w:r w:rsidR="00FA2421" w:rsidRPr="00EC4FC9">
        <w:rPr>
          <w:bCs/>
          <w:sz w:val="23"/>
          <w:szCs w:val="23"/>
          <w:lang w:val="uk-UA"/>
        </w:rPr>
        <w:softHyphen/>
      </w:r>
      <w:r w:rsidRPr="00EC4FC9">
        <w:rPr>
          <w:bCs/>
          <w:sz w:val="23"/>
          <w:szCs w:val="23"/>
          <w:lang w:val="uk-UA"/>
        </w:rPr>
        <w:t>ніх пошкоджень без необхідності витрат часу і дорогих неруйнівн</w:t>
      </w:r>
      <w:r w:rsidR="007C5749" w:rsidRPr="00EC4FC9">
        <w:rPr>
          <w:bCs/>
          <w:sz w:val="23"/>
          <w:szCs w:val="23"/>
          <w:lang w:val="uk-UA"/>
        </w:rPr>
        <w:t>их</w:t>
      </w:r>
      <w:r w:rsidRPr="00EC4FC9">
        <w:rPr>
          <w:bCs/>
          <w:sz w:val="23"/>
          <w:szCs w:val="23"/>
          <w:lang w:val="uk-UA"/>
        </w:rPr>
        <w:t xml:space="preserve"> експертиз (NDE), функ</w:t>
      </w:r>
      <w:r w:rsidR="00FA2421" w:rsidRPr="00EC4FC9">
        <w:rPr>
          <w:bCs/>
          <w:sz w:val="23"/>
          <w:szCs w:val="23"/>
          <w:lang w:val="uk-UA"/>
        </w:rPr>
        <w:softHyphen/>
      </w:r>
      <w:r w:rsidRPr="00EC4FC9">
        <w:rPr>
          <w:bCs/>
          <w:sz w:val="23"/>
          <w:szCs w:val="23"/>
          <w:lang w:val="uk-UA"/>
        </w:rPr>
        <w:t>ціонально-градієнтн</w:t>
      </w:r>
      <w:r w:rsidR="007C5749" w:rsidRPr="00EC4FC9">
        <w:rPr>
          <w:bCs/>
          <w:sz w:val="23"/>
          <w:szCs w:val="23"/>
          <w:lang w:val="uk-UA"/>
        </w:rPr>
        <w:t>і</w:t>
      </w:r>
      <w:r w:rsidRPr="00EC4FC9">
        <w:rPr>
          <w:bCs/>
          <w:sz w:val="23"/>
          <w:szCs w:val="23"/>
          <w:lang w:val="uk-UA"/>
        </w:rPr>
        <w:t xml:space="preserve"> компози</w:t>
      </w:r>
      <w:r w:rsidR="007C5749" w:rsidRPr="00EC4FC9">
        <w:rPr>
          <w:bCs/>
          <w:sz w:val="23"/>
          <w:szCs w:val="23"/>
          <w:lang w:val="uk-UA"/>
        </w:rPr>
        <w:t xml:space="preserve">ти </w:t>
      </w:r>
      <w:r w:rsidRPr="00EC4FC9">
        <w:rPr>
          <w:bCs/>
          <w:sz w:val="23"/>
          <w:szCs w:val="23"/>
          <w:lang w:val="uk-UA"/>
        </w:rPr>
        <w:t xml:space="preserve">(FGMs) , </w:t>
      </w:r>
      <w:r w:rsidR="007C5749" w:rsidRPr="00EC4FC9">
        <w:rPr>
          <w:bCs/>
          <w:sz w:val="23"/>
          <w:szCs w:val="23"/>
          <w:lang w:val="uk-UA"/>
        </w:rPr>
        <w:t xml:space="preserve">компоненти пристроїв накопичення </w:t>
      </w:r>
      <w:r w:rsidRPr="00EC4FC9">
        <w:rPr>
          <w:bCs/>
          <w:sz w:val="23"/>
          <w:szCs w:val="23"/>
          <w:lang w:val="uk-UA"/>
        </w:rPr>
        <w:t>енергії, і т.д.</w:t>
      </w:r>
    </w:p>
    <w:p w:rsidR="00D04931" w:rsidRPr="00EC4FC9" w:rsidRDefault="00D04931" w:rsidP="00D04931">
      <w:pPr>
        <w:spacing w:after="0" w:line="240" w:lineRule="auto"/>
        <w:jc w:val="both"/>
        <w:rPr>
          <w:bCs/>
          <w:sz w:val="10"/>
          <w:szCs w:val="23"/>
          <w:lang w:val="uk-UA"/>
        </w:rPr>
      </w:pPr>
    </w:p>
    <w:p w:rsidR="00420BF0" w:rsidRPr="008D037C" w:rsidRDefault="00420BF0" w:rsidP="00D04931">
      <w:pPr>
        <w:spacing w:after="0" w:line="240" w:lineRule="auto"/>
        <w:rPr>
          <w:color w:val="0000FF"/>
          <w:sz w:val="23"/>
          <w:szCs w:val="23"/>
          <w:lang w:val="uk-UA"/>
        </w:rPr>
      </w:pPr>
      <w:r w:rsidRPr="008D037C">
        <w:rPr>
          <w:color w:val="0000FF"/>
          <w:sz w:val="23"/>
          <w:szCs w:val="23"/>
          <w:lang w:val="uk-UA"/>
        </w:rPr>
        <w:t>Область застосування:</w:t>
      </w:r>
    </w:p>
    <w:p w:rsidR="008D037C" w:rsidRPr="006940DE" w:rsidRDefault="00EF57E6" w:rsidP="008D037C">
      <w:pPr>
        <w:spacing w:after="0" w:line="240" w:lineRule="auto"/>
        <w:jc w:val="both"/>
        <w:rPr>
          <w:bCs/>
          <w:sz w:val="23"/>
          <w:szCs w:val="23"/>
          <w:lang w:val="uk-UA"/>
        </w:rPr>
      </w:pPr>
      <w:r w:rsidRPr="00EC4FC9">
        <w:rPr>
          <w:bCs/>
          <w:sz w:val="23"/>
          <w:szCs w:val="23"/>
          <w:lang w:val="uk-UA"/>
        </w:rPr>
        <w:t xml:space="preserve">Очікуються пропозиції спрямовані на вирішення </w:t>
      </w:r>
      <w:r w:rsidR="00420BF0" w:rsidRPr="00EC4FC9">
        <w:rPr>
          <w:bCs/>
          <w:sz w:val="23"/>
          <w:szCs w:val="23"/>
          <w:lang w:val="uk-UA"/>
        </w:rPr>
        <w:t>конкретн</w:t>
      </w:r>
      <w:r w:rsidRPr="00EC4FC9">
        <w:rPr>
          <w:bCs/>
          <w:sz w:val="23"/>
          <w:szCs w:val="23"/>
          <w:lang w:val="uk-UA"/>
        </w:rPr>
        <w:t>их</w:t>
      </w:r>
      <w:r w:rsidR="00420BF0" w:rsidRPr="00EC4FC9">
        <w:rPr>
          <w:bCs/>
          <w:sz w:val="23"/>
          <w:szCs w:val="23"/>
          <w:lang w:val="uk-UA"/>
        </w:rPr>
        <w:t xml:space="preserve"> виробнич</w:t>
      </w:r>
      <w:r w:rsidRPr="00EC4FC9">
        <w:rPr>
          <w:bCs/>
          <w:sz w:val="23"/>
          <w:szCs w:val="23"/>
          <w:lang w:val="uk-UA"/>
        </w:rPr>
        <w:t>их</w:t>
      </w:r>
      <w:r w:rsidR="00420BF0" w:rsidRPr="00EC4FC9">
        <w:rPr>
          <w:bCs/>
          <w:sz w:val="23"/>
          <w:szCs w:val="23"/>
          <w:lang w:val="uk-UA"/>
        </w:rPr>
        <w:t xml:space="preserve"> </w:t>
      </w:r>
      <w:r w:rsidRPr="00EC4FC9">
        <w:rPr>
          <w:bCs/>
          <w:sz w:val="23"/>
          <w:szCs w:val="23"/>
          <w:lang w:val="uk-UA"/>
        </w:rPr>
        <w:t>проблем</w:t>
      </w:r>
      <w:r w:rsidR="00420BF0" w:rsidRPr="00EC4FC9">
        <w:rPr>
          <w:bCs/>
          <w:sz w:val="23"/>
          <w:szCs w:val="23"/>
          <w:lang w:val="uk-UA"/>
        </w:rPr>
        <w:t xml:space="preserve"> і сприяння </w:t>
      </w:r>
      <w:r w:rsidRPr="00EC4FC9">
        <w:rPr>
          <w:bCs/>
          <w:sz w:val="23"/>
          <w:szCs w:val="23"/>
          <w:lang w:val="uk-UA"/>
        </w:rPr>
        <w:t xml:space="preserve">застосуванню </w:t>
      </w:r>
      <w:r w:rsidR="00420BF0" w:rsidRPr="00EC4FC9">
        <w:rPr>
          <w:bCs/>
          <w:sz w:val="23"/>
          <w:szCs w:val="23"/>
          <w:lang w:val="uk-UA"/>
        </w:rPr>
        <w:t>інтелектуальних матеріалів в транспорті, товар</w:t>
      </w:r>
      <w:r w:rsidRPr="00EC4FC9">
        <w:rPr>
          <w:bCs/>
          <w:sz w:val="23"/>
          <w:szCs w:val="23"/>
          <w:lang w:val="uk-UA"/>
        </w:rPr>
        <w:t>ах</w:t>
      </w:r>
      <w:r w:rsidR="00420BF0" w:rsidRPr="00EC4FC9">
        <w:rPr>
          <w:bCs/>
          <w:sz w:val="23"/>
          <w:szCs w:val="23"/>
          <w:lang w:val="uk-UA"/>
        </w:rPr>
        <w:t xml:space="preserve"> </w:t>
      </w:r>
      <w:r w:rsidRPr="00EC4FC9">
        <w:rPr>
          <w:bCs/>
          <w:sz w:val="23"/>
          <w:szCs w:val="23"/>
          <w:lang w:val="uk-UA"/>
        </w:rPr>
        <w:t xml:space="preserve">широкого вжитку </w:t>
      </w:r>
      <w:r w:rsidR="00420BF0" w:rsidRPr="00EC4FC9">
        <w:rPr>
          <w:bCs/>
          <w:sz w:val="23"/>
          <w:szCs w:val="23"/>
          <w:lang w:val="uk-UA"/>
        </w:rPr>
        <w:t xml:space="preserve">та ІКТ. Технічні проблеми, які необхідно вирішувати, відносяться до галузі розробки, обробки та інтеграції інтелектуальних матеріалів з новими функціональними можливостями, </w:t>
      </w:r>
      <w:r w:rsidRPr="00EC4FC9">
        <w:rPr>
          <w:bCs/>
          <w:sz w:val="23"/>
          <w:szCs w:val="23"/>
          <w:lang w:val="uk-UA"/>
        </w:rPr>
        <w:t>(</w:t>
      </w:r>
      <w:r w:rsidR="00420BF0" w:rsidRPr="00EC4FC9">
        <w:rPr>
          <w:bCs/>
          <w:sz w:val="23"/>
          <w:szCs w:val="23"/>
          <w:lang w:val="uk-UA"/>
        </w:rPr>
        <w:t xml:space="preserve"> наприклад, для сенсорни</w:t>
      </w:r>
      <w:r w:rsidRPr="00EC4FC9">
        <w:rPr>
          <w:bCs/>
          <w:sz w:val="23"/>
          <w:szCs w:val="23"/>
          <w:lang w:val="uk-UA"/>
        </w:rPr>
        <w:t>х</w:t>
      </w:r>
      <w:r w:rsidR="00420BF0" w:rsidRPr="00EC4FC9">
        <w:rPr>
          <w:bCs/>
          <w:sz w:val="23"/>
          <w:szCs w:val="23"/>
          <w:lang w:val="uk-UA"/>
        </w:rPr>
        <w:t xml:space="preserve"> технологій, виявлення ушкоджень, </w:t>
      </w:r>
      <w:r w:rsidRPr="00EC4FC9">
        <w:rPr>
          <w:bCs/>
          <w:sz w:val="23"/>
          <w:szCs w:val="23"/>
          <w:lang w:val="uk-UA"/>
        </w:rPr>
        <w:t xml:space="preserve">питання </w:t>
      </w:r>
      <w:r w:rsidR="00420BF0" w:rsidRPr="00EC4FC9">
        <w:rPr>
          <w:bCs/>
          <w:sz w:val="23"/>
          <w:szCs w:val="23"/>
          <w:lang w:val="uk-UA"/>
        </w:rPr>
        <w:t>самовідновлення, самообслугову</w:t>
      </w:r>
      <w:r w:rsidRPr="00EC4FC9">
        <w:rPr>
          <w:bCs/>
          <w:sz w:val="23"/>
          <w:szCs w:val="23"/>
          <w:lang w:val="uk-UA"/>
        </w:rPr>
        <w:softHyphen/>
      </w:r>
      <w:r w:rsidR="00420BF0" w:rsidRPr="00EC4FC9">
        <w:rPr>
          <w:bCs/>
          <w:sz w:val="23"/>
          <w:szCs w:val="23"/>
          <w:lang w:val="uk-UA"/>
        </w:rPr>
        <w:t>ван</w:t>
      </w:r>
      <w:r w:rsidRPr="00EC4FC9">
        <w:rPr>
          <w:bCs/>
          <w:sz w:val="23"/>
          <w:szCs w:val="23"/>
          <w:lang w:val="uk-UA"/>
        </w:rPr>
        <w:softHyphen/>
      </w:r>
      <w:r w:rsidR="00420BF0" w:rsidRPr="00EC4FC9">
        <w:rPr>
          <w:bCs/>
          <w:sz w:val="23"/>
          <w:szCs w:val="23"/>
          <w:lang w:val="uk-UA"/>
        </w:rPr>
        <w:t>ня</w:t>
      </w:r>
      <w:r w:rsidR="008D037C" w:rsidRPr="006940DE">
        <w:rPr>
          <w:bCs/>
          <w:sz w:val="23"/>
          <w:szCs w:val="23"/>
          <w:lang w:val="uk-UA"/>
        </w:rPr>
        <w:t>,</w:t>
      </w:r>
      <w:r w:rsidR="00420BF0" w:rsidRPr="00EC4FC9">
        <w:rPr>
          <w:bCs/>
          <w:sz w:val="23"/>
          <w:szCs w:val="23"/>
          <w:lang w:val="uk-UA"/>
        </w:rPr>
        <w:t xml:space="preserve"> </w:t>
      </w:r>
      <w:r w:rsidRPr="00EC4FC9">
        <w:rPr>
          <w:bCs/>
          <w:sz w:val="23"/>
          <w:szCs w:val="23"/>
          <w:lang w:val="uk-UA"/>
        </w:rPr>
        <w:t>зміни форми</w:t>
      </w:r>
      <w:r w:rsidR="00420BF0" w:rsidRPr="00EC4FC9">
        <w:rPr>
          <w:bCs/>
          <w:sz w:val="23"/>
          <w:szCs w:val="23"/>
          <w:lang w:val="uk-UA"/>
        </w:rPr>
        <w:t xml:space="preserve">, </w:t>
      </w:r>
      <w:r w:rsidR="008D037C">
        <w:rPr>
          <w:bCs/>
          <w:sz w:val="23"/>
          <w:szCs w:val="23"/>
          <w:lang w:val="uk-UA"/>
        </w:rPr>
        <w:t xml:space="preserve">питання </w:t>
      </w:r>
      <w:r w:rsidR="00420BF0" w:rsidRPr="00EC4FC9">
        <w:rPr>
          <w:bCs/>
          <w:sz w:val="23"/>
          <w:szCs w:val="23"/>
          <w:lang w:val="uk-UA"/>
        </w:rPr>
        <w:t>магнітн</w:t>
      </w:r>
      <w:r w:rsidR="008D037C">
        <w:rPr>
          <w:bCs/>
          <w:sz w:val="23"/>
          <w:szCs w:val="23"/>
          <w:lang w:val="uk-UA"/>
        </w:rPr>
        <w:t>их</w:t>
      </w:r>
      <w:r w:rsidR="00420BF0" w:rsidRPr="00EC4FC9">
        <w:rPr>
          <w:bCs/>
          <w:sz w:val="23"/>
          <w:szCs w:val="23"/>
          <w:lang w:val="uk-UA"/>
        </w:rPr>
        <w:t xml:space="preserve"> </w:t>
      </w:r>
      <w:r w:rsidRPr="00EC4FC9">
        <w:rPr>
          <w:bCs/>
          <w:sz w:val="23"/>
          <w:szCs w:val="23"/>
          <w:lang w:val="uk-UA"/>
        </w:rPr>
        <w:t>властивост</w:t>
      </w:r>
      <w:r w:rsidR="008D037C">
        <w:rPr>
          <w:bCs/>
          <w:sz w:val="23"/>
          <w:szCs w:val="23"/>
          <w:lang w:val="uk-UA"/>
        </w:rPr>
        <w:t>ей</w:t>
      </w:r>
      <w:r w:rsidRPr="00EC4FC9">
        <w:rPr>
          <w:bCs/>
          <w:sz w:val="23"/>
          <w:szCs w:val="23"/>
          <w:lang w:val="uk-UA"/>
        </w:rPr>
        <w:t xml:space="preserve"> </w:t>
      </w:r>
      <w:r w:rsidR="00420BF0" w:rsidRPr="00EC4FC9">
        <w:rPr>
          <w:bCs/>
          <w:sz w:val="23"/>
          <w:szCs w:val="23"/>
          <w:lang w:val="uk-UA"/>
        </w:rPr>
        <w:t>для</w:t>
      </w:r>
      <w:r w:rsidR="008D037C">
        <w:rPr>
          <w:bCs/>
          <w:sz w:val="23"/>
          <w:szCs w:val="23"/>
          <w:lang w:val="uk-UA"/>
        </w:rPr>
        <w:t xml:space="preserve"> традиційно </w:t>
      </w:r>
      <w:r w:rsidR="00420BF0" w:rsidRPr="00EC4FC9">
        <w:rPr>
          <w:bCs/>
          <w:sz w:val="23"/>
          <w:szCs w:val="23"/>
          <w:lang w:val="uk-UA"/>
        </w:rPr>
        <w:t xml:space="preserve">немагнітних матеріалів, </w:t>
      </w:r>
      <w:r w:rsidRPr="00EC4FC9">
        <w:rPr>
          <w:bCs/>
          <w:sz w:val="23"/>
          <w:szCs w:val="23"/>
          <w:lang w:val="uk-UA"/>
        </w:rPr>
        <w:t xml:space="preserve">зменшення інтенсивності </w:t>
      </w:r>
      <w:r w:rsidR="00420BF0" w:rsidRPr="00EC4FC9">
        <w:rPr>
          <w:bCs/>
          <w:sz w:val="23"/>
          <w:szCs w:val="23"/>
          <w:lang w:val="uk-UA"/>
        </w:rPr>
        <w:t xml:space="preserve">звуку і вібрації, </w:t>
      </w:r>
      <w:r w:rsidRPr="00EC4FC9">
        <w:rPr>
          <w:bCs/>
          <w:sz w:val="23"/>
          <w:szCs w:val="23"/>
          <w:lang w:val="uk-UA"/>
        </w:rPr>
        <w:t xml:space="preserve">застосування </w:t>
      </w:r>
      <w:r w:rsidR="008D037C">
        <w:rPr>
          <w:bCs/>
          <w:sz w:val="23"/>
          <w:szCs w:val="23"/>
          <w:lang w:val="uk-UA"/>
        </w:rPr>
        <w:t xml:space="preserve">нових концептів </w:t>
      </w:r>
      <w:r w:rsidRPr="00EC4FC9">
        <w:rPr>
          <w:bCs/>
          <w:sz w:val="23"/>
          <w:szCs w:val="23"/>
          <w:lang w:val="uk-UA"/>
        </w:rPr>
        <w:t xml:space="preserve">в </w:t>
      </w:r>
      <w:r w:rsidR="00420BF0" w:rsidRPr="00EC4FC9">
        <w:rPr>
          <w:bCs/>
          <w:sz w:val="23"/>
          <w:szCs w:val="23"/>
          <w:lang w:val="uk-UA"/>
        </w:rPr>
        <w:t>ІКТ</w:t>
      </w:r>
      <w:r w:rsidRPr="00EC4FC9">
        <w:rPr>
          <w:bCs/>
          <w:sz w:val="23"/>
          <w:szCs w:val="23"/>
          <w:lang w:val="uk-UA"/>
        </w:rPr>
        <w:t>)</w:t>
      </w:r>
      <w:r w:rsidR="00420BF0" w:rsidRPr="00EC4FC9">
        <w:rPr>
          <w:bCs/>
          <w:sz w:val="23"/>
          <w:szCs w:val="23"/>
          <w:lang w:val="uk-UA"/>
        </w:rPr>
        <w:t xml:space="preserve">. Слід також розглянути концепції </w:t>
      </w:r>
      <w:r w:rsidRPr="00EC4FC9">
        <w:rPr>
          <w:bCs/>
          <w:sz w:val="23"/>
          <w:szCs w:val="23"/>
          <w:lang w:val="uk-UA"/>
        </w:rPr>
        <w:t xml:space="preserve">біонічних </w:t>
      </w:r>
      <w:r w:rsidR="00420BF0" w:rsidRPr="00EC4FC9">
        <w:rPr>
          <w:bCs/>
          <w:sz w:val="23"/>
          <w:szCs w:val="23"/>
          <w:lang w:val="uk-UA"/>
        </w:rPr>
        <w:t>матеріал</w:t>
      </w:r>
      <w:r w:rsidRPr="00EC4FC9">
        <w:rPr>
          <w:bCs/>
          <w:sz w:val="23"/>
          <w:szCs w:val="23"/>
          <w:lang w:val="uk-UA"/>
        </w:rPr>
        <w:t>ів</w:t>
      </w:r>
      <w:r w:rsidR="00420BF0" w:rsidRPr="00EC4FC9">
        <w:rPr>
          <w:bCs/>
          <w:sz w:val="23"/>
          <w:szCs w:val="23"/>
          <w:lang w:val="uk-UA"/>
        </w:rPr>
        <w:t>. Хоча матеріал</w:t>
      </w:r>
      <w:r w:rsidRPr="00EC4FC9">
        <w:rPr>
          <w:bCs/>
          <w:sz w:val="23"/>
          <w:szCs w:val="23"/>
          <w:lang w:val="uk-UA"/>
        </w:rPr>
        <w:t>ами</w:t>
      </w:r>
      <w:r w:rsidR="00420BF0" w:rsidRPr="00EC4FC9">
        <w:rPr>
          <w:bCs/>
          <w:sz w:val="23"/>
          <w:szCs w:val="23"/>
          <w:lang w:val="uk-UA"/>
        </w:rPr>
        <w:t>, найбільш придатни</w:t>
      </w:r>
      <w:r w:rsidRPr="00EC4FC9">
        <w:rPr>
          <w:bCs/>
          <w:sz w:val="23"/>
          <w:szCs w:val="23"/>
          <w:lang w:val="uk-UA"/>
        </w:rPr>
        <w:t>ми</w:t>
      </w:r>
      <w:r w:rsidR="00420BF0" w:rsidRPr="00EC4FC9">
        <w:rPr>
          <w:bCs/>
          <w:sz w:val="23"/>
          <w:szCs w:val="23"/>
          <w:lang w:val="uk-UA"/>
        </w:rPr>
        <w:t xml:space="preserve"> для так</w:t>
      </w:r>
      <w:r w:rsidRPr="00EC4FC9">
        <w:rPr>
          <w:bCs/>
          <w:sz w:val="23"/>
          <w:szCs w:val="23"/>
          <w:lang w:val="uk-UA"/>
        </w:rPr>
        <w:t>их засто</w:t>
      </w:r>
      <w:r w:rsidR="008D037C">
        <w:rPr>
          <w:bCs/>
          <w:sz w:val="23"/>
          <w:szCs w:val="23"/>
          <w:lang w:val="uk-UA"/>
        </w:rPr>
        <w:t>с</w:t>
      </w:r>
      <w:r w:rsidRPr="00EC4FC9">
        <w:rPr>
          <w:bCs/>
          <w:sz w:val="23"/>
          <w:szCs w:val="23"/>
          <w:lang w:val="uk-UA"/>
        </w:rPr>
        <w:t xml:space="preserve">увань </w:t>
      </w:r>
      <w:r w:rsidR="00420BF0" w:rsidRPr="00EC4FC9">
        <w:rPr>
          <w:bCs/>
          <w:sz w:val="23"/>
          <w:szCs w:val="23"/>
          <w:lang w:val="uk-UA"/>
        </w:rPr>
        <w:t>є легкі передові ком</w:t>
      </w:r>
      <w:r w:rsidR="00FA2421" w:rsidRPr="00EC4FC9">
        <w:rPr>
          <w:bCs/>
          <w:sz w:val="23"/>
          <w:szCs w:val="23"/>
          <w:lang w:val="uk-UA"/>
        </w:rPr>
        <w:softHyphen/>
      </w:r>
      <w:r w:rsidR="00420BF0" w:rsidRPr="00EC4FC9">
        <w:rPr>
          <w:bCs/>
          <w:sz w:val="23"/>
          <w:szCs w:val="23"/>
          <w:lang w:val="uk-UA"/>
        </w:rPr>
        <w:t>по</w:t>
      </w:r>
      <w:r w:rsidR="00FA2421" w:rsidRPr="00EC4FC9">
        <w:rPr>
          <w:bCs/>
          <w:sz w:val="23"/>
          <w:szCs w:val="23"/>
          <w:lang w:val="uk-UA"/>
        </w:rPr>
        <w:softHyphen/>
      </w:r>
      <w:r w:rsidR="00420BF0" w:rsidRPr="00EC4FC9">
        <w:rPr>
          <w:bCs/>
          <w:sz w:val="23"/>
          <w:szCs w:val="23"/>
          <w:lang w:val="uk-UA"/>
        </w:rPr>
        <w:t xml:space="preserve">зити </w:t>
      </w:r>
      <w:r w:rsidRPr="00EC4FC9">
        <w:rPr>
          <w:bCs/>
          <w:sz w:val="23"/>
          <w:szCs w:val="23"/>
          <w:lang w:val="uk-UA"/>
        </w:rPr>
        <w:t xml:space="preserve">на основі матеріалів </w:t>
      </w:r>
      <w:r w:rsidR="00420BF0" w:rsidRPr="00EC4FC9">
        <w:rPr>
          <w:bCs/>
          <w:sz w:val="23"/>
          <w:szCs w:val="23"/>
          <w:lang w:val="uk-UA"/>
        </w:rPr>
        <w:t>різн</w:t>
      </w:r>
      <w:r w:rsidRPr="00EC4FC9">
        <w:rPr>
          <w:bCs/>
          <w:sz w:val="23"/>
          <w:szCs w:val="23"/>
          <w:lang w:val="uk-UA"/>
        </w:rPr>
        <w:t>ого</w:t>
      </w:r>
      <w:r w:rsidR="00420BF0" w:rsidRPr="00EC4FC9">
        <w:rPr>
          <w:bCs/>
          <w:sz w:val="23"/>
          <w:szCs w:val="23"/>
          <w:lang w:val="uk-UA"/>
        </w:rPr>
        <w:t xml:space="preserve"> клас</w:t>
      </w:r>
      <w:r w:rsidRPr="00EC4FC9">
        <w:rPr>
          <w:bCs/>
          <w:sz w:val="23"/>
          <w:szCs w:val="23"/>
          <w:lang w:val="uk-UA"/>
        </w:rPr>
        <w:t>у</w:t>
      </w:r>
      <w:r w:rsidR="00420BF0" w:rsidRPr="00EC4FC9">
        <w:rPr>
          <w:bCs/>
          <w:sz w:val="23"/>
          <w:szCs w:val="23"/>
          <w:lang w:val="uk-UA"/>
        </w:rPr>
        <w:t xml:space="preserve"> (</w:t>
      </w:r>
      <w:r w:rsidRPr="00EC4FC9">
        <w:rPr>
          <w:bCs/>
          <w:sz w:val="23"/>
          <w:szCs w:val="23"/>
          <w:lang w:val="uk-UA"/>
        </w:rPr>
        <w:t xml:space="preserve">наприклад мультифероїки, </w:t>
      </w:r>
      <w:r w:rsidR="00420BF0" w:rsidRPr="00EC4FC9">
        <w:rPr>
          <w:bCs/>
          <w:sz w:val="23"/>
          <w:szCs w:val="23"/>
          <w:lang w:val="uk-UA"/>
        </w:rPr>
        <w:t>полімерн</w:t>
      </w:r>
      <w:r w:rsidRPr="00EC4FC9">
        <w:rPr>
          <w:bCs/>
          <w:sz w:val="23"/>
          <w:szCs w:val="23"/>
          <w:lang w:val="uk-UA"/>
        </w:rPr>
        <w:t>і</w:t>
      </w:r>
      <w:r w:rsidR="00420BF0" w:rsidRPr="00EC4FC9">
        <w:rPr>
          <w:bCs/>
          <w:sz w:val="23"/>
          <w:szCs w:val="23"/>
          <w:lang w:val="uk-UA"/>
        </w:rPr>
        <w:t xml:space="preserve"> або мета</w:t>
      </w:r>
      <w:r w:rsidR="00FA2421" w:rsidRPr="00EC4FC9">
        <w:rPr>
          <w:bCs/>
          <w:sz w:val="23"/>
          <w:szCs w:val="23"/>
          <w:lang w:val="uk-UA"/>
        </w:rPr>
        <w:softHyphen/>
      </w:r>
      <w:r w:rsidR="00420BF0" w:rsidRPr="00EC4FC9">
        <w:rPr>
          <w:bCs/>
          <w:sz w:val="23"/>
          <w:szCs w:val="23"/>
          <w:lang w:val="uk-UA"/>
        </w:rPr>
        <w:t>л</w:t>
      </w:r>
      <w:r w:rsidRPr="00EC4FC9">
        <w:rPr>
          <w:bCs/>
          <w:sz w:val="23"/>
          <w:szCs w:val="23"/>
          <w:lang w:val="uk-UA"/>
        </w:rPr>
        <w:t>іч</w:t>
      </w:r>
      <w:r w:rsidR="00FA2421" w:rsidRPr="00EC4FC9">
        <w:rPr>
          <w:bCs/>
          <w:sz w:val="23"/>
          <w:szCs w:val="23"/>
          <w:lang w:val="uk-UA"/>
        </w:rPr>
        <w:softHyphen/>
      </w:r>
      <w:r w:rsidRPr="00EC4FC9">
        <w:rPr>
          <w:bCs/>
          <w:sz w:val="23"/>
          <w:szCs w:val="23"/>
          <w:lang w:val="uk-UA"/>
        </w:rPr>
        <w:t xml:space="preserve">ні </w:t>
      </w:r>
      <w:r w:rsidR="00420BF0" w:rsidRPr="00EC4FC9">
        <w:rPr>
          <w:bCs/>
          <w:sz w:val="23"/>
          <w:szCs w:val="23"/>
          <w:lang w:val="uk-UA"/>
        </w:rPr>
        <w:t>композит</w:t>
      </w:r>
      <w:r w:rsidRPr="00EC4FC9">
        <w:rPr>
          <w:bCs/>
          <w:sz w:val="23"/>
          <w:szCs w:val="23"/>
          <w:lang w:val="uk-UA"/>
        </w:rPr>
        <w:t>и</w:t>
      </w:r>
      <w:r w:rsidR="00420BF0" w:rsidRPr="00EC4FC9">
        <w:rPr>
          <w:bCs/>
          <w:sz w:val="23"/>
          <w:szCs w:val="23"/>
          <w:lang w:val="uk-UA"/>
        </w:rPr>
        <w:t>, органічн</w:t>
      </w:r>
      <w:r w:rsidRPr="00EC4FC9">
        <w:rPr>
          <w:bCs/>
          <w:sz w:val="23"/>
          <w:szCs w:val="23"/>
          <w:lang w:val="uk-UA"/>
        </w:rPr>
        <w:t>і</w:t>
      </w:r>
      <w:r w:rsidR="00420BF0" w:rsidRPr="00EC4FC9">
        <w:rPr>
          <w:bCs/>
          <w:sz w:val="23"/>
          <w:szCs w:val="23"/>
          <w:lang w:val="uk-UA"/>
        </w:rPr>
        <w:t xml:space="preserve"> волок</w:t>
      </w:r>
      <w:r w:rsidRPr="00EC4FC9">
        <w:rPr>
          <w:bCs/>
          <w:sz w:val="23"/>
          <w:szCs w:val="23"/>
          <w:lang w:val="uk-UA"/>
        </w:rPr>
        <w:t xml:space="preserve">онні </w:t>
      </w:r>
      <w:r w:rsidR="00420BF0" w:rsidRPr="00EC4FC9">
        <w:rPr>
          <w:bCs/>
          <w:sz w:val="23"/>
          <w:szCs w:val="23"/>
          <w:lang w:val="uk-UA"/>
        </w:rPr>
        <w:t>матеріал</w:t>
      </w:r>
      <w:r w:rsidRPr="00EC4FC9">
        <w:rPr>
          <w:bCs/>
          <w:sz w:val="23"/>
          <w:szCs w:val="23"/>
          <w:lang w:val="uk-UA"/>
        </w:rPr>
        <w:t>и</w:t>
      </w:r>
      <w:r w:rsidR="00420BF0" w:rsidRPr="00EC4FC9">
        <w:rPr>
          <w:bCs/>
          <w:sz w:val="23"/>
          <w:szCs w:val="23"/>
          <w:lang w:val="uk-UA"/>
        </w:rPr>
        <w:t xml:space="preserve">), </w:t>
      </w:r>
      <w:r w:rsidRPr="00EC4FC9">
        <w:rPr>
          <w:bCs/>
          <w:sz w:val="23"/>
          <w:szCs w:val="23"/>
          <w:lang w:val="uk-UA"/>
        </w:rPr>
        <w:t>пр</w:t>
      </w:r>
      <w:r w:rsidR="008D037C">
        <w:rPr>
          <w:bCs/>
          <w:sz w:val="23"/>
          <w:szCs w:val="23"/>
          <w:lang w:val="uk-UA"/>
        </w:rPr>
        <w:t>о</w:t>
      </w:r>
      <w:r w:rsidRPr="00EC4FC9">
        <w:rPr>
          <w:bCs/>
          <w:sz w:val="23"/>
          <w:szCs w:val="23"/>
          <w:lang w:val="uk-UA"/>
        </w:rPr>
        <w:t xml:space="preserve">озиція </w:t>
      </w:r>
      <w:r w:rsidR="00420BF0" w:rsidRPr="00EC4FC9">
        <w:rPr>
          <w:bCs/>
          <w:sz w:val="23"/>
          <w:szCs w:val="23"/>
          <w:lang w:val="uk-UA"/>
        </w:rPr>
        <w:t xml:space="preserve">не виключає матеріалів </w:t>
      </w:r>
      <w:r w:rsidR="008D037C">
        <w:rPr>
          <w:bCs/>
          <w:sz w:val="23"/>
          <w:szCs w:val="23"/>
          <w:lang w:val="uk-UA"/>
        </w:rPr>
        <w:t xml:space="preserve">на основі металів </w:t>
      </w:r>
      <w:r w:rsidR="00420BF0" w:rsidRPr="00EC4FC9">
        <w:rPr>
          <w:bCs/>
          <w:sz w:val="23"/>
          <w:szCs w:val="23"/>
          <w:lang w:val="uk-UA"/>
        </w:rPr>
        <w:t>з унікальни</w:t>
      </w:r>
      <w:r w:rsidRPr="00EC4FC9">
        <w:rPr>
          <w:bCs/>
          <w:sz w:val="23"/>
          <w:szCs w:val="23"/>
          <w:lang w:val="uk-UA"/>
        </w:rPr>
        <w:t>ми</w:t>
      </w:r>
      <w:r w:rsidR="00420BF0" w:rsidRPr="00EC4FC9">
        <w:rPr>
          <w:bCs/>
          <w:sz w:val="23"/>
          <w:szCs w:val="23"/>
          <w:lang w:val="uk-UA"/>
        </w:rPr>
        <w:t xml:space="preserve"> властивостей. Очікується, що такі матеріали можуть використо</w:t>
      </w:r>
      <w:r w:rsidR="00FA2421" w:rsidRPr="00EC4FC9">
        <w:rPr>
          <w:bCs/>
          <w:sz w:val="23"/>
          <w:szCs w:val="23"/>
          <w:lang w:val="uk-UA"/>
        </w:rPr>
        <w:softHyphen/>
      </w:r>
      <w:r w:rsidR="00420BF0" w:rsidRPr="00EC4FC9">
        <w:rPr>
          <w:bCs/>
          <w:sz w:val="23"/>
          <w:szCs w:val="23"/>
          <w:lang w:val="uk-UA"/>
        </w:rPr>
        <w:t>ву</w:t>
      </w:r>
      <w:r w:rsidR="00FA2421" w:rsidRPr="00EC4FC9">
        <w:rPr>
          <w:bCs/>
          <w:sz w:val="23"/>
          <w:szCs w:val="23"/>
          <w:lang w:val="uk-UA"/>
        </w:rPr>
        <w:softHyphen/>
      </w:r>
      <w:r w:rsidR="00420BF0" w:rsidRPr="00EC4FC9">
        <w:rPr>
          <w:bCs/>
          <w:sz w:val="23"/>
          <w:szCs w:val="23"/>
          <w:lang w:val="uk-UA"/>
        </w:rPr>
        <w:t>вати унікальні властивості, якими володіють наночастинк</w:t>
      </w:r>
      <w:r w:rsidRPr="00EC4FC9">
        <w:rPr>
          <w:bCs/>
          <w:sz w:val="23"/>
          <w:szCs w:val="23"/>
          <w:lang w:val="uk-UA"/>
        </w:rPr>
        <w:t>и</w:t>
      </w:r>
      <w:r w:rsidR="00420BF0" w:rsidRPr="00EC4FC9">
        <w:rPr>
          <w:bCs/>
          <w:sz w:val="23"/>
          <w:szCs w:val="23"/>
          <w:lang w:val="uk-UA"/>
        </w:rPr>
        <w:t xml:space="preserve"> і, отже, розвиток наноматеріалів на основі інте</w:t>
      </w:r>
      <w:r w:rsidR="00FA2421" w:rsidRPr="00EC4FC9">
        <w:rPr>
          <w:bCs/>
          <w:sz w:val="23"/>
          <w:szCs w:val="23"/>
          <w:lang w:val="uk-UA"/>
        </w:rPr>
        <w:softHyphen/>
      </w:r>
      <w:r w:rsidR="00420BF0" w:rsidRPr="00EC4FC9">
        <w:rPr>
          <w:bCs/>
          <w:sz w:val="23"/>
          <w:szCs w:val="23"/>
          <w:lang w:val="uk-UA"/>
        </w:rPr>
        <w:t>лек</w:t>
      </w:r>
      <w:r w:rsidR="00FA2421" w:rsidRPr="00EC4FC9">
        <w:rPr>
          <w:bCs/>
          <w:sz w:val="23"/>
          <w:szCs w:val="23"/>
          <w:lang w:val="uk-UA"/>
        </w:rPr>
        <w:softHyphen/>
      </w:r>
      <w:r w:rsidR="00420BF0" w:rsidRPr="00EC4FC9">
        <w:rPr>
          <w:bCs/>
          <w:sz w:val="23"/>
          <w:szCs w:val="23"/>
          <w:lang w:val="uk-UA"/>
        </w:rPr>
        <w:t xml:space="preserve">туальних компонентів </w:t>
      </w:r>
      <w:r w:rsidRPr="00EC4FC9">
        <w:rPr>
          <w:bCs/>
          <w:sz w:val="23"/>
          <w:szCs w:val="23"/>
          <w:lang w:val="uk-UA"/>
        </w:rPr>
        <w:t xml:space="preserve">знаходиться </w:t>
      </w:r>
      <w:r w:rsidR="00420BF0" w:rsidRPr="00EC4FC9">
        <w:rPr>
          <w:bCs/>
          <w:sz w:val="23"/>
          <w:szCs w:val="23"/>
          <w:lang w:val="uk-UA"/>
        </w:rPr>
        <w:t xml:space="preserve">в межах </w:t>
      </w:r>
      <w:r w:rsidRPr="00EC4FC9">
        <w:rPr>
          <w:bCs/>
          <w:sz w:val="23"/>
          <w:szCs w:val="23"/>
          <w:lang w:val="uk-UA"/>
        </w:rPr>
        <w:t>проектної пропозиції</w:t>
      </w:r>
      <w:r w:rsidR="00420BF0" w:rsidRPr="00EC4FC9">
        <w:rPr>
          <w:bCs/>
          <w:sz w:val="23"/>
          <w:szCs w:val="23"/>
          <w:lang w:val="uk-UA"/>
        </w:rPr>
        <w:t xml:space="preserve">. </w:t>
      </w:r>
      <w:r w:rsidRPr="00EC4FC9">
        <w:rPr>
          <w:bCs/>
          <w:sz w:val="23"/>
          <w:szCs w:val="23"/>
          <w:lang w:val="uk-UA"/>
        </w:rPr>
        <w:t xml:space="preserve">Розробка </w:t>
      </w:r>
      <w:r w:rsidR="00420BF0" w:rsidRPr="00EC4FC9">
        <w:rPr>
          <w:bCs/>
          <w:sz w:val="23"/>
          <w:szCs w:val="23"/>
          <w:lang w:val="uk-UA"/>
        </w:rPr>
        <w:t xml:space="preserve">таких </w:t>
      </w:r>
      <w:r w:rsidRPr="00EC4FC9">
        <w:rPr>
          <w:bCs/>
          <w:sz w:val="23"/>
          <w:szCs w:val="23"/>
          <w:lang w:val="uk-UA"/>
        </w:rPr>
        <w:t>струк</w:t>
      </w:r>
      <w:r w:rsidR="00FA2421" w:rsidRPr="00EC4FC9">
        <w:rPr>
          <w:bCs/>
          <w:sz w:val="23"/>
          <w:szCs w:val="23"/>
          <w:lang w:val="uk-UA"/>
        </w:rPr>
        <w:softHyphen/>
      </w:r>
      <w:r w:rsidRPr="00EC4FC9">
        <w:rPr>
          <w:bCs/>
          <w:sz w:val="23"/>
          <w:szCs w:val="23"/>
          <w:lang w:val="uk-UA"/>
        </w:rPr>
        <w:t>ту</w:t>
      </w:r>
      <w:r w:rsidR="00FA2421" w:rsidRPr="00EC4FC9">
        <w:rPr>
          <w:bCs/>
          <w:sz w:val="23"/>
          <w:szCs w:val="23"/>
          <w:lang w:val="uk-UA"/>
        </w:rPr>
        <w:softHyphen/>
      </w:r>
      <w:r w:rsidRPr="00EC4FC9">
        <w:rPr>
          <w:bCs/>
          <w:sz w:val="23"/>
          <w:szCs w:val="23"/>
          <w:lang w:val="uk-UA"/>
        </w:rPr>
        <w:t>ро</w:t>
      </w:r>
      <w:r w:rsidR="00FA2421" w:rsidRPr="00EC4FC9">
        <w:rPr>
          <w:bCs/>
          <w:sz w:val="23"/>
          <w:szCs w:val="23"/>
          <w:lang w:val="uk-UA"/>
        </w:rPr>
        <w:softHyphen/>
      </w:r>
      <w:r w:rsidRPr="00EC4FC9">
        <w:rPr>
          <w:bCs/>
          <w:sz w:val="23"/>
          <w:szCs w:val="23"/>
          <w:lang w:val="uk-UA"/>
        </w:rPr>
        <w:t xml:space="preserve">ваних матеріалів </w:t>
      </w:r>
      <w:r w:rsidR="00420BF0" w:rsidRPr="00EC4FC9">
        <w:rPr>
          <w:bCs/>
          <w:sz w:val="23"/>
          <w:szCs w:val="23"/>
          <w:lang w:val="uk-UA"/>
        </w:rPr>
        <w:t>повин</w:t>
      </w:r>
      <w:r w:rsidRPr="00EC4FC9">
        <w:rPr>
          <w:bCs/>
          <w:sz w:val="23"/>
          <w:szCs w:val="23"/>
          <w:lang w:val="uk-UA"/>
        </w:rPr>
        <w:t>на передбачати застосування аналітичних пристроїв та методів високої роздільної здатності</w:t>
      </w:r>
      <w:r w:rsidR="00420BF0" w:rsidRPr="00EC4FC9">
        <w:rPr>
          <w:bCs/>
          <w:sz w:val="23"/>
          <w:szCs w:val="23"/>
          <w:lang w:val="uk-UA"/>
        </w:rPr>
        <w:t xml:space="preserve">, які здатні характеризувати матеріали на всіх рівнях, </w:t>
      </w:r>
      <w:r w:rsidRPr="00EC4FC9">
        <w:rPr>
          <w:bCs/>
          <w:sz w:val="23"/>
          <w:szCs w:val="23"/>
          <w:lang w:val="uk-UA"/>
        </w:rPr>
        <w:t xml:space="preserve">та </w:t>
      </w:r>
      <w:r w:rsidR="00420BF0" w:rsidRPr="00EC4FC9">
        <w:rPr>
          <w:bCs/>
          <w:sz w:val="23"/>
          <w:szCs w:val="23"/>
          <w:lang w:val="uk-UA"/>
        </w:rPr>
        <w:t>від</w:t>
      </w:r>
      <w:r w:rsidR="00FA2421" w:rsidRPr="00EC4FC9">
        <w:rPr>
          <w:bCs/>
          <w:sz w:val="23"/>
          <w:szCs w:val="23"/>
          <w:lang w:val="uk-UA"/>
        </w:rPr>
        <w:softHyphen/>
      </w:r>
      <w:r w:rsidR="00420BF0" w:rsidRPr="00EC4FC9">
        <w:rPr>
          <w:bCs/>
          <w:sz w:val="23"/>
          <w:szCs w:val="23"/>
          <w:lang w:val="uk-UA"/>
        </w:rPr>
        <w:t>сте</w:t>
      </w:r>
      <w:r w:rsidR="00FA2421" w:rsidRPr="00EC4FC9">
        <w:rPr>
          <w:bCs/>
          <w:sz w:val="23"/>
          <w:szCs w:val="23"/>
          <w:lang w:val="uk-UA"/>
        </w:rPr>
        <w:softHyphen/>
      </w:r>
      <w:r w:rsidR="00420BF0" w:rsidRPr="00EC4FC9">
        <w:rPr>
          <w:bCs/>
          <w:sz w:val="23"/>
          <w:szCs w:val="23"/>
          <w:lang w:val="uk-UA"/>
        </w:rPr>
        <w:t>жу</w:t>
      </w:r>
      <w:r w:rsidR="00FA2421" w:rsidRPr="00EC4FC9">
        <w:rPr>
          <w:bCs/>
          <w:sz w:val="23"/>
          <w:szCs w:val="23"/>
          <w:lang w:val="uk-UA"/>
        </w:rPr>
        <w:softHyphen/>
      </w:r>
      <w:r w:rsidR="00420BF0" w:rsidRPr="00EC4FC9">
        <w:rPr>
          <w:bCs/>
          <w:sz w:val="23"/>
          <w:szCs w:val="23"/>
          <w:lang w:val="uk-UA"/>
        </w:rPr>
        <w:t xml:space="preserve">вати </w:t>
      </w:r>
      <w:r w:rsidRPr="00EC4FC9">
        <w:rPr>
          <w:bCs/>
          <w:sz w:val="23"/>
          <w:szCs w:val="23"/>
          <w:lang w:val="uk-UA"/>
        </w:rPr>
        <w:t xml:space="preserve">взаємозв’язок </w:t>
      </w:r>
      <w:r w:rsidR="00D04931" w:rsidRPr="00EC4FC9">
        <w:rPr>
          <w:bCs/>
          <w:sz w:val="23"/>
          <w:szCs w:val="23"/>
          <w:lang w:val="uk-UA"/>
        </w:rPr>
        <w:t>структура- властивості в режимі «</w:t>
      </w:r>
      <w:r w:rsidR="00D04931" w:rsidRPr="00EC4FC9">
        <w:rPr>
          <w:sz w:val="23"/>
          <w:szCs w:val="23"/>
          <w:lang w:val="uk-UA"/>
        </w:rPr>
        <w:t>in situ</w:t>
      </w:r>
      <w:r w:rsidR="00D04931" w:rsidRPr="00EC4FC9">
        <w:rPr>
          <w:bCs/>
          <w:sz w:val="23"/>
          <w:szCs w:val="23"/>
          <w:lang w:val="uk-UA"/>
        </w:rPr>
        <w:t>»</w:t>
      </w:r>
      <w:r w:rsidR="00420BF0" w:rsidRPr="00EC4FC9">
        <w:rPr>
          <w:bCs/>
          <w:sz w:val="23"/>
          <w:szCs w:val="23"/>
          <w:lang w:val="uk-UA"/>
        </w:rPr>
        <w:t xml:space="preserve">. </w:t>
      </w:r>
      <w:r w:rsidR="00D04931" w:rsidRPr="00EC4FC9">
        <w:rPr>
          <w:bCs/>
          <w:sz w:val="23"/>
          <w:szCs w:val="23"/>
          <w:lang w:val="uk-UA"/>
        </w:rPr>
        <w:t>Проектні пропозиції в рамках тема</w:t>
      </w:r>
      <w:r w:rsidR="00FA2421" w:rsidRPr="00EC4FC9">
        <w:rPr>
          <w:bCs/>
          <w:sz w:val="23"/>
          <w:szCs w:val="23"/>
          <w:lang w:val="uk-UA"/>
        </w:rPr>
        <w:softHyphen/>
      </w:r>
      <w:r w:rsidR="00D04931" w:rsidRPr="00EC4FC9">
        <w:rPr>
          <w:bCs/>
          <w:sz w:val="23"/>
          <w:szCs w:val="23"/>
          <w:lang w:val="uk-UA"/>
        </w:rPr>
        <w:t xml:space="preserve">тики </w:t>
      </w:r>
      <w:r w:rsidR="00420BF0" w:rsidRPr="00EC4FC9">
        <w:rPr>
          <w:bCs/>
          <w:sz w:val="23"/>
          <w:szCs w:val="23"/>
          <w:lang w:val="uk-UA"/>
        </w:rPr>
        <w:t xml:space="preserve">повинні продемонструвати </w:t>
      </w:r>
      <w:r w:rsidR="00D04931" w:rsidRPr="00EC4FC9">
        <w:rPr>
          <w:bCs/>
          <w:sz w:val="23"/>
          <w:szCs w:val="23"/>
          <w:lang w:val="uk-UA"/>
        </w:rPr>
        <w:t xml:space="preserve">окрім </w:t>
      </w:r>
      <w:r w:rsidR="00420BF0" w:rsidRPr="00EC4FC9">
        <w:rPr>
          <w:bCs/>
          <w:sz w:val="23"/>
          <w:szCs w:val="23"/>
          <w:lang w:val="uk-UA"/>
        </w:rPr>
        <w:t xml:space="preserve">концепції розвитку </w:t>
      </w:r>
      <w:r w:rsidR="00D04931" w:rsidRPr="00EC4FC9">
        <w:rPr>
          <w:bCs/>
          <w:sz w:val="23"/>
          <w:szCs w:val="23"/>
          <w:lang w:val="uk-UA"/>
        </w:rPr>
        <w:t xml:space="preserve">обґрунтування </w:t>
      </w:r>
      <w:r w:rsidR="00420BF0" w:rsidRPr="00EC4FC9">
        <w:rPr>
          <w:bCs/>
          <w:sz w:val="23"/>
          <w:szCs w:val="23"/>
          <w:lang w:val="uk-UA"/>
        </w:rPr>
        <w:t>доціль</w:t>
      </w:r>
      <w:r w:rsidR="00FA2421" w:rsidRPr="00EC4FC9">
        <w:rPr>
          <w:bCs/>
          <w:sz w:val="23"/>
          <w:szCs w:val="23"/>
          <w:lang w:val="uk-UA"/>
        </w:rPr>
        <w:softHyphen/>
      </w:r>
      <w:r w:rsidR="00420BF0" w:rsidRPr="00EC4FC9">
        <w:rPr>
          <w:bCs/>
          <w:sz w:val="23"/>
          <w:szCs w:val="23"/>
          <w:lang w:val="uk-UA"/>
        </w:rPr>
        <w:t>нос</w:t>
      </w:r>
      <w:r w:rsidR="00FA2421" w:rsidRPr="00EC4FC9">
        <w:rPr>
          <w:bCs/>
          <w:sz w:val="23"/>
          <w:szCs w:val="23"/>
          <w:lang w:val="uk-UA"/>
        </w:rPr>
        <w:softHyphen/>
      </w:r>
      <w:r w:rsidR="00420BF0" w:rsidRPr="00EC4FC9">
        <w:rPr>
          <w:bCs/>
          <w:sz w:val="23"/>
          <w:szCs w:val="23"/>
          <w:lang w:val="uk-UA"/>
        </w:rPr>
        <w:t>ті та</w:t>
      </w:r>
      <w:r w:rsidR="00FA2421" w:rsidRPr="00EC4FC9">
        <w:rPr>
          <w:bCs/>
          <w:sz w:val="23"/>
          <w:szCs w:val="23"/>
          <w:lang w:val="uk-UA"/>
        </w:rPr>
        <w:softHyphen/>
      </w:r>
      <w:r w:rsidR="00420BF0" w:rsidRPr="00EC4FC9">
        <w:rPr>
          <w:bCs/>
          <w:sz w:val="23"/>
          <w:szCs w:val="23"/>
          <w:lang w:val="uk-UA"/>
        </w:rPr>
        <w:t xml:space="preserve">ких технологій в плані вартості, </w:t>
      </w:r>
      <w:r w:rsidR="00D04931" w:rsidRPr="00EC4FC9">
        <w:rPr>
          <w:bCs/>
          <w:sz w:val="23"/>
          <w:szCs w:val="23"/>
          <w:lang w:val="uk-UA"/>
        </w:rPr>
        <w:t xml:space="preserve">особливостей застосованих </w:t>
      </w:r>
      <w:r w:rsidR="00420BF0" w:rsidRPr="00EC4FC9">
        <w:rPr>
          <w:bCs/>
          <w:sz w:val="23"/>
          <w:szCs w:val="23"/>
          <w:lang w:val="uk-UA"/>
        </w:rPr>
        <w:t>виробничих методик і надій</w:t>
      </w:r>
      <w:r w:rsidR="00FA2421" w:rsidRPr="00EC4FC9">
        <w:rPr>
          <w:bCs/>
          <w:sz w:val="23"/>
          <w:szCs w:val="23"/>
          <w:lang w:val="uk-UA"/>
        </w:rPr>
        <w:softHyphen/>
      </w:r>
      <w:r w:rsidR="00420BF0" w:rsidRPr="00EC4FC9">
        <w:rPr>
          <w:bCs/>
          <w:sz w:val="23"/>
          <w:szCs w:val="23"/>
          <w:lang w:val="uk-UA"/>
        </w:rPr>
        <w:t>ності. Про</w:t>
      </w:r>
      <w:r w:rsidR="00FA2421" w:rsidRPr="00EC4FC9">
        <w:rPr>
          <w:bCs/>
          <w:sz w:val="23"/>
          <w:szCs w:val="23"/>
          <w:lang w:val="uk-UA"/>
        </w:rPr>
        <w:softHyphen/>
      </w:r>
      <w:r w:rsidR="00420BF0" w:rsidRPr="00EC4FC9">
        <w:rPr>
          <w:bCs/>
          <w:sz w:val="23"/>
          <w:szCs w:val="23"/>
          <w:lang w:val="uk-UA"/>
        </w:rPr>
        <w:t xml:space="preserve">позиції повинні включати в себе </w:t>
      </w:r>
      <w:r w:rsidR="00D04931" w:rsidRPr="00EC4FC9">
        <w:rPr>
          <w:bCs/>
          <w:sz w:val="23"/>
          <w:szCs w:val="23"/>
          <w:lang w:val="uk-UA"/>
        </w:rPr>
        <w:t xml:space="preserve">базові </w:t>
      </w:r>
      <w:r w:rsidR="00420BF0" w:rsidRPr="00EC4FC9">
        <w:rPr>
          <w:bCs/>
          <w:sz w:val="23"/>
          <w:szCs w:val="23"/>
          <w:lang w:val="uk-UA"/>
        </w:rPr>
        <w:t>експлуатаційн</w:t>
      </w:r>
      <w:r w:rsidR="00D04931" w:rsidRPr="00EC4FC9">
        <w:rPr>
          <w:bCs/>
          <w:sz w:val="23"/>
          <w:szCs w:val="23"/>
          <w:lang w:val="uk-UA"/>
        </w:rPr>
        <w:t>і плани</w:t>
      </w:r>
      <w:r w:rsidR="00420BF0" w:rsidRPr="00EC4FC9">
        <w:rPr>
          <w:bCs/>
          <w:sz w:val="23"/>
          <w:szCs w:val="23"/>
          <w:lang w:val="uk-UA"/>
        </w:rPr>
        <w:t xml:space="preserve"> </w:t>
      </w:r>
      <w:r w:rsidR="00D04931" w:rsidRPr="00EC4FC9">
        <w:rPr>
          <w:bCs/>
          <w:sz w:val="23"/>
          <w:szCs w:val="23"/>
          <w:lang w:val="uk-UA"/>
        </w:rPr>
        <w:t>та</w:t>
      </w:r>
      <w:r w:rsidR="00420BF0" w:rsidRPr="00EC4FC9">
        <w:rPr>
          <w:bCs/>
          <w:sz w:val="23"/>
          <w:szCs w:val="23"/>
          <w:lang w:val="uk-UA"/>
        </w:rPr>
        <w:t xml:space="preserve"> бізнес-план</w:t>
      </w:r>
      <w:r w:rsidR="00D04931" w:rsidRPr="00EC4FC9">
        <w:rPr>
          <w:bCs/>
          <w:sz w:val="23"/>
          <w:szCs w:val="23"/>
          <w:lang w:val="uk-UA"/>
        </w:rPr>
        <w:t>и</w:t>
      </w:r>
      <w:r w:rsidR="00420BF0" w:rsidRPr="00EC4FC9">
        <w:rPr>
          <w:bCs/>
          <w:sz w:val="23"/>
          <w:szCs w:val="23"/>
          <w:lang w:val="uk-UA"/>
        </w:rPr>
        <w:t>. Більш док</w:t>
      </w:r>
      <w:r w:rsidR="00FA2421" w:rsidRPr="00EC4FC9">
        <w:rPr>
          <w:bCs/>
          <w:sz w:val="23"/>
          <w:szCs w:val="23"/>
          <w:lang w:val="uk-UA"/>
        </w:rPr>
        <w:softHyphen/>
      </w:r>
      <w:r w:rsidR="00420BF0" w:rsidRPr="00EC4FC9">
        <w:rPr>
          <w:bCs/>
          <w:sz w:val="23"/>
          <w:szCs w:val="23"/>
          <w:lang w:val="uk-UA"/>
        </w:rPr>
        <w:t xml:space="preserve">ладні </w:t>
      </w:r>
      <w:r w:rsidR="00D04931" w:rsidRPr="00EC4FC9">
        <w:rPr>
          <w:bCs/>
          <w:sz w:val="23"/>
          <w:szCs w:val="23"/>
          <w:lang w:val="uk-UA"/>
        </w:rPr>
        <w:t xml:space="preserve">робочі </w:t>
      </w:r>
      <w:r w:rsidR="00420BF0" w:rsidRPr="00EC4FC9">
        <w:rPr>
          <w:bCs/>
          <w:sz w:val="23"/>
          <w:szCs w:val="23"/>
          <w:lang w:val="uk-UA"/>
        </w:rPr>
        <w:t>плани</w:t>
      </w:r>
      <w:r w:rsidR="00D04931" w:rsidRPr="00EC4FC9">
        <w:rPr>
          <w:bCs/>
          <w:sz w:val="23"/>
          <w:szCs w:val="23"/>
          <w:lang w:val="uk-UA"/>
        </w:rPr>
        <w:t xml:space="preserve">, фінансові оцінки </w:t>
      </w:r>
      <w:r w:rsidR="00420BF0" w:rsidRPr="00EC4FC9">
        <w:rPr>
          <w:bCs/>
          <w:sz w:val="23"/>
          <w:szCs w:val="23"/>
          <w:lang w:val="uk-UA"/>
        </w:rPr>
        <w:t xml:space="preserve">і </w:t>
      </w:r>
      <w:r w:rsidR="00D04931" w:rsidRPr="00EC4FC9">
        <w:rPr>
          <w:bCs/>
          <w:sz w:val="23"/>
          <w:szCs w:val="23"/>
          <w:lang w:val="uk-UA"/>
        </w:rPr>
        <w:t xml:space="preserve">подальші </w:t>
      </w:r>
      <w:r w:rsidR="00420BF0" w:rsidRPr="00EC4FC9">
        <w:rPr>
          <w:bCs/>
          <w:sz w:val="23"/>
          <w:szCs w:val="23"/>
          <w:lang w:val="uk-UA"/>
        </w:rPr>
        <w:t>дії повинні бути розроблені в ході проекту.</w:t>
      </w:r>
    </w:p>
    <w:p w:rsidR="00D04931" w:rsidRPr="008D037C" w:rsidRDefault="00D04931" w:rsidP="008D037C">
      <w:pPr>
        <w:spacing w:after="0" w:line="240" w:lineRule="auto"/>
        <w:jc w:val="both"/>
        <w:rPr>
          <w:sz w:val="23"/>
          <w:lang w:val="uk-UA"/>
        </w:rPr>
      </w:pPr>
      <w:r w:rsidRPr="008D037C">
        <w:rPr>
          <w:sz w:val="23"/>
          <w:lang w:val="uk-UA"/>
        </w:rPr>
        <w:t>Планована діяльність по</w:t>
      </w:r>
      <w:r w:rsidR="008D037C">
        <w:rPr>
          <w:sz w:val="23"/>
          <w:lang w:val="en-US"/>
        </w:rPr>
        <w:t>d</w:t>
      </w:r>
      <w:r w:rsidRPr="008D037C">
        <w:rPr>
          <w:sz w:val="23"/>
          <w:lang w:val="uk-UA"/>
        </w:rPr>
        <w:t>инна відповідати діапазону технологічних рівнів готовності (TRL) від 4 до 6.</w:t>
      </w:r>
      <w:r w:rsidR="00FA2421" w:rsidRPr="008D037C">
        <w:rPr>
          <w:sz w:val="23"/>
          <w:lang w:val="uk-UA"/>
        </w:rPr>
        <w:t xml:space="preserve"> </w:t>
      </w:r>
      <w:r w:rsidRPr="008D037C">
        <w:rPr>
          <w:sz w:val="23"/>
          <w:lang w:val="uk-UA"/>
        </w:rPr>
        <w:t>Європейська комісія вважає, що пропозиції, що претендуватимуть на фінан</w:t>
      </w:r>
      <w:r w:rsidR="00FA2421" w:rsidRPr="008D037C">
        <w:rPr>
          <w:sz w:val="23"/>
          <w:lang w:val="uk-UA"/>
        </w:rPr>
        <w:softHyphen/>
      </w:r>
      <w:r w:rsidRPr="008D037C">
        <w:rPr>
          <w:sz w:val="23"/>
          <w:lang w:val="uk-UA"/>
        </w:rPr>
        <w:t>су</w:t>
      </w:r>
      <w:r w:rsidR="00FA2421" w:rsidRPr="008D037C">
        <w:rPr>
          <w:sz w:val="23"/>
          <w:lang w:val="uk-UA"/>
        </w:rPr>
        <w:softHyphen/>
      </w:r>
      <w:r w:rsidRPr="008D037C">
        <w:rPr>
          <w:sz w:val="23"/>
          <w:lang w:val="uk-UA"/>
        </w:rPr>
        <w:t>ван</w:t>
      </w:r>
      <w:r w:rsidR="00FA2421" w:rsidRPr="008D037C">
        <w:rPr>
          <w:sz w:val="23"/>
          <w:lang w:val="uk-UA"/>
        </w:rPr>
        <w:softHyphen/>
      </w:r>
      <w:r w:rsidRPr="008D037C">
        <w:rPr>
          <w:sz w:val="23"/>
          <w:lang w:val="uk-UA"/>
        </w:rPr>
        <w:t xml:space="preserve">ня з боку ЄС в діапазоні </w:t>
      </w:r>
      <w:r w:rsidR="00A62C84" w:rsidRPr="008D037C">
        <w:rPr>
          <w:sz w:val="23"/>
          <w:lang w:val="uk-UA"/>
        </w:rPr>
        <w:t>5</w:t>
      </w:r>
      <w:r w:rsidRPr="008D037C">
        <w:rPr>
          <w:sz w:val="23"/>
          <w:lang w:val="uk-UA"/>
        </w:rPr>
        <w:t>-</w:t>
      </w:r>
      <w:r w:rsidR="00A62C84" w:rsidRPr="008D037C">
        <w:rPr>
          <w:sz w:val="23"/>
          <w:lang w:val="uk-UA"/>
        </w:rPr>
        <w:t>8</w:t>
      </w:r>
      <w:r w:rsidRPr="008D037C">
        <w:rPr>
          <w:sz w:val="23"/>
          <w:lang w:val="uk-UA"/>
        </w:rPr>
        <w:t xml:space="preserve"> млн EUR дозволять вирішувати цю задачу. Пропозиції, що передбачатимуть інші рівні фінансування також будуть розглянуті.</w:t>
      </w:r>
    </w:p>
    <w:p w:rsidR="00420BF0" w:rsidRPr="00EC4FC9" w:rsidRDefault="00420BF0" w:rsidP="00FA2421">
      <w:pPr>
        <w:pStyle w:val="Default"/>
        <w:spacing w:before="120"/>
        <w:jc w:val="both"/>
        <w:rPr>
          <w:bCs/>
          <w:color w:val="0000FF"/>
          <w:sz w:val="23"/>
          <w:szCs w:val="23"/>
        </w:rPr>
      </w:pPr>
      <w:r w:rsidRPr="00EC4FC9">
        <w:rPr>
          <w:bCs/>
          <w:color w:val="0000FF"/>
          <w:sz w:val="23"/>
          <w:szCs w:val="23"/>
        </w:rPr>
        <w:t>Очікуваний ефект:</w:t>
      </w:r>
    </w:p>
    <w:p w:rsidR="00420BF0" w:rsidRPr="00EC4FC9" w:rsidRDefault="00D04931" w:rsidP="00FA2421">
      <w:pPr>
        <w:spacing w:line="240" w:lineRule="auto"/>
        <w:jc w:val="both"/>
        <w:rPr>
          <w:bCs/>
          <w:sz w:val="23"/>
          <w:szCs w:val="23"/>
          <w:lang w:val="uk-UA"/>
        </w:rPr>
      </w:pPr>
      <w:r w:rsidRPr="00EC4FC9">
        <w:rPr>
          <w:bCs/>
          <w:sz w:val="23"/>
          <w:szCs w:val="23"/>
          <w:lang w:val="uk-UA"/>
        </w:rPr>
        <w:t xml:space="preserve">Передбачається застосування таких матеріалів </w:t>
      </w:r>
      <w:r w:rsidR="00420BF0" w:rsidRPr="00EC4FC9">
        <w:rPr>
          <w:bCs/>
          <w:sz w:val="23"/>
          <w:szCs w:val="23"/>
          <w:lang w:val="uk-UA"/>
        </w:rPr>
        <w:t>в транспорт</w:t>
      </w:r>
      <w:r w:rsidRPr="00EC4FC9">
        <w:rPr>
          <w:bCs/>
          <w:sz w:val="23"/>
          <w:szCs w:val="23"/>
          <w:lang w:val="uk-UA"/>
        </w:rPr>
        <w:t>і</w:t>
      </w:r>
      <w:r w:rsidR="00420BF0" w:rsidRPr="00EC4FC9">
        <w:rPr>
          <w:bCs/>
          <w:sz w:val="23"/>
          <w:szCs w:val="23"/>
          <w:lang w:val="uk-UA"/>
        </w:rPr>
        <w:t xml:space="preserve"> </w:t>
      </w:r>
      <w:r w:rsidRPr="00EC4FC9">
        <w:rPr>
          <w:bCs/>
          <w:sz w:val="23"/>
          <w:szCs w:val="23"/>
          <w:lang w:val="uk-UA"/>
        </w:rPr>
        <w:t xml:space="preserve">та виробництві </w:t>
      </w:r>
      <w:r w:rsidR="00420BF0" w:rsidRPr="00EC4FC9">
        <w:rPr>
          <w:bCs/>
          <w:sz w:val="23"/>
          <w:szCs w:val="23"/>
          <w:lang w:val="uk-UA"/>
        </w:rPr>
        <w:t xml:space="preserve">споживчих товарів. Реалізація нових технологій </w:t>
      </w:r>
      <w:r w:rsidRPr="00EC4FC9">
        <w:rPr>
          <w:bCs/>
          <w:sz w:val="23"/>
          <w:szCs w:val="23"/>
          <w:lang w:val="uk-UA"/>
        </w:rPr>
        <w:t xml:space="preserve">розумних матеріалів повинна </w:t>
      </w:r>
      <w:r w:rsidR="00420BF0" w:rsidRPr="00EC4FC9">
        <w:rPr>
          <w:bCs/>
          <w:sz w:val="23"/>
          <w:szCs w:val="23"/>
          <w:lang w:val="uk-UA"/>
        </w:rPr>
        <w:t xml:space="preserve">прокласти шлях для інноваційних екологічно чистих </w:t>
      </w:r>
      <w:r w:rsidRPr="00EC4FC9">
        <w:rPr>
          <w:bCs/>
          <w:sz w:val="23"/>
          <w:szCs w:val="23"/>
          <w:lang w:val="uk-UA"/>
        </w:rPr>
        <w:t xml:space="preserve">інтелектуальних </w:t>
      </w:r>
      <w:r w:rsidR="00420BF0" w:rsidRPr="00EC4FC9">
        <w:rPr>
          <w:bCs/>
          <w:sz w:val="23"/>
          <w:szCs w:val="23"/>
          <w:lang w:val="uk-UA"/>
        </w:rPr>
        <w:t xml:space="preserve">продуктів </w:t>
      </w:r>
      <w:r w:rsidRPr="00EC4FC9">
        <w:rPr>
          <w:bCs/>
          <w:sz w:val="23"/>
          <w:szCs w:val="23"/>
          <w:lang w:val="uk-UA"/>
        </w:rPr>
        <w:t xml:space="preserve">що </w:t>
      </w:r>
      <w:r w:rsidR="00420BF0" w:rsidRPr="00EC4FC9">
        <w:rPr>
          <w:bCs/>
          <w:sz w:val="23"/>
          <w:szCs w:val="23"/>
          <w:lang w:val="uk-UA"/>
        </w:rPr>
        <w:t>підвищ</w:t>
      </w:r>
      <w:r w:rsidRPr="00EC4FC9">
        <w:rPr>
          <w:bCs/>
          <w:sz w:val="23"/>
          <w:szCs w:val="23"/>
          <w:lang w:val="uk-UA"/>
        </w:rPr>
        <w:t xml:space="preserve">ать </w:t>
      </w:r>
      <w:r w:rsidR="00420BF0" w:rsidRPr="00EC4FC9">
        <w:rPr>
          <w:bCs/>
          <w:sz w:val="23"/>
          <w:szCs w:val="23"/>
          <w:lang w:val="uk-UA"/>
        </w:rPr>
        <w:t>ринков</w:t>
      </w:r>
      <w:r w:rsidRPr="00EC4FC9">
        <w:rPr>
          <w:bCs/>
          <w:sz w:val="23"/>
          <w:szCs w:val="23"/>
          <w:lang w:val="uk-UA"/>
        </w:rPr>
        <w:t>і</w:t>
      </w:r>
      <w:r w:rsidR="00420BF0" w:rsidRPr="00EC4FC9">
        <w:rPr>
          <w:bCs/>
          <w:sz w:val="23"/>
          <w:szCs w:val="23"/>
          <w:lang w:val="uk-UA"/>
        </w:rPr>
        <w:t xml:space="preserve"> можливост</w:t>
      </w:r>
      <w:r w:rsidRPr="00EC4FC9">
        <w:rPr>
          <w:bCs/>
          <w:sz w:val="23"/>
          <w:szCs w:val="23"/>
          <w:lang w:val="uk-UA"/>
        </w:rPr>
        <w:t>і</w:t>
      </w:r>
      <w:r w:rsidR="00420BF0" w:rsidRPr="00EC4FC9">
        <w:rPr>
          <w:bCs/>
          <w:sz w:val="23"/>
          <w:szCs w:val="23"/>
          <w:lang w:val="uk-UA"/>
        </w:rPr>
        <w:t xml:space="preserve"> європейської промисловості, </w:t>
      </w:r>
      <w:r w:rsidRPr="00EC4FC9">
        <w:rPr>
          <w:bCs/>
          <w:sz w:val="23"/>
          <w:szCs w:val="23"/>
          <w:lang w:val="uk-UA"/>
        </w:rPr>
        <w:t xml:space="preserve">приведуть до росту </w:t>
      </w:r>
      <w:r w:rsidR="00420BF0" w:rsidRPr="00EC4FC9">
        <w:rPr>
          <w:bCs/>
          <w:sz w:val="23"/>
          <w:szCs w:val="23"/>
          <w:lang w:val="uk-UA"/>
        </w:rPr>
        <w:t>безпеки споживачів, зниз</w:t>
      </w:r>
      <w:r w:rsidRPr="00EC4FC9">
        <w:rPr>
          <w:bCs/>
          <w:sz w:val="23"/>
          <w:szCs w:val="23"/>
          <w:lang w:val="uk-UA"/>
        </w:rPr>
        <w:t xml:space="preserve">ять </w:t>
      </w:r>
      <w:r w:rsidR="00420BF0" w:rsidRPr="00EC4FC9">
        <w:rPr>
          <w:bCs/>
          <w:sz w:val="23"/>
          <w:szCs w:val="23"/>
          <w:lang w:val="uk-UA"/>
        </w:rPr>
        <w:t>витрати на технічне обслуговування та підвищ</w:t>
      </w:r>
      <w:r w:rsidRPr="00EC4FC9">
        <w:rPr>
          <w:bCs/>
          <w:sz w:val="23"/>
          <w:szCs w:val="23"/>
          <w:lang w:val="uk-UA"/>
        </w:rPr>
        <w:t xml:space="preserve">ать </w:t>
      </w:r>
      <w:r w:rsidR="00420BF0" w:rsidRPr="00EC4FC9">
        <w:rPr>
          <w:bCs/>
          <w:sz w:val="23"/>
          <w:szCs w:val="23"/>
          <w:lang w:val="uk-UA"/>
        </w:rPr>
        <w:t xml:space="preserve">ефективність використання ресурсів. Крім того, база знань в ЄС буде значно підвищена не тільки на </w:t>
      </w:r>
      <w:r w:rsidRPr="00EC4FC9">
        <w:rPr>
          <w:bCs/>
          <w:sz w:val="23"/>
          <w:szCs w:val="23"/>
          <w:lang w:val="uk-UA"/>
        </w:rPr>
        <w:t>науковому</w:t>
      </w:r>
      <w:r w:rsidR="00420BF0" w:rsidRPr="00EC4FC9">
        <w:rPr>
          <w:bCs/>
          <w:sz w:val="23"/>
          <w:szCs w:val="23"/>
          <w:lang w:val="uk-UA"/>
        </w:rPr>
        <w:t>, а й на виробни</w:t>
      </w:r>
      <w:r w:rsidRPr="00EC4FC9">
        <w:rPr>
          <w:bCs/>
          <w:sz w:val="23"/>
          <w:szCs w:val="23"/>
          <w:lang w:val="uk-UA"/>
        </w:rPr>
        <w:t>чому рівнях</w:t>
      </w:r>
      <w:r w:rsidR="00420BF0" w:rsidRPr="00EC4FC9">
        <w:rPr>
          <w:bCs/>
          <w:sz w:val="23"/>
          <w:szCs w:val="23"/>
          <w:lang w:val="uk-UA"/>
        </w:rPr>
        <w:t xml:space="preserve">, </w:t>
      </w:r>
      <w:r w:rsidRPr="00EC4FC9">
        <w:rPr>
          <w:bCs/>
          <w:sz w:val="23"/>
          <w:szCs w:val="23"/>
          <w:lang w:val="uk-UA"/>
        </w:rPr>
        <w:t xml:space="preserve">будуть </w:t>
      </w:r>
      <w:r w:rsidR="00420BF0" w:rsidRPr="00EC4FC9">
        <w:rPr>
          <w:bCs/>
          <w:sz w:val="23"/>
          <w:szCs w:val="23"/>
          <w:lang w:val="uk-UA"/>
        </w:rPr>
        <w:t>створен</w:t>
      </w:r>
      <w:r w:rsidRPr="00EC4FC9">
        <w:rPr>
          <w:bCs/>
          <w:sz w:val="23"/>
          <w:szCs w:val="23"/>
          <w:lang w:val="uk-UA"/>
        </w:rPr>
        <w:t>і</w:t>
      </w:r>
      <w:r w:rsidR="00420BF0" w:rsidRPr="00EC4FC9">
        <w:rPr>
          <w:bCs/>
          <w:sz w:val="23"/>
          <w:szCs w:val="23"/>
          <w:lang w:val="uk-UA"/>
        </w:rPr>
        <w:t xml:space="preserve"> висококваліфікован</w:t>
      </w:r>
      <w:r w:rsidRPr="00EC4FC9">
        <w:rPr>
          <w:bCs/>
          <w:sz w:val="23"/>
          <w:szCs w:val="23"/>
          <w:lang w:val="uk-UA"/>
        </w:rPr>
        <w:t>і</w:t>
      </w:r>
      <w:r w:rsidR="00420BF0" w:rsidRPr="00EC4FC9">
        <w:rPr>
          <w:bCs/>
          <w:sz w:val="23"/>
          <w:szCs w:val="23"/>
          <w:lang w:val="uk-UA"/>
        </w:rPr>
        <w:t xml:space="preserve"> робоч</w:t>
      </w:r>
      <w:r w:rsidRPr="00EC4FC9">
        <w:rPr>
          <w:bCs/>
          <w:sz w:val="23"/>
          <w:szCs w:val="23"/>
          <w:lang w:val="uk-UA"/>
        </w:rPr>
        <w:t>і</w:t>
      </w:r>
      <w:r w:rsidR="00420BF0" w:rsidRPr="00EC4FC9">
        <w:rPr>
          <w:bCs/>
          <w:sz w:val="23"/>
          <w:szCs w:val="23"/>
          <w:lang w:val="uk-UA"/>
        </w:rPr>
        <w:t xml:space="preserve"> </w:t>
      </w:r>
      <w:r w:rsidRPr="00EC4FC9">
        <w:rPr>
          <w:bCs/>
          <w:sz w:val="23"/>
          <w:szCs w:val="23"/>
          <w:lang w:val="uk-UA"/>
        </w:rPr>
        <w:t xml:space="preserve">місця </w:t>
      </w:r>
      <w:r w:rsidR="00420BF0" w:rsidRPr="00EC4FC9">
        <w:rPr>
          <w:bCs/>
          <w:sz w:val="23"/>
          <w:szCs w:val="23"/>
          <w:lang w:val="uk-UA"/>
        </w:rPr>
        <w:t>з поліпшени</w:t>
      </w:r>
      <w:r w:rsidR="00FA2421" w:rsidRPr="00EC4FC9">
        <w:rPr>
          <w:bCs/>
          <w:sz w:val="23"/>
          <w:szCs w:val="23"/>
          <w:lang w:val="uk-UA"/>
        </w:rPr>
        <w:t>м</w:t>
      </w:r>
      <w:r w:rsidR="00420BF0" w:rsidRPr="00EC4FC9">
        <w:rPr>
          <w:bCs/>
          <w:sz w:val="23"/>
          <w:szCs w:val="23"/>
          <w:lang w:val="uk-UA"/>
        </w:rPr>
        <w:t xml:space="preserve"> рівн</w:t>
      </w:r>
      <w:r w:rsidR="00FA2421" w:rsidRPr="00EC4FC9">
        <w:rPr>
          <w:bCs/>
          <w:sz w:val="23"/>
          <w:szCs w:val="23"/>
          <w:lang w:val="uk-UA"/>
        </w:rPr>
        <w:t xml:space="preserve">ем </w:t>
      </w:r>
      <w:r w:rsidR="00420BF0" w:rsidRPr="00EC4FC9">
        <w:rPr>
          <w:bCs/>
          <w:sz w:val="23"/>
          <w:szCs w:val="23"/>
          <w:lang w:val="uk-UA"/>
        </w:rPr>
        <w:t>робо</w:t>
      </w:r>
      <w:r w:rsidR="00FA2421" w:rsidRPr="00EC4FC9">
        <w:rPr>
          <w:bCs/>
          <w:sz w:val="23"/>
          <w:szCs w:val="23"/>
          <w:lang w:val="uk-UA"/>
        </w:rPr>
        <w:t>чого комфорту</w:t>
      </w:r>
      <w:r w:rsidR="00420BF0" w:rsidRPr="00EC4FC9">
        <w:rPr>
          <w:bCs/>
          <w:sz w:val="23"/>
          <w:szCs w:val="23"/>
          <w:lang w:val="uk-UA"/>
        </w:rPr>
        <w:t xml:space="preserve">. </w:t>
      </w:r>
      <w:r w:rsidR="00FA2421" w:rsidRPr="00EC4FC9">
        <w:rPr>
          <w:bCs/>
          <w:sz w:val="23"/>
          <w:szCs w:val="23"/>
          <w:lang w:val="uk-UA"/>
        </w:rPr>
        <w:t xml:space="preserve">Функціональні </w:t>
      </w:r>
      <w:r w:rsidR="00420BF0" w:rsidRPr="00EC4FC9">
        <w:rPr>
          <w:bCs/>
          <w:sz w:val="23"/>
          <w:szCs w:val="23"/>
          <w:lang w:val="uk-UA"/>
        </w:rPr>
        <w:t xml:space="preserve">можливості </w:t>
      </w:r>
      <w:r w:rsidR="00FA2421" w:rsidRPr="00EC4FC9">
        <w:rPr>
          <w:bCs/>
          <w:sz w:val="23"/>
          <w:szCs w:val="23"/>
          <w:lang w:val="uk-UA"/>
        </w:rPr>
        <w:t xml:space="preserve">інтелектуальних </w:t>
      </w:r>
      <w:r w:rsidR="00420BF0" w:rsidRPr="00EC4FC9">
        <w:rPr>
          <w:bCs/>
          <w:sz w:val="23"/>
          <w:szCs w:val="23"/>
          <w:lang w:val="uk-UA"/>
        </w:rPr>
        <w:t xml:space="preserve">матеріалів потребують виявлення прогалин в стандартах і майбутніх </w:t>
      </w:r>
      <w:r w:rsidR="00FA2421" w:rsidRPr="00EC4FC9">
        <w:rPr>
          <w:bCs/>
          <w:sz w:val="23"/>
          <w:szCs w:val="23"/>
          <w:lang w:val="uk-UA"/>
        </w:rPr>
        <w:t xml:space="preserve">змін </w:t>
      </w:r>
      <w:r w:rsidR="00420BF0" w:rsidRPr="00EC4FC9">
        <w:rPr>
          <w:bCs/>
          <w:sz w:val="23"/>
          <w:szCs w:val="23"/>
          <w:lang w:val="uk-UA"/>
        </w:rPr>
        <w:t>нормативної діяльності</w:t>
      </w:r>
      <w:r w:rsidR="00FA2421" w:rsidRPr="00EC4FC9">
        <w:rPr>
          <w:bCs/>
          <w:sz w:val="23"/>
          <w:szCs w:val="23"/>
          <w:lang w:val="uk-UA"/>
        </w:rPr>
        <w:t xml:space="preserve">, які також повинні бути </w:t>
      </w:r>
      <w:r w:rsidR="00420BF0" w:rsidRPr="00EC4FC9">
        <w:rPr>
          <w:bCs/>
          <w:sz w:val="23"/>
          <w:szCs w:val="23"/>
          <w:lang w:val="uk-UA"/>
        </w:rPr>
        <w:t>розглянуті.</w:t>
      </w:r>
    </w:p>
    <w:p w:rsidR="00E84096" w:rsidRPr="00EC4FC9" w:rsidRDefault="00420BF0" w:rsidP="00FA2421">
      <w:pPr>
        <w:spacing w:line="240" w:lineRule="auto"/>
        <w:rPr>
          <w:rFonts w:cs="Times New Roman"/>
          <w:bCs/>
          <w:sz w:val="23"/>
          <w:szCs w:val="23"/>
          <w:lang w:val="uk-UA"/>
        </w:rPr>
      </w:pPr>
      <w:r w:rsidRPr="00EC4FC9">
        <w:rPr>
          <w:rFonts w:cs="Times New Roman"/>
          <w:bCs/>
          <w:color w:val="0000FF"/>
          <w:sz w:val="23"/>
          <w:szCs w:val="23"/>
          <w:lang w:val="uk-UA"/>
        </w:rPr>
        <w:t>Тип дії:</w:t>
      </w:r>
      <w:r w:rsidR="00FA2421" w:rsidRPr="00EC4FC9">
        <w:rPr>
          <w:bCs/>
          <w:sz w:val="23"/>
          <w:szCs w:val="23"/>
          <w:lang w:val="uk-UA"/>
        </w:rPr>
        <w:t xml:space="preserve"> </w:t>
      </w:r>
      <w:r w:rsidRPr="00EC4FC9">
        <w:rPr>
          <w:bCs/>
          <w:sz w:val="23"/>
          <w:szCs w:val="23"/>
          <w:lang w:val="uk-UA"/>
        </w:rPr>
        <w:t>Науково-дослідні та інноваційні дії</w:t>
      </w:r>
      <w:r w:rsidR="00FA2421" w:rsidRPr="00EC4FC9">
        <w:rPr>
          <w:bCs/>
          <w:sz w:val="23"/>
          <w:szCs w:val="23"/>
          <w:lang w:val="uk-UA"/>
        </w:rPr>
        <w:t>.</w:t>
      </w:r>
      <w:r w:rsidR="00E84096" w:rsidRPr="00EC4FC9">
        <w:rPr>
          <w:bCs/>
          <w:color w:val="FF0000"/>
          <w:sz w:val="23"/>
          <w:szCs w:val="23"/>
          <w:lang w:val="uk-UA"/>
        </w:rPr>
        <w:br w:type="page"/>
      </w:r>
    </w:p>
    <w:p w:rsidR="00E84096" w:rsidRPr="00EC4FC9" w:rsidRDefault="00E84096" w:rsidP="00E84096">
      <w:pPr>
        <w:pStyle w:val="Default"/>
        <w:spacing w:before="120"/>
        <w:jc w:val="both"/>
        <w:rPr>
          <w:bCs/>
          <w:color w:val="FF0000"/>
          <w:sz w:val="23"/>
          <w:szCs w:val="23"/>
        </w:rPr>
      </w:pPr>
      <w:r w:rsidRPr="00EC4FC9">
        <w:rPr>
          <w:bCs/>
          <w:color w:val="FF0000"/>
          <w:sz w:val="23"/>
          <w:szCs w:val="23"/>
        </w:rPr>
        <w:lastRenderedPageBreak/>
        <w:t xml:space="preserve">NMBP 05-2017: </w:t>
      </w:r>
      <w:r w:rsidR="00E72C74" w:rsidRPr="00EC4FC9">
        <w:rPr>
          <w:bCs/>
          <w:color w:val="FF0000"/>
          <w:sz w:val="23"/>
          <w:szCs w:val="23"/>
        </w:rPr>
        <w:t>Advanced materials and innovative design for improved functionality and aesthetics in high added value consumer goods</w:t>
      </w:r>
    </w:p>
    <w:p w:rsidR="00E84096" w:rsidRPr="00EC4FC9" w:rsidRDefault="00E84096" w:rsidP="00E84096">
      <w:pPr>
        <w:pStyle w:val="Default"/>
        <w:jc w:val="both"/>
        <w:rPr>
          <w:color w:val="0000FF"/>
          <w:sz w:val="22"/>
          <w:szCs w:val="22"/>
        </w:rPr>
      </w:pPr>
      <w:r w:rsidRPr="00EC4FC9">
        <w:rPr>
          <w:bCs/>
          <w:color w:val="0000FF"/>
          <w:sz w:val="22"/>
          <w:szCs w:val="22"/>
        </w:rPr>
        <w:t xml:space="preserve">Specific challenge: </w:t>
      </w:r>
    </w:p>
    <w:p w:rsidR="00E84096" w:rsidRPr="00EC4FC9" w:rsidRDefault="00E84096" w:rsidP="00E84096">
      <w:pPr>
        <w:pStyle w:val="Default"/>
        <w:jc w:val="both"/>
        <w:rPr>
          <w:color w:val="auto"/>
          <w:sz w:val="22"/>
          <w:szCs w:val="22"/>
        </w:rPr>
      </w:pPr>
      <w:r w:rsidRPr="00EC4FC9">
        <w:rPr>
          <w:color w:val="auto"/>
          <w:sz w:val="22"/>
          <w:szCs w:val="22"/>
        </w:rPr>
        <w:t xml:space="preserve">Creative industries have been defined as one of the most active, significant and relevant new emerging industrial sectors in the European economy (Report on Emergency Industries, PwC, 2012). The creative industries linked to manufacturing (e.g. architecture, automotive, art, crafts, supports for cultural items, decoration, fashion, furniture, lighting, interior design materials and products, jewels, luxury, media supports, publishing, sport and toys) are generators of competitive advantages that cannot be reproduced elsewhere, promoters of local development and drivers of industrial change (COM(2012)537 ‘Promoting cultural and creative sectors for growth and jobs in the EU’). </w:t>
      </w:r>
    </w:p>
    <w:p w:rsidR="00E84096" w:rsidRPr="00EC4FC9" w:rsidRDefault="00E84096" w:rsidP="00E84096">
      <w:pPr>
        <w:pStyle w:val="Default"/>
        <w:jc w:val="both"/>
        <w:rPr>
          <w:color w:val="auto"/>
          <w:sz w:val="22"/>
          <w:szCs w:val="22"/>
        </w:rPr>
      </w:pPr>
      <w:r w:rsidRPr="00EC4FC9">
        <w:rPr>
          <w:color w:val="auto"/>
          <w:sz w:val="22"/>
          <w:szCs w:val="22"/>
        </w:rPr>
        <w:t xml:space="preserve">Creative SMEs in particular can make use of design as a strategic tool to create innovative products and services addressing new consumers' standards and societal challenges while assuring competitive and sustainable development. </w:t>
      </w:r>
    </w:p>
    <w:p w:rsidR="00E84096" w:rsidRPr="00EC4FC9" w:rsidRDefault="00E84096" w:rsidP="00E84096">
      <w:pPr>
        <w:pStyle w:val="Default"/>
        <w:jc w:val="both"/>
        <w:rPr>
          <w:color w:val="auto"/>
          <w:sz w:val="22"/>
          <w:szCs w:val="22"/>
        </w:rPr>
      </w:pPr>
      <w:r w:rsidRPr="00EC4FC9">
        <w:rPr>
          <w:color w:val="auto"/>
          <w:sz w:val="22"/>
          <w:szCs w:val="22"/>
        </w:rPr>
        <w:t xml:space="preserve">However, the future European exploitation of this rich sector depend on the EU ability to support fast-paced creative SMEs and start-ups in exploiting highly innovative technological advances in materials for commercial and societal applications. </w:t>
      </w:r>
    </w:p>
    <w:p w:rsidR="00E84096" w:rsidRPr="00EC4FC9" w:rsidRDefault="00E84096" w:rsidP="00E84096">
      <w:pPr>
        <w:pStyle w:val="Default"/>
        <w:jc w:val="both"/>
        <w:rPr>
          <w:color w:val="auto"/>
          <w:sz w:val="22"/>
          <w:szCs w:val="22"/>
        </w:rPr>
      </w:pPr>
      <w:r w:rsidRPr="00EC4FC9">
        <w:rPr>
          <w:color w:val="auto"/>
          <w:sz w:val="22"/>
          <w:szCs w:val="22"/>
        </w:rPr>
        <w:t xml:space="preserve">To promote design-driven innovation, a number of action lines have been endorsed by the Commission, including integrating design into research and development and promoting new collaborative innovation strategies (‘Implementing an Action Plan for Design-Driven Innovation’, SWD(2013)380). </w:t>
      </w:r>
    </w:p>
    <w:p w:rsidR="00E84096" w:rsidRPr="00EC4FC9" w:rsidRDefault="00E84096" w:rsidP="00E84096">
      <w:pPr>
        <w:pStyle w:val="Default"/>
        <w:jc w:val="both"/>
        <w:rPr>
          <w:color w:val="0000FF"/>
          <w:sz w:val="22"/>
          <w:szCs w:val="22"/>
        </w:rPr>
      </w:pPr>
      <w:r w:rsidRPr="00EC4FC9">
        <w:rPr>
          <w:bCs/>
          <w:color w:val="0000FF"/>
          <w:sz w:val="22"/>
          <w:szCs w:val="22"/>
        </w:rPr>
        <w:t xml:space="preserve">Scope: </w:t>
      </w:r>
    </w:p>
    <w:p w:rsidR="00E84096" w:rsidRPr="00EC4FC9" w:rsidRDefault="00E84096" w:rsidP="00E84096">
      <w:pPr>
        <w:pStyle w:val="Default"/>
        <w:jc w:val="both"/>
        <w:rPr>
          <w:color w:val="auto"/>
          <w:sz w:val="22"/>
          <w:szCs w:val="22"/>
        </w:rPr>
      </w:pPr>
      <w:r w:rsidRPr="00EC4FC9">
        <w:rPr>
          <w:color w:val="auto"/>
          <w:sz w:val="22"/>
          <w:szCs w:val="22"/>
        </w:rPr>
        <w:t xml:space="preserve">Proposals should address the development of innovative advanced material solutions (e.g. superhydrophobic nanomaterials and nanoscale systems, self-cleaning and self-healing systems, smart textile fabrics and papers, biomimetic, shape change materials, self-assembling systems, energy harvesters) for use in the creative industry sectors defined above to address key consumer and societal challenges. Creativity, cultural and societal values, alongside specialist knowledge, should be driving the material innovation to add value to products through the use of new material functionalities (also “intangible”, e.g. creative design, trend translation, enhanced sensations, values) or conceive radically new products with strong competitive advantages based on material innovations. </w:t>
      </w:r>
    </w:p>
    <w:p w:rsidR="00E84096" w:rsidRPr="00EC4FC9" w:rsidRDefault="00E84096" w:rsidP="00E84096">
      <w:pPr>
        <w:pStyle w:val="Default"/>
        <w:jc w:val="both"/>
        <w:rPr>
          <w:color w:val="auto"/>
          <w:sz w:val="22"/>
          <w:szCs w:val="22"/>
        </w:rPr>
      </w:pPr>
      <w:r w:rsidRPr="00EC4FC9">
        <w:rPr>
          <w:color w:val="auto"/>
          <w:sz w:val="22"/>
          <w:szCs w:val="22"/>
        </w:rPr>
        <w:t xml:space="preserve">Proof of concept in terms of product and/or process must be delivered within the project, excluding commercially usable prototypes (in compliance with European Commission Communication 2006/C323/01), but convincingly demonstrating scalability towards industrial needs. </w:t>
      </w:r>
    </w:p>
    <w:p w:rsidR="00E84096" w:rsidRPr="00EC4FC9" w:rsidRDefault="00E84096" w:rsidP="00E84096">
      <w:pPr>
        <w:pStyle w:val="Default"/>
        <w:jc w:val="both"/>
        <w:rPr>
          <w:color w:val="auto"/>
          <w:sz w:val="22"/>
          <w:szCs w:val="22"/>
        </w:rPr>
      </w:pPr>
      <w:r w:rsidRPr="00EC4FC9">
        <w:rPr>
          <w:color w:val="auto"/>
          <w:sz w:val="22"/>
          <w:szCs w:val="22"/>
        </w:rPr>
        <w:t xml:space="preserve">In order to ensure the industrial relevance and impact of the research efforts, the properties improvement and commercial potential of the innovative technologies compared to state-of-the-art solutions currently available on the market should be convincingly assessed in the proposal. The active participation of designers, societal stakeholders, materials suppliers, manufacturers and end users of the resulting products represents an added value and this will be reflected in the second stage of the evaluation. </w:t>
      </w:r>
    </w:p>
    <w:p w:rsidR="00E84096" w:rsidRPr="00EC4FC9" w:rsidRDefault="00E84096" w:rsidP="00E84096">
      <w:pPr>
        <w:pStyle w:val="Default"/>
        <w:jc w:val="both"/>
        <w:rPr>
          <w:color w:val="auto"/>
          <w:sz w:val="22"/>
          <w:szCs w:val="22"/>
        </w:rPr>
      </w:pPr>
      <w:r w:rsidRPr="00EC4FC9">
        <w:rPr>
          <w:bCs/>
          <w:color w:val="auto"/>
          <w:sz w:val="22"/>
          <w:szCs w:val="22"/>
        </w:rPr>
        <w:t xml:space="preserve">Possible horizontal aspects addressed by topic: </w:t>
      </w:r>
    </w:p>
    <w:p w:rsidR="00E84096" w:rsidRPr="00EC4FC9" w:rsidRDefault="00E84096" w:rsidP="00E84096">
      <w:pPr>
        <w:pStyle w:val="Default"/>
        <w:jc w:val="both"/>
        <w:rPr>
          <w:color w:val="auto"/>
          <w:sz w:val="22"/>
          <w:szCs w:val="22"/>
        </w:rPr>
      </w:pPr>
      <w:r w:rsidRPr="00EC4FC9">
        <w:rPr>
          <w:color w:val="auto"/>
          <w:sz w:val="22"/>
          <w:szCs w:val="22"/>
        </w:rPr>
        <w:t xml:space="preserve">A significant participation of SMEs with R&amp;D capacities is encouraged. </w:t>
      </w:r>
    </w:p>
    <w:p w:rsidR="00E84096" w:rsidRPr="00A62C84" w:rsidRDefault="00E84096" w:rsidP="00E84096">
      <w:pPr>
        <w:pStyle w:val="Default"/>
        <w:jc w:val="both"/>
        <w:rPr>
          <w:color w:val="auto"/>
          <w:sz w:val="22"/>
          <w:szCs w:val="22"/>
        </w:rPr>
      </w:pPr>
      <w:r w:rsidRPr="00A62C84">
        <w:rPr>
          <w:color w:val="auto"/>
          <w:sz w:val="22"/>
          <w:szCs w:val="22"/>
        </w:rPr>
        <w:t xml:space="preserve">For this topic, proposals should include an outline of the initial exploitation and business plans, which will be developed further in the proposed project. </w:t>
      </w:r>
    </w:p>
    <w:p w:rsidR="00E84096" w:rsidRPr="00A62C84" w:rsidRDefault="00E84096" w:rsidP="00E84096">
      <w:pPr>
        <w:pStyle w:val="Default"/>
        <w:jc w:val="both"/>
        <w:rPr>
          <w:color w:val="auto"/>
          <w:sz w:val="22"/>
          <w:szCs w:val="22"/>
        </w:rPr>
      </w:pPr>
      <w:r w:rsidRPr="00A62C84">
        <w:rPr>
          <w:bCs/>
          <w:color w:val="auto"/>
          <w:sz w:val="22"/>
          <w:szCs w:val="22"/>
        </w:rPr>
        <w:t xml:space="preserve">Activities expected to focus on Technology Readiness Levels 5 to 7. </w:t>
      </w:r>
    </w:p>
    <w:p w:rsidR="00FA2421" w:rsidRPr="00A62C84" w:rsidRDefault="00E84096" w:rsidP="00FA2421">
      <w:pPr>
        <w:pStyle w:val="Default"/>
        <w:jc w:val="both"/>
        <w:rPr>
          <w:color w:val="auto"/>
          <w:sz w:val="22"/>
          <w:szCs w:val="22"/>
        </w:rPr>
      </w:pPr>
      <w:r w:rsidRPr="00A62C84">
        <w:rPr>
          <w:color w:val="auto"/>
          <w:sz w:val="22"/>
          <w:szCs w:val="22"/>
        </w:rPr>
        <w:t xml:space="preserve">The Commission considers that proposals requesting a contribution from the EU between EUR </w:t>
      </w:r>
      <w:r w:rsidR="00A62C84" w:rsidRPr="00A62C84">
        <w:rPr>
          <w:color w:val="auto"/>
          <w:sz w:val="22"/>
          <w:szCs w:val="22"/>
        </w:rPr>
        <w:t>5</w:t>
      </w:r>
      <w:r w:rsidRPr="00A62C84">
        <w:rPr>
          <w:color w:val="auto"/>
          <w:sz w:val="22"/>
          <w:szCs w:val="22"/>
        </w:rPr>
        <w:t xml:space="preserve"> and </w:t>
      </w:r>
      <w:r w:rsidR="00A62C84" w:rsidRPr="00A62C84">
        <w:rPr>
          <w:color w:val="auto"/>
          <w:sz w:val="22"/>
          <w:szCs w:val="22"/>
        </w:rPr>
        <w:t>7</w:t>
      </w:r>
      <w:r w:rsidRPr="00A62C84">
        <w:rPr>
          <w:color w:val="auto"/>
          <w:sz w:val="22"/>
          <w:szCs w:val="22"/>
        </w:rPr>
        <w:t xml:space="preserve"> million would allow this Specific challenge to be addressed appropriately. Nonetheless, this does not preclude submission and selection of proposals requesting other amounts. </w:t>
      </w:r>
    </w:p>
    <w:p w:rsidR="008D037C" w:rsidRDefault="008D037C" w:rsidP="00FA2421">
      <w:pPr>
        <w:pStyle w:val="Default"/>
        <w:jc w:val="both"/>
        <w:rPr>
          <w:bCs/>
          <w:color w:val="0000FF"/>
          <w:sz w:val="22"/>
          <w:szCs w:val="22"/>
          <w:lang w:val="en-US"/>
        </w:rPr>
      </w:pPr>
    </w:p>
    <w:p w:rsidR="00E84096" w:rsidRPr="00A62C84" w:rsidRDefault="00E84096" w:rsidP="00FA2421">
      <w:pPr>
        <w:pStyle w:val="Default"/>
        <w:jc w:val="both"/>
        <w:rPr>
          <w:color w:val="0000FF"/>
          <w:sz w:val="22"/>
          <w:szCs w:val="22"/>
        </w:rPr>
      </w:pPr>
      <w:r w:rsidRPr="00A62C84">
        <w:rPr>
          <w:bCs/>
          <w:color w:val="0000FF"/>
          <w:sz w:val="22"/>
          <w:szCs w:val="22"/>
        </w:rPr>
        <w:t xml:space="preserve">Expected impact: </w:t>
      </w:r>
    </w:p>
    <w:p w:rsidR="00E84096" w:rsidRPr="00EC4FC9" w:rsidRDefault="00E84096" w:rsidP="00E84096">
      <w:pPr>
        <w:pStyle w:val="Default"/>
        <w:jc w:val="both"/>
        <w:rPr>
          <w:color w:val="auto"/>
          <w:sz w:val="22"/>
          <w:szCs w:val="22"/>
        </w:rPr>
      </w:pPr>
      <w:r w:rsidRPr="00A62C84">
        <w:rPr>
          <w:color w:val="auto"/>
          <w:sz w:val="22"/>
          <w:szCs w:val="22"/>
        </w:rPr>
        <w:t>- Novel, higher added-value, better performing, sustainable, appealing designs and creative</w:t>
      </w:r>
      <w:r w:rsidRPr="00EC4FC9">
        <w:rPr>
          <w:color w:val="auto"/>
          <w:sz w:val="22"/>
          <w:szCs w:val="22"/>
        </w:rPr>
        <w:t xml:space="preserve"> solutions for societal and/or commercial applications based on innovative advanced materials. </w:t>
      </w:r>
    </w:p>
    <w:p w:rsidR="00E84096" w:rsidRPr="00EC4FC9" w:rsidRDefault="00E84096" w:rsidP="00E84096">
      <w:pPr>
        <w:pStyle w:val="Default"/>
        <w:jc w:val="both"/>
        <w:rPr>
          <w:color w:val="auto"/>
          <w:sz w:val="22"/>
          <w:szCs w:val="22"/>
        </w:rPr>
      </w:pPr>
      <w:r w:rsidRPr="00EC4FC9">
        <w:rPr>
          <w:color w:val="auto"/>
          <w:sz w:val="22"/>
          <w:szCs w:val="22"/>
        </w:rPr>
        <w:t xml:space="preserve">- Promoting new collaborative innovation strategies and practices along the value chain to better support commercial and societal applications benefiting from a strong user orientation. </w:t>
      </w:r>
    </w:p>
    <w:p w:rsidR="00E84096" w:rsidRPr="00EC4FC9" w:rsidRDefault="00E84096" w:rsidP="00E84096">
      <w:pPr>
        <w:pStyle w:val="Default"/>
        <w:jc w:val="both"/>
        <w:rPr>
          <w:color w:val="auto"/>
          <w:sz w:val="22"/>
          <w:szCs w:val="22"/>
        </w:rPr>
      </w:pPr>
      <w:r w:rsidRPr="00EC4FC9">
        <w:rPr>
          <w:color w:val="auto"/>
          <w:sz w:val="22"/>
          <w:szCs w:val="22"/>
        </w:rPr>
        <w:t xml:space="preserve">- Enhancing innovation capability and competiveness of European SMEs by effectively combining and transferring new and existing knowledge with ‘intangible’ factors (e.g. creative design, trend translation, enhanced sensations, values). </w:t>
      </w:r>
    </w:p>
    <w:p w:rsidR="00E84096" w:rsidRPr="00EC4FC9" w:rsidRDefault="00E84096" w:rsidP="00E84096">
      <w:pPr>
        <w:pStyle w:val="Default"/>
        <w:jc w:val="both"/>
        <w:rPr>
          <w:color w:val="auto"/>
          <w:sz w:val="22"/>
          <w:szCs w:val="22"/>
        </w:rPr>
      </w:pPr>
      <w:r w:rsidRPr="00EC4FC9">
        <w:rPr>
          <w:color w:val="auto"/>
          <w:sz w:val="22"/>
          <w:szCs w:val="22"/>
        </w:rPr>
        <w:t xml:space="preserve">- New business opportunities for the European industry. </w:t>
      </w:r>
    </w:p>
    <w:p w:rsidR="00E84096" w:rsidRPr="00EC4FC9" w:rsidRDefault="00E84096" w:rsidP="00E84096">
      <w:pPr>
        <w:pStyle w:val="Default"/>
        <w:jc w:val="both"/>
        <w:rPr>
          <w:color w:val="auto"/>
          <w:sz w:val="22"/>
          <w:szCs w:val="22"/>
        </w:rPr>
      </w:pPr>
      <w:r w:rsidRPr="00EC4FC9">
        <w:rPr>
          <w:color w:val="auto"/>
          <w:sz w:val="22"/>
          <w:szCs w:val="22"/>
        </w:rPr>
        <w:t xml:space="preserve">- Contribute to achieving the relevant EU policy objectives in COM(2012)537, ‘Promoting cultural and creative sectors for growth and jobs in the EU’. </w:t>
      </w:r>
    </w:p>
    <w:p w:rsidR="008D037C" w:rsidRDefault="008D037C" w:rsidP="00E84096">
      <w:pPr>
        <w:pStyle w:val="Default"/>
        <w:jc w:val="both"/>
        <w:rPr>
          <w:bCs/>
          <w:color w:val="0000FF"/>
          <w:sz w:val="22"/>
          <w:szCs w:val="22"/>
          <w:lang w:val="en-US"/>
        </w:rPr>
      </w:pPr>
    </w:p>
    <w:p w:rsidR="00E84096" w:rsidRPr="008D037C" w:rsidRDefault="00E84096" w:rsidP="00E84096">
      <w:pPr>
        <w:pStyle w:val="Default"/>
        <w:jc w:val="both"/>
        <w:rPr>
          <w:bCs/>
          <w:color w:val="0000FF"/>
          <w:sz w:val="22"/>
          <w:szCs w:val="22"/>
        </w:rPr>
      </w:pPr>
      <w:r w:rsidRPr="008D037C">
        <w:rPr>
          <w:bCs/>
          <w:color w:val="0000FF"/>
          <w:sz w:val="22"/>
          <w:szCs w:val="22"/>
        </w:rPr>
        <w:t xml:space="preserve">Type of action: </w:t>
      </w:r>
    </w:p>
    <w:p w:rsidR="00E84096" w:rsidRPr="00EC4FC9" w:rsidRDefault="00E84096" w:rsidP="00E84096">
      <w:pPr>
        <w:pStyle w:val="Default"/>
        <w:jc w:val="both"/>
        <w:rPr>
          <w:color w:val="auto"/>
          <w:sz w:val="22"/>
          <w:szCs w:val="22"/>
        </w:rPr>
      </w:pPr>
      <w:r w:rsidRPr="00EC4FC9">
        <w:rPr>
          <w:color w:val="auto"/>
          <w:sz w:val="22"/>
          <w:szCs w:val="22"/>
        </w:rPr>
        <w:t xml:space="preserve">Innovation Actions </w:t>
      </w:r>
    </w:p>
    <w:p w:rsidR="00E84096" w:rsidRPr="00EC4FC9" w:rsidRDefault="00E84096" w:rsidP="00E84096">
      <w:pPr>
        <w:rPr>
          <w:rFonts w:cs="Times New Roman"/>
          <w:bCs/>
          <w:color w:val="FF0000"/>
          <w:sz w:val="23"/>
          <w:szCs w:val="23"/>
          <w:lang w:val="uk-UA"/>
        </w:rPr>
      </w:pPr>
      <w:r w:rsidRPr="00EC4FC9">
        <w:rPr>
          <w:bCs/>
          <w:color w:val="FF0000"/>
          <w:sz w:val="23"/>
          <w:szCs w:val="23"/>
          <w:lang w:val="uk-UA"/>
        </w:rPr>
        <w:br w:type="page"/>
      </w:r>
    </w:p>
    <w:p w:rsidR="004E734B" w:rsidRDefault="004E734B" w:rsidP="004E734B">
      <w:pPr>
        <w:pStyle w:val="Default"/>
        <w:spacing w:before="120"/>
        <w:jc w:val="both"/>
        <w:rPr>
          <w:bCs/>
          <w:color w:val="FF0000"/>
          <w:sz w:val="23"/>
          <w:szCs w:val="23"/>
        </w:rPr>
      </w:pPr>
      <w:r w:rsidRPr="00EC4FC9">
        <w:rPr>
          <w:bCs/>
          <w:color w:val="FF0000"/>
          <w:sz w:val="23"/>
          <w:szCs w:val="23"/>
        </w:rPr>
        <w:lastRenderedPageBreak/>
        <w:t>NMBP 05-2017: Модифіковані сучасні матеріали для інноваційних проду</w:t>
      </w:r>
      <w:r w:rsidR="008D037C">
        <w:rPr>
          <w:bCs/>
          <w:color w:val="FF0000"/>
          <w:sz w:val="23"/>
          <w:szCs w:val="23"/>
        </w:rPr>
        <w:t>ктів з високою доданою вартістю</w:t>
      </w:r>
    </w:p>
    <w:p w:rsidR="008D037C" w:rsidRPr="00B70817" w:rsidRDefault="008D037C" w:rsidP="00293404">
      <w:pPr>
        <w:spacing w:after="0" w:line="240" w:lineRule="auto"/>
        <w:rPr>
          <w:color w:val="0000FF"/>
          <w:sz w:val="10"/>
          <w:szCs w:val="22"/>
          <w:lang w:val="uk-UA"/>
        </w:rPr>
      </w:pPr>
    </w:p>
    <w:p w:rsidR="004E734B" w:rsidRPr="00EC4FC9" w:rsidRDefault="004E734B" w:rsidP="00293404">
      <w:pPr>
        <w:spacing w:after="0" w:line="240" w:lineRule="auto"/>
        <w:rPr>
          <w:sz w:val="22"/>
          <w:szCs w:val="22"/>
          <w:lang w:val="uk-UA"/>
        </w:rPr>
      </w:pPr>
      <w:r w:rsidRPr="00EC4FC9">
        <w:rPr>
          <w:color w:val="0000FF"/>
          <w:sz w:val="22"/>
          <w:szCs w:val="22"/>
          <w:lang w:val="uk-UA"/>
        </w:rPr>
        <w:t>Проблематика</w:t>
      </w:r>
      <w:r w:rsidRPr="00EC4FC9">
        <w:rPr>
          <w:sz w:val="22"/>
          <w:szCs w:val="22"/>
          <w:lang w:val="uk-UA"/>
        </w:rPr>
        <w:t xml:space="preserve"> :</w:t>
      </w:r>
    </w:p>
    <w:p w:rsidR="004E734B" w:rsidRDefault="004E734B" w:rsidP="00A162E4">
      <w:pPr>
        <w:spacing w:after="0" w:line="240" w:lineRule="auto"/>
        <w:jc w:val="both"/>
        <w:rPr>
          <w:bCs/>
          <w:sz w:val="22"/>
          <w:szCs w:val="22"/>
          <w:lang w:val="uk-UA"/>
        </w:rPr>
      </w:pPr>
      <w:r w:rsidRPr="00EC4FC9">
        <w:rPr>
          <w:bCs/>
          <w:sz w:val="22"/>
          <w:szCs w:val="22"/>
          <w:lang w:val="uk-UA"/>
        </w:rPr>
        <w:t xml:space="preserve">Креативні виробництва визначені в якості одного з найбільш активних, значущих та відповідних нових перспективних промислових секторів Європейської економіки (Доповідь </w:t>
      </w:r>
      <w:r w:rsidRPr="00EC4FC9">
        <w:rPr>
          <w:sz w:val="22"/>
          <w:szCs w:val="22"/>
          <w:lang w:val="uk-UA"/>
        </w:rPr>
        <w:t>Emergency Industries, PwC, 2012</w:t>
      </w:r>
      <w:r w:rsidRPr="00EC4FC9">
        <w:rPr>
          <w:bCs/>
          <w:sz w:val="22"/>
          <w:szCs w:val="22"/>
          <w:lang w:val="uk-UA"/>
        </w:rPr>
        <w:t>). Креативна індустрія, пов'язана з виробництвом (наприклад, в галузях архітектури, автомобільної промисловості, мистецтва, ремес</w:t>
      </w:r>
      <w:r w:rsidR="008D037C">
        <w:rPr>
          <w:bCs/>
          <w:sz w:val="22"/>
          <w:szCs w:val="22"/>
          <w:lang w:val="uk-UA"/>
        </w:rPr>
        <w:t>ел</w:t>
      </w:r>
      <w:r w:rsidRPr="00EC4FC9">
        <w:rPr>
          <w:bCs/>
          <w:sz w:val="22"/>
          <w:szCs w:val="22"/>
          <w:lang w:val="uk-UA"/>
        </w:rPr>
        <w:t>, підтримки культурних об’</w:t>
      </w:r>
      <w:r w:rsidR="006F159A" w:rsidRPr="00EC4FC9">
        <w:rPr>
          <w:bCs/>
          <w:sz w:val="22"/>
          <w:szCs w:val="22"/>
          <w:lang w:val="uk-UA"/>
        </w:rPr>
        <w:t>є</w:t>
      </w:r>
      <w:r w:rsidRPr="00EC4FC9">
        <w:rPr>
          <w:bCs/>
          <w:sz w:val="22"/>
          <w:szCs w:val="22"/>
          <w:lang w:val="uk-UA"/>
        </w:rPr>
        <w:t>ктів, прикрас, моди, меблів, освітлення, дизайну матеріалів і виробів, дорогоцінного ка</w:t>
      </w:r>
      <w:r w:rsidR="006F159A" w:rsidRPr="00EC4FC9">
        <w:rPr>
          <w:bCs/>
          <w:sz w:val="22"/>
          <w:szCs w:val="22"/>
          <w:lang w:val="uk-UA"/>
        </w:rPr>
        <w:softHyphen/>
      </w:r>
      <w:r w:rsidRPr="00EC4FC9">
        <w:rPr>
          <w:bCs/>
          <w:sz w:val="22"/>
          <w:szCs w:val="22"/>
          <w:lang w:val="uk-UA"/>
        </w:rPr>
        <w:t>мін</w:t>
      </w:r>
      <w:r w:rsidR="006F159A" w:rsidRPr="00EC4FC9">
        <w:rPr>
          <w:bCs/>
          <w:sz w:val="22"/>
          <w:szCs w:val="22"/>
          <w:lang w:val="uk-UA"/>
        </w:rPr>
        <w:softHyphen/>
      </w:r>
      <w:r w:rsidRPr="00EC4FC9">
        <w:rPr>
          <w:bCs/>
          <w:sz w:val="22"/>
          <w:szCs w:val="22"/>
          <w:lang w:val="uk-UA"/>
        </w:rPr>
        <w:t>ня, предметів розкоші, підтримки медіа, видавничої справи, спорту та іграшок) є генератор</w:t>
      </w:r>
      <w:r w:rsidR="00400BA7" w:rsidRPr="00EC4FC9">
        <w:rPr>
          <w:bCs/>
          <w:sz w:val="22"/>
          <w:szCs w:val="22"/>
          <w:lang w:val="uk-UA"/>
        </w:rPr>
        <w:t>о</w:t>
      </w:r>
      <w:r w:rsidRPr="00EC4FC9">
        <w:rPr>
          <w:bCs/>
          <w:sz w:val="22"/>
          <w:szCs w:val="22"/>
          <w:lang w:val="uk-UA"/>
        </w:rPr>
        <w:t xml:space="preserve">м конкурентних переваг, які не можуть бути відтворені в інших місцях </w:t>
      </w:r>
      <w:r w:rsidR="008D037C">
        <w:rPr>
          <w:bCs/>
          <w:sz w:val="22"/>
          <w:szCs w:val="22"/>
          <w:lang w:val="uk-UA"/>
        </w:rPr>
        <w:t xml:space="preserve">та </w:t>
      </w:r>
      <w:r w:rsidRPr="00EC4FC9">
        <w:rPr>
          <w:bCs/>
          <w:sz w:val="22"/>
          <w:szCs w:val="22"/>
          <w:lang w:val="uk-UA"/>
        </w:rPr>
        <w:t>промоу</w:t>
      </w:r>
      <w:r w:rsidR="006F159A" w:rsidRPr="00EC4FC9">
        <w:rPr>
          <w:bCs/>
          <w:sz w:val="22"/>
          <w:szCs w:val="22"/>
          <w:lang w:val="uk-UA"/>
        </w:rPr>
        <w:softHyphen/>
      </w:r>
      <w:r w:rsidRPr="00EC4FC9">
        <w:rPr>
          <w:bCs/>
          <w:sz w:val="22"/>
          <w:szCs w:val="22"/>
          <w:lang w:val="uk-UA"/>
        </w:rPr>
        <w:t>те</w:t>
      </w:r>
      <w:r w:rsidR="006F159A" w:rsidRPr="00EC4FC9">
        <w:rPr>
          <w:bCs/>
          <w:sz w:val="22"/>
          <w:szCs w:val="22"/>
          <w:lang w:val="uk-UA"/>
        </w:rPr>
        <w:softHyphen/>
      </w:r>
      <w:r w:rsidRPr="00EC4FC9">
        <w:rPr>
          <w:bCs/>
          <w:sz w:val="22"/>
          <w:szCs w:val="22"/>
          <w:lang w:val="uk-UA"/>
        </w:rPr>
        <w:t>р</w:t>
      </w:r>
      <w:r w:rsidR="00400BA7" w:rsidRPr="00EC4FC9">
        <w:rPr>
          <w:bCs/>
          <w:sz w:val="22"/>
          <w:szCs w:val="22"/>
          <w:lang w:val="uk-UA"/>
        </w:rPr>
        <w:t>ом</w:t>
      </w:r>
      <w:r w:rsidRPr="00EC4FC9">
        <w:rPr>
          <w:bCs/>
          <w:sz w:val="22"/>
          <w:szCs w:val="22"/>
          <w:lang w:val="uk-UA"/>
        </w:rPr>
        <w:t xml:space="preserve"> місцевого розвитку </w:t>
      </w:r>
      <w:r w:rsidR="008D037C">
        <w:rPr>
          <w:bCs/>
          <w:sz w:val="22"/>
          <w:szCs w:val="22"/>
          <w:lang w:val="uk-UA"/>
        </w:rPr>
        <w:t>і</w:t>
      </w:r>
      <w:r w:rsidRPr="00EC4FC9">
        <w:rPr>
          <w:bCs/>
          <w:sz w:val="22"/>
          <w:szCs w:val="22"/>
          <w:lang w:val="uk-UA"/>
        </w:rPr>
        <w:t xml:space="preserve"> </w:t>
      </w:r>
      <w:r w:rsidR="00400BA7" w:rsidRPr="00EC4FC9">
        <w:rPr>
          <w:bCs/>
          <w:sz w:val="22"/>
          <w:szCs w:val="22"/>
          <w:lang w:val="uk-UA"/>
        </w:rPr>
        <w:t xml:space="preserve">рушієм </w:t>
      </w:r>
      <w:r w:rsidRPr="00EC4FC9">
        <w:rPr>
          <w:bCs/>
          <w:sz w:val="22"/>
          <w:szCs w:val="22"/>
          <w:lang w:val="uk-UA"/>
        </w:rPr>
        <w:t>промислов</w:t>
      </w:r>
      <w:r w:rsidR="00400BA7" w:rsidRPr="00EC4FC9">
        <w:rPr>
          <w:bCs/>
          <w:sz w:val="22"/>
          <w:szCs w:val="22"/>
          <w:lang w:val="uk-UA"/>
        </w:rPr>
        <w:t>их</w:t>
      </w:r>
      <w:r w:rsidRPr="00EC4FC9">
        <w:rPr>
          <w:bCs/>
          <w:sz w:val="22"/>
          <w:szCs w:val="22"/>
          <w:lang w:val="uk-UA"/>
        </w:rPr>
        <w:t xml:space="preserve"> змін (COM (2012) 537 </w:t>
      </w:r>
      <w:r w:rsidR="00A162E4" w:rsidRPr="00EC4FC9">
        <w:rPr>
          <w:bCs/>
          <w:sz w:val="22"/>
          <w:szCs w:val="22"/>
          <w:lang w:val="uk-UA"/>
        </w:rPr>
        <w:t>«</w:t>
      </w:r>
      <w:r w:rsidRPr="00EC4FC9">
        <w:rPr>
          <w:bCs/>
          <w:sz w:val="22"/>
          <w:szCs w:val="22"/>
          <w:lang w:val="uk-UA"/>
        </w:rPr>
        <w:t>Сприяння культурни</w:t>
      </w:r>
      <w:r w:rsidR="008D037C">
        <w:rPr>
          <w:bCs/>
          <w:sz w:val="22"/>
          <w:szCs w:val="22"/>
          <w:lang w:val="uk-UA"/>
        </w:rPr>
        <w:t>м</w:t>
      </w:r>
      <w:r w:rsidRPr="00EC4FC9">
        <w:rPr>
          <w:bCs/>
          <w:sz w:val="22"/>
          <w:szCs w:val="22"/>
          <w:lang w:val="uk-UA"/>
        </w:rPr>
        <w:t xml:space="preserve"> і творчи</w:t>
      </w:r>
      <w:r w:rsidR="008D037C">
        <w:rPr>
          <w:bCs/>
          <w:sz w:val="22"/>
          <w:szCs w:val="22"/>
          <w:lang w:val="uk-UA"/>
        </w:rPr>
        <w:t>м</w:t>
      </w:r>
      <w:r w:rsidRPr="00EC4FC9">
        <w:rPr>
          <w:bCs/>
          <w:sz w:val="22"/>
          <w:szCs w:val="22"/>
          <w:lang w:val="uk-UA"/>
        </w:rPr>
        <w:t xml:space="preserve"> галуз</w:t>
      </w:r>
      <w:r w:rsidR="008D037C">
        <w:rPr>
          <w:bCs/>
          <w:sz w:val="22"/>
          <w:szCs w:val="22"/>
          <w:lang w:val="uk-UA"/>
        </w:rPr>
        <w:t>ям</w:t>
      </w:r>
      <w:r w:rsidRPr="00EC4FC9">
        <w:rPr>
          <w:bCs/>
          <w:sz w:val="22"/>
          <w:szCs w:val="22"/>
          <w:lang w:val="uk-UA"/>
        </w:rPr>
        <w:t xml:space="preserve"> для зростання </w:t>
      </w:r>
      <w:r w:rsidR="00400BA7" w:rsidRPr="00EC4FC9">
        <w:rPr>
          <w:bCs/>
          <w:sz w:val="22"/>
          <w:szCs w:val="22"/>
          <w:lang w:val="uk-UA"/>
        </w:rPr>
        <w:t xml:space="preserve">економіки та створення </w:t>
      </w:r>
      <w:r w:rsidRPr="00EC4FC9">
        <w:rPr>
          <w:bCs/>
          <w:sz w:val="22"/>
          <w:szCs w:val="22"/>
          <w:lang w:val="uk-UA"/>
        </w:rPr>
        <w:t>і робочих місць в ЄС»).</w:t>
      </w:r>
      <w:r w:rsidR="00400BA7" w:rsidRPr="00EC4FC9">
        <w:rPr>
          <w:bCs/>
          <w:sz w:val="22"/>
          <w:szCs w:val="22"/>
          <w:lang w:val="uk-UA"/>
        </w:rPr>
        <w:t xml:space="preserve"> Креативні </w:t>
      </w:r>
      <w:r w:rsidRPr="00EC4FC9">
        <w:rPr>
          <w:bCs/>
          <w:sz w:val="22"/>
          <w:szCs w:val="22"/>
          <w:lang w:val="uk-UA"/>
        </w:rPr>
        <w:t>МСП</w:t>
      </w:r>
      <w:r w:rsidR="00400BA7" w:rsidRPr="00EC4FC9">
        <w:rPr>
          <w:bCs/>
          <w:sz w:val="22"/>
          <w:szCs w:val="22"/>
          <w:lang w:val="uk-UA"/>
        </w:rPr>
        <w:t xml:space="preserve"> </w:t>
      </w:r>
      <w:r w:rsidRPr="00EC4FC9">
        <w:rPr>
          <w:bCs/>
          <w:sz w:val="22"/>
          <w:szCs w:val="22"/>
          <w:lang w:val="uk-UA"/>
        </w:rPr>
        <w:t xml:space="preserve">можуть </w:t>
      </w:r>
      <w:r w:rsidR="00400BA7" w:rsidRPr="00EC4FC9">
        <w:rPr>
          <w:bCs/>
          <w:sz w:val="22"/>
          <w:szCs w:val="22"/>
          <w:lang w:val="uk-UA"/>
        </w:rPr>
        <w:t xml:space="preserve">використати </w:t>
      </w:r>
      <w:r w:rsidRPr="00EC4FC9">
        <w:rPr>
          <w:bCs/>
          <w:sz w:val="22"/>
          <w:szCs w:val="22"/>
          <w:lang w:val="uk-UA"/>
        </w:rPr>
        <w:t>дизайн як стратегічн</w:t>
      </w:r>
      <w:r w:rsidR="00400BA7" w:rsidRPr="00EC4FC9">
        <w:rPr>
          <w:bCs/>
          <w:sz w:val="22"/>
          <w:szCs w:val="22"/>
          <w:lang w:val="uk-UA"/>
        </w:rPr>
        <w:t>ий</w:t>
      </w:r>
      <w:r w:rsidRPr="00EC4FC9">
        <w:rPr>
          <w:bCs/>
          <w:sz w:val="22"/>
          <w:szCs w:val="22"/>
          <w:lang w:val="uk-UA"/>
        </w:rPr>
        <w:t xml:space="preserve"> інструмент для створення інно</w:t>
      </w:r>
      <w:r w:rsidR="00400BA7" w:rsidRPr="00EC4FC9">
        <w:rPr>
          <w:bCs/>
          <w:sz w:val="22"/>
          <w:szCs w:val="22"/>
          <w:lang w:val="uk-UA"/>
        </w:rPr>
        <w:softHyphen/>
      </w:r>
      <w:r w:rsidRPr="00EC4FC9">
        <w:rPr>
          <w:bCs/>
          <w:sz w:val="22"/>
          <w:szCs w:val="22"/>
          <w:lang w:val="uk-UA"/>
        </w:rPr>
        <w:t xml:space="preserve">ваційних продуктів і послуг </w:t>
      </w:r>
      <w:r w:rsidR="00400BA7" w:rsidRPr="00EC4FC9">
        <w:rPr>
          <w:bCs/>
          <w:sz w:val="22"/>
          <w:szCs w:val="22"/>
          <w:lang w:val="uk-UA"/>
        </w:rPr>
        <w:t xml:space="preserve">що підтримуватимуть </w:t>
      </w:r>
      <w:r w:rsidRPr="00EC4FC9">
        <w:rPr>
          <w:bCs/>
          <w:sz w:val="22"/>
          <w:szCs w:val="22"/>
          <w:lang w:val="uk-UA"/>
        </w:rPr>
        <w:t xml:space="preserve">нові </w:t>
      </w:r>
      <w:r w:rsidR="00400BA7" w:rsidRPr="00EC4FC9">
        <w:rPr>
          <w:bCs/>
          <w:sz w:val="22"/>
          <w:szCs w:val="22"/>
          <w:lang w:val="uk-UA"/>
        </w:rPr>
        <w:t xml:space="preserve">споживчі </w:t>
      </w:r>
      <w:r w:rsidRPr="00EC4FC9">
        <w:rPr>
          <w:bCs/>
          <w:sz w:val="22"/>
          <w:szCs w:val="22"/>
          <w:lang w:val="uk-UA"/>
        </w:rPr>
        <w:t xml:space="preserve">стандарти </w:t>
      </w:r>
      <w:r w:rsidR="00400BA7" w:rsidRPr="00EC4FC9">
        <w:rPr>
          <w:bCs/>
          <w:sz w:val="22"/>
          <w:szCs w:val="22"/>
          <w:lang w:val="uk-UA"/>
        </w:rPr>
        <w:t xml:space="preserve">в рамках нових </w:t>
      </w:r>
      <w:r w:rsidRPr="00EC4FC9">
        <w:rPr>
          <w:bCs/>
          <w:sz w:val="22"/>
          <w:szCs w:val="22"/>
          <w:lang w:val="uk-UA"/>
        </w:rPr>
        <w:t xml:space="preserve">соціальних проблем, забезпечуючи </w:t>
      </w:r>
      <w:r w:rsidR="00400BA7" w:rsidRPr="00EC4FC9">
        <w:rPr>
          <w:bCs/>
          <w:sz w:val="22"/>
          <w:szCs w:val="22"/>
          <w:lang w:val="uk-UA"/>
        </w:rPr>
        <w:t xml:space="preserve">принципи </w:t>
      </w:r>
      <w:r w:rsidRPr="00EC4FC9">
        <w:rPr>
          <w:bCs/>
          <w:sz w:val="22"/>
          <w:szCs w:val="22"/>
          <w:lang w:val="uk-UA"/>
        </w:rPr>
        <w:t>конкурентоспроможно</w:t>
      </w:r>
      <w:r w:rsidR="00400BA7" w:rsidRPr="00EC4FC9">
        <w:rPr>
          <w:bCs/>
          <w:sz w:val="22"/>
          <w:szCs w:val="22"/>
          <w:lang w:val="uk-UA"/>
        </w:rPr>
        <w:t xml:space="preserve">сті </w:t>
      </w:r>
      <w:r w:rsidRPr="00EC4FC9">
        <w:rPr>
          <w:bCs/>
          <w:sz w:val="22"/>
          <w:szCs w:val="22"/>
          <w:lang w:val="uk-UA"/>
        </w:rPr>
        <w:t>і сталого розвитку.</w:t>
      </w:r>
      <w:r w:rsidR="00C74E56" w:rsidRPr="00EC4FC9">
        <w:rPr>
          <w:bCs/>
          <w:sz w:val="22"/>
          <w:szCs w:val="22"/>
          <w:lang w:val="uk-UA"/>
        </w:rPr>
        <w:t xml:space="preserve"> Проте</w:t>
      </w:r>
      <w:r w:rsidR="008D037C">
        <w:rPr>
          <w:bCs/>
          <w:sz w:val="22"/>
          <w:szCs w:val="22"/>
          <w:lang w:val="uk-UA"/>
        </w:rPr>
        <w:t>,</w:t>
      </w:r>
      <w:r w:rsidR="00C74E56" w:rsidRPr="00EC4FC9">
        <w:rPr>
          <w:bCs/>
          <w:sz w:val="22"/>
          <w:szCs w:val="22"/>
          <w:lang w:val="uk-UA"/>
        </w:rPr>
        <w:t xml:space="preserve"> </w:t>
      </w:r>
      <w:r w:rsidRPr="00EC4FC9">
        <w:rPr>
          <w:bCs/>
          <w:sz w:val="22"/>
          <w:szCs w:val="22"/>
          <w:lang w:val="uk-UA"/>
        </w:rPr>
        <w:t>май</w:t>
      </w:r>
      <w:r w:rsidR="006F159A" w:rsidRPr="00EC4FC9">
        <w:rPr>
          <w:bCs/>
          <w:sz w:val="22"/>
          <w:szCs w:val="22"/>
          <w:lang w:val="uk-UA"/>
        </w:rPr>
        <w:softHyphen/>
      </w:r>
      <w:r w:rsidRPr="00EC4FC9">
        <w:rPr>
          <w:bCs/>
          <w:sz w:val="22"/>
          <w:szCs w:val="22"/>
          <w:lang w:val="uk-UA"/>
        </w:rPr>
        <w:t>бут</w:t>
      </w:r>
      <w:r w:rsidR="006F159A" w:rsidRPr="00EC4FC9">
        <w:rPr>
          <w:bCs/>
          <w:sz w:val="22"/>
          <w:szCs w:val="22"/>
          <w:lang w:val="uk-UA"/>
        </w:rPr>
        <w:softHyphen/>
      </w:r>
      <w:r w:rsidRPr="00EC4FC9">
        <w:rPr>
          <w:bCs/>
          <w:sz w:val="22"/>
          <w:szCs w:val="22"/>
          <w:lang w:val="uk-UA"/>
        </w:rPr>
        <w:t xml:space="preserve">нє </w:t>
      </w:r>
      <w:r w:rsidR="006F159A" w:rsidRPr="00EC4FC9">
        <w:rPr>
          <w:bCs/>
          <w:sz w:val="22"/>
          <w:szCs w:val="22"/>
          <w:lang w:val="uk-UA"/>
        </w:rPr>
        <w:t xml:space="preserve">європейської діяльності в рамках </w:t>
      </w:r>
      <w:r w:rsidRPr="00EC4FC9">
        <w:rPr>
          <w:bCs/>
          <w:sz w:val="22"/>
          <w:szCs w:val="22"/>
          <w:lang w:val="uk-UA"/>
        </w:rPr>
        <w:t>ц</w:t>
      </w:r>
      <w:r w:rsidR="006F159A" w:rsidRPr="00EC4FC9">
        <w:rPr>
          <w:bCs/>
          <w:sz w:val="22"/>
          <w:szCs w:val="22"/>
          <w:lang w:val="uk-UA"/>
        </w:rPr>
        <w:t xml:space="preserve">ього широкого </w:t>
      </w:r>
      <w:r w:rsidRPr="00EC4FC9">
        <w:rPr>
          <w:bCs/>
          <w:sz w:val="22"/>
          <w:szCs w:val="22"/>
          <w:lang w:val="uk-UA"/>
        </w:rPr>
        <w:t>сектор</w:t>
      </w:r>
      <w:r w:rsidR="006F159A" w:rsidRPr="00EC4FC9">
        <w:rPr>
          <w:bCs/>
          <w:sz w:val="22"/>
          <w:szCs w:val="22"/>
          <w:lang w:val="uk-UA"/>
        </w:rPr>
        <w:t>у</w:t>
      </w:r>
      <w:r w:rsidRPr="00EC4FC9">
        <w:rPr>
          <w:bCs/>
          <w:sz w:val="22"/>
          <w:szCs w:val="22"/>
          <w:lang w:val="uk-UA"/>
        </w:rPr>
        <w:t xml:space="preserve"> залежить від здатності ЄС під</w:t>
      </w:r>
      <w:r w:rsidR="006F159A" w:rsidRPr="00EC4FC9">
        <w:rPr>
          <w:bCs/>
          <w:sz w:val="22"/>
          <w:szCs w:val="22"/>
          <w:lang w:val="uk-UA"/>
        </w:rPr>
        <w:softHyphen/>
      </w:r>
      <w:r w:rsidRPr="00EC4FC9">
        <w:rPr>
          <w:bCs/>
          <w:sz w:val="22"/>
          <w:szCs w:val="22"/>
          <w:lang w:val="uk-UA"/>
        </w:rPr>
        <w:t>три</w:t>
      </w:r>
      <w:r w:rsidR="006F159A" w:rsidRPr="00EC4FC9">
        <w:rPr>
          <w:bCs/>
          <w:sz w:val="22"/>
          <w:szCs w:val="22"/>
          <w:lang w:val="uk-UA"/>
        </w:rPr>
        <w:softHyphen/>
      </w:r>
      <w:r w:rsidRPr="00EC4FC9">
        <w:rPr>
          <w:bCs/>
          <w:sz w:val="22"/>
          <w:szCs w:val="22"/>
          <w:lang w:val="uk-UA"/>
        </w:rPr>
        <w:t>м</w:t>
      </w:r>
      <w:r w:rsidR="006F159A" w:rsidRPr="00EC4FC9">
        <w:rPr>
          <w:bCs/>
          <w:sz w:val="22"/>
          <w:szCs w:val="22"/>
          <w:lang w:val="uk-UA"/>
        </w:rPr>
        <w:t xml:space="preserve">ати креативні </w:t>
      </w:r>
      <w:r w:rsidRPr="00EC4FC9">
        <w:rPr>
          <w:bCs/>
          <w:sz w:val="22"/>
          <w:szCs w:val="22"/>
          <w:lang w:val="uk-UA"/>
        </w:rPr>
        <w:t xml:space="preserve">МСП </w:t>
      </w:r>
      <w:r w:rsidR="006F159A" w:rsidRPr="00EC4FC9">
        <w:rPr>
          <w:bCs/>
          <w:sz w:val="22"/>
          <w:szCs w:val="22"/>
          <w:lang w:val="uk-UA"/>
        </w:rPr>
        <w:t xml:space="preserve">та </w:t>
      </w:r>
      <w:r w:rsidRPr="00EC4FC9">
        <w:rPr>
          <w:bCs/>
          <w:sz w:val="22"/>
          <w:szCs w:val="22"/>
          <w:lang w:val="uk-UA"/>
        </w:rPr>
        <w:t>стартап</w:t>
      </w:r>
      <w:r w:rsidR="006F159A" w:rsidRPr="00EC4FC9">
        <w:rPr>
          <w:bCs/>
          <w:sz w:val="22"/>
          <w:szCs w:val="22"/>
          <w:lang w:val="uk-UA"/>
        </w:rPr>
        <w:t>и</w:t>
      </w:r>
      <w:r w:rsidRPr="00EC4FC9">
        <w:rPr>
          <w:bCs/>
          <w:sz w:val="22"/>
          <w:szCs w:val="22"/>
          <w:lang w:val="uk-UA"/>
        </w:rPr>
        <w:t xml:space="preserve"> у </w:t>
      </w:r>
      <w:r w:rsidR="006F159A" w:rsidRPr="00EC4FC9">
        <w:rPr>
          <w:bCs/>
          <w:sz w:val="22"/>
          <w:szCs w:val="22"/>
          <w:lang w:val="uk-UA"/>
        </w:rPr>
        <w:t xml:space="preserve">контексті застосування </w:t>
      </w:r>
      <w:r w:rsidRPr="00EC4FC9">
        <w:rPr>
          <w:bCs/>
          <w:sz w:val="22"/>
          <w:szCs w:val="22"/>
          <w:lang w:val="uk-UA"/>
        </w:rPr>
        <w:t>високоінно</w:t>
      </w:r>
      <w:r w:rsidR="006F159A" w:rsidRPr="00EC4FC9">
        <w:rPr>
          <w:bCs/>
          <w:sz w:val="22"/>
          <w:szCs w:val="22"/>
          <w:lang w:val="uk-UA"/>
        </w:rPr>
        <w:softHyphen/>
      </w:r>
      <w:r w:rsidRPr="00EC4FC9">
        <w:rPr>
          <w:bCs/>
          <w:sz w:val="22"/>
          <w:szCs w:val="22"/>
          <w:lang w:val="uk-UA"/>
        </w:rPr>
        <w:t>вацій</w:t>
      </w:r>
      <w:r w:rsidR="006F159A" w:rsidRPr="00EC4FC9">
        <w:rPr>
          <w:bCs/>
          <w:sz w:val="22"/>
          <w:szCs w:val="22"/>
          <w:lang w:val="uk-UA"/>
        </w:rPr>
        <w:softHyphen/>
      </w:r>
      <w:r w:rsidRPr="00EC4FC9">
        <w:rPr>
          <w:bCs/>
          <w:sz w:val="22"/>
          <w:szCs w:val="22"/>
          <w:lang w:val="uk-UA"/>
        </w:rPr>
        <w:t>них тех</w:t>
      </w:r>
      <w:r w:rsidR="006F159A" w:rsidRPr="00EC4FC9">
        <w:rPr>
          <w:bCs/>
          <w:sz w:val="22"/>
          <w:szCs w:val="22"/>
          <w:lang w:val="uk-UA"/>
        </w:rPr>
        <w:softHyphen/>
      </w:r>
      <w:r w:rsidRPr="00EC4FC9">
        <w:rPr>
          <w:bCs/>
          <w:sz w:val="22"/>
          <w:szCs w:val="22"/>
          <w:lang w:val="uk-UA"/>
        </w:rPr>
        <w:t>но</w:t>
      </w:r>
      <w:r w:rsidR="006F159A" w:rsidRPr="00EC4FC9">
        <w:rPr>
          <w:bCs/>
          <w:sz w:val="22"/>
          <w:szCs w:val="22"/>
          <w:lang w:val="uk-UA"/>
        </w:rPr>
        <w:softHyphen/>
      </w:r>
      <w:r w:rsidRPr="00EC4FC9">
        <w:rPr>
          <w:bCs/>
          <w:sz w:val="22"/>
          <w:szCs w:val="22"/>
          <w:lang w:val="uk-UA"/>
        </w:rPr>
        <w:t>ло</w:t>
      </w:r>
      <w:r w:rsidR="006F159A" w:rsidRPr="00EC4FC9">
        <w:rPr>
          <w:bCs/>
          <w:sz w:val="22"/>
          <w:szCs w:val="22"/>
          <w:lang w:val="uk-UA"/>
        </w:rPr>
        <w:softHyphen/>
      </w:r>
      <w:r w:rsidRPr="00EC4FC9">
        <w:rPr>
          <w:bCs/>
          <w:sz w:val="22"/>
          <w:szCs w:val="22"/>
          <w:lang w:val="uk-UA"/>
        </w:rPr>
        <w:t>гіч</w:t>
      </w:r>
      <w:r w:rsidR="006F159A" w:rsidRPr="00EC4FC9">
        <w:rPr>
          <w:bCs/>
          <w:sz w:val="22"/>
          <w:szCs w:val="22"/>
          <w:lang w:val="uk-UA"/>
        </w:rPr>
        <w:softHyphen/>
      </w:r>
      <w:r w:rsidRPr="00EC4FC9">
        <w:rPr>
          <w:bCs/>
          <w:sz w:val="22"/>
          <w:szCs w:val="22"/>
          <w:lang w:val="uk-UA"/>
        </w:rPr>
        <w:t>них досягнень в матеріал</w:t>
      </w:r>
      <w:r w:rsidR="006F159A" w:rsidRPr="00EC4FC9">
        <w:rPr>
          <w:bCs/>
          <w:sz w:val="22"/>
          <w:szCs w:val="22"/>
          <w:lang w:val="uk-UA"/>
        </w:rPr>
        <w:t xml:space="preserve">ознавстві </w:t>
      </w:r>
      <w:r w:rsidRPr="00EC4FC9">
        <w:rPr>
          <w:bCs/>
          <w:sz w:val="22"/>
          <w:szCs w:val="22"/>
          <w:lang w:val="uk-UA"/>
        </w:rPr>
        <w:t xml:space="preserve">для комерційних і </w:t>
      </w:r>
      <w:r w:rsidR="006F159A" w:rsidRPr="00EC4FC9">
        <w:rPr>
          <w:bCs/>
          <w:sz w:val="22"/>
          <w:szCs w:val="22"/>
          <w:lang w:val="uk-UA"/>
        </w:rPr>
        <w:t>соціальних прикладних застосувань</w:t>
      </w:r>
      <w:r w:rsidRPr="00EC4FC9">
        <w:rPr>
          <w:bCs/>
          <w:sz w:val="22"/>
          <w:szCs w:val="22"/>
          <w:lang w:val="uk-UA"/>
        </w:rPr>
        <w:t>.</w:t>
      </w:r>
      <w:r w:rsidR="006F159A" w:rsidRPr="00EC4FC9">
        <w:rPr>
          <w:bCs/>
          <w:sz w:val="22"/>
          <w:szCs w:val="22"/>
          <w:lang w:val="uk-UA"/>
        </w:rPr>
        <w:t xml:space="preserve"> </w:t>
      </w:r>
      <w:r w:rsidRPr="00EC4FC9">
        <w:rPr>
          <w:bCs/>
          <w:sz w:val="22"/>
          <w:szCs w:val="22"/>
          <w:lang w:val="uk-UA"/>
        </w:rPr>
        <w:t>Для про</w:t>
      </w:r>
      <w:r w:rsidR="006F159A" w:rsidRPr="00EC4FC9">
        <w:rPr>
          <w:bCs/>
          <w:sz w:val="22"/>
          <w:szCs w:val="22"/>
          <w:lang w:val="uk-UA"/>
        </w:rPr>
        <w:softHyphen/>
      </w:r>
      <w:r w:rsidRPr="00EC4FC9">
        <w:rPr>
          <w:bCs/>
          <w:sz w:val="22"/>
          <w:szCs w:val="22"/>
          <w:lang w:val="uk-UA"/>
        </w:rPr>
        <w:t>сування дизайн</w:t>
      </w:r>
      <w:r w:rsidR="006F159A" w:rsidRPr="00EC4FC9">
        <w:rPr>
          <w:bCs/>
          <w:sz w:val="22"/>
          <w:szCs w:val="22"/>
          <w:lang w:val="uk-UA"/>
        </w:rPr>
        <w:t xml:space="preserve">-орієнтованих </w:t>
      </w:r>
      <w:r w:rsidRPr="00EC4FC9">
        <w:rPr>
          <w:bCs/>
          <w:sz w:val="22"/>
          <w:szCs w:val="22"/>
          <w:lang w:val="uk-UA"/>
        </w:rPr>
        <w:t xml:space="preserve">інновацій ряд напрямків діяльності були схвалені </w:t>
      </w:r>
      <w:r w:rsidR="006F159A" w:rsidRPr="00EC4FC9">
        <w:rPr>
          <w:bCs/>
          <w:sz w:val="22"/>
          <w:szCs w:val="22"/>
          <w:lang w:val="uk-UA"/>
        </w:rPr>
        <w:t>Євро</w:t>
      </w:r>
      <w:r w:rsidR="006F159A" w:rsidRPr="00EC4FC9">
        <w:rPr>
          <w:bCs/>
          <w:sz w:val="22"/>
          <w:szCs w:val="22"/>
          <w:lang w:val="uk-UA"/>
        </w:rPr>
        <w:softHyphen/>
        <w:t>ко</w:t>
      </w:r>
      <w:r w:rsidR="006F159A" w:rsidRPr="00EC4FC9">
        <w:rPr>
          <w:bCs/>
          <w:sz w:val="22"/>
          <w:szCs w:val="22"/>
          <w:lang w:val="uk-UA"/>
        </w:rPr>
        <w:softHyphen/>
        <w:t>мі</w:t>
      </w:r>
      <w:r w:rsidR="006F159A" w:rsidRPr="00EC4FC9">
        <w:rPr>
          <w:bCs/>
          <w:sz w:val="22"/>
          <w:szCs w:val="22"/>
          <w:lang w:val="uk-UA"/>
        </w:rPr>
        <w:softHyphen/>
        <w:t>сією</w:t>
      </w:r>
      <w:r w:rsidRPr="00EC4FC9">
        <w:rPr>
          <w:bCs/>
          <w:sz w:val="22"/>
          <w:szCs w:val="22"/>
          <w:lang w:val="uk-UA"/>
        </w:rPr>
        <w:t xml:space="preserve">, у тому числі </w:t>
      </w:r>
      <w:r w:rsidR="006F159A" w:rsidRPr="00EC4FC9">
        <w:rPr>
          <w:bCs/>
          <w:sz w:val="22"/>
          <w:szCs w:val="22"/>
          <w:lang w:val="uk-UA"/>
        </w:rPr>
        <w:t xml:space="preserve">проблематика </w:t>
      </w:r>
      <w:r w:rsidRPr="00EC4FC9">
        <w:rPr>
          <w:bCs/>
          <w:sz w:val="22"/>
          <w:szCs w:val="22"/>
          <w:lang w:val="uk-UA"/>
        </w:rPr>
        <w:t>інтеграції дизайну в дослідження і розробки та просування но</w:t>
      </w:r>
      <w:r w:rsidR="006F159A" w:rsidRPr="00EC4FC9">
        <w:rPr>
          <w:bCs/>
          <w:sz w:val="22"/>
          <w:szCs w:val="22"/>
          <w:lang w:val="uk-UA"/>
        </w:rPr>
        <w:softHyphen/>
      </w:r>
      <w:r w:rsidRPr="00EC4FC9">
        <w:rPr>
          <w:bCs/>
          <w:sz w:val="22"/>
          <w:szCs w:val="22"/>
          <w:lang w:val="uk-UA"/>
        </w:rPr>
        <w:t xml:space="preserve">вих спільних інноваційних стратегій («Реалізація Плану дій для </w:t>
      </w:r>
      <w:r w:rsidR="006F159A" w:rsidRPr="00EC4FC9">
        <w:rPr>
          <w:bCs/>
          <w:sz w:val="22"/>
          <w:szCs w:val="22"/>
          <w:lang w:val="uk-UA"/>
        </w:rPr>
        <w:t>дизайн-орієнтованих інно</w:t>
      </w:r>
      <w:r w:rsidR="006F159A" w:rsidRPr="00EC4FC9">
        <w:rPr>
          <w:bCs/>
          <w:sz w:val="22"/>
          <w:szCs w:val="22"/>
          <w:lang w:val="uk-UA"/>
        </w:rPr>
        <w:softHyphen/>
        <w:t>ва</w:t>
      </w:r>
      <w:r w:rsidR="006F159A" w:rsidRPr="00EC4FC9">
        <w:rPr>
          <w:bCs/>
          <w:sz w:val="22"/>
          <w:szCs w:val="22"/>
          <w:lang w:val="uk-UA"/>
        </w:rPr>
        <w:softHyphen/>
        <w:t xml:space="preserve">цій </w:t>
      </w:r>
      <w:r w:rsidRPr="00EC4FC9">
        <w:rPr>
          <w:bCs/>
          <w:sz w:val="22"/>
          <w:szCs w:val="22"/>
          <w:lang w:val="uk-UA"/>
        </w:rPr>
        <w:t xml:space="preserve">інновацій", </w:t>
      </w:r>
      <w:r w:rsidR="006F159A" w:rsidRPr="00EC4FC9">
        <w:rPr>
          <w:sz w:val="22"/>
          <w:szCs w:val="22"/>
          <w:lang w:val="uk-UA"/>
        </w:rPr>
        <w:t>SWD(2013)380</w:t>
      </w:r>
      <w:r w:rsidRPr="00EC4FC9">
        <w:rPr>
          <w:bCs/>
          <w:sz w:val="22"/>
          <w:szCs w:val="22"/>
          <w:lang w:val="uk-UA"/>
        </w:rPr>
        <w:t>).</w:t>
      </w:r>
    </w:p>
    <w:p w:rsidR="008D037C" w:rsidRPr="00B70817" w:rsidRDefault="008D037C" w:rsidP="00A162E4">
      <w:pPr>
        <w:spacing w:after="0" w:line="240" w:lineRule="auto"/>
        <w:jc w:val="both"/>
        <w:rPr>
          <w:bCs/>
          <w:sz w:val="10"/>
          <w:szCs w:val="22"/>
          <w:lang w:val="uk-UA"/>
        </w:rPr>
      </w:pPr>
    </w:p>
    <w:p w:rsidR="004E734B" w:rsidRPr="00EC4FC9" w:rsidRDefault="004E734B" w:rsidP="00293404">
      <w:pPr>
        <w:spacing w:after="0" w:line="240" w:lineRule="auto"/>
        <w:rPr>
          <w:color w:val="0000FF"/>
          <w:sz w:val="22"/>
          <w:szCs w:val="22"/>
          <w:lang w:val="uk-UA"/>
        </w:rPr>
      </w:pPr>
      <w:r w:rsidRPr="00EC4FC9">
        <w:rPr>
          <w:color w:val="0000FF"/>
          <w:sz w:val="22"/>
          <w:szCs w:val="22"/>
          <w:lang w:val="uk-UA"/>
        </w:rPr>
        <w:t>Область застосування:</w:t>
      </w:r>
    </w:p>
    <w:p w:rsidR="00A162E4" w:rsidRPr="00EC4FC9" w:rsidRDefault="004E734B" w:rsidP="00A162E4">
      <w:pPr>
        <w:spacing w:after="0" w:line="240" w:lineRule="auto"/>
        <w:jc w:val="both"/>
        <w:rPr>
          <w:bCs/>
          <w:sz w:val="22"/>
          <w:szCs w:val="22"/>
          <w:lang w:val="uk-UA"/>
        </w:rPr>
      </w:pPr>
      <w:r w:rsidRPr="00EC4FC9">
        <w:rPr>
          <w:bCs/>
          <w:sz w:val="22"/>
          <w:szCs w:val="22"/>
          <w:lang w:val="uk-UA"/>
        </w:rPr>
        <w:t xml:space="preserve">Пропозиції повинні </w:t>
      </w:r>
      <w:r w:rsidR="007E194F" w:rsidRPr="00EC4FC9">
        <w:rPr>
          <w:bCs/>
          <w:sz w:val="22"/>
          <w:szCs w:val="22"/>
          <w:lang w:val="uk-UA"/>
        </w:rPr>
        <w:t xml:space="preserve">бути спрямовані на </w:t>
      </w:r>
      <w:r w:rsidRPr="00EC4FC9">
        <w:rPr>
          <w:bCs/>
          <w:sz w:val="22"/>
          <w:szCs w:val="22"/>
          <w:lang w:val="uk-UA"/>
        </w:rPr>
        <w:t>розробку інноваційних матеріал</w:t>
      </w:r>
      <w:r w:rsidR="007E194F" w:rsidRPr="00EC4FC9">
        <w:rPr>
          <w:bCs/>
          <w:sz w:val="22"/>
          <w:szCs w:val="22"/>
          <w:lang w:val="uk-UA"/>
        </w:rPr>
        <w:t xml:space="preserve">ів </w:t>
      </w:r>
      <w:r w:rsidRPr="00EC4FC9">
        <w:rPr>
          <w:bCs/>
          <w:sz w:val="22"/>
          <w:szCs w:val="22"/>
          <w:lang w:val="uk-UA"/>
        </w:rPr>
        <w:t>(наприклад супер</w:t>
      </w:r>
      <w:r w:rsidR="007E194F" w:rsidRPr="00EC4FC9">
        <w:rPr>
          <w:bCs/>
          <w:sz w:val="22"/>
          <w:szCs w:val="22"/>
          <w:lang w:val="uk-UA"/>
        </w:rPr>
        <w:softHyphen/>
      </w:r>
      <w:r w:rsidRPr="00EC4FC9">
        <w:rPr>
          <w:bCs/>
          <w:sz w:val="22"/>
          <w:szCs w:val="22"/>
          <w:lang w:val="uk-UA"/>
        </w:rPr>
        <w:t>гід</w:t>
      </w:r>
      <w:r w:rsidR="00DF5F61" w:rsidRPr="00EC4FC9">
        <w:rPr>
          <w:bCs/>
          <w:sz w:val="22"/>
          <w:szCs w:val="22"/>
          <w:lang w:val="uk-UA"/>
        </w:rPr>
        <w:softHyphen/>
      </w:r>
      <w:r w:rsidRPr="00EC4FC9">
        <w:rPr>
          <w:bCs/>
          <w:sz w:val="22"/>
          <w:szCs w:val="22"/>
          <w:lang w:val="uk-UA"/>
        </w:rPr>
        <w:t>ро</w:t>
      </w:r>
      <w:r w:rsidR="007E194F" w:rsidRPr="00EC4FC9">
        <w:rPr>
          <w:bCs/>
          <w:sz w:val="22"/>
          <w:szCs w:val="22"/>
          <w:lang w:val="uk-UA"/>
        </w:rPr>
        <w:softHyphen/>
      </w:r>
      <w:r w:rsidRPr="00EC4FC9">
        <w:rPr>
          <w:bCs/>
          <w:sz w:val="22"/>
          <w:szCs w:val="22"/>
          <w:lang w:val="uk-UA"/>
        </w:rPr>
        <w:t>фобни</w:t>
      </w:r>
      <w:r w:rsidR="007E194F" w:rsidRPr="00EC4FC9">
        <w:rPr>
          <w:bCs/>
          <w:sz w:val="22"/>
          <w:szCs w:val="22"/>
          <w:lang w:val="uk-UA"/>
        </w:rPr>
        <w:t>х</w:t>
      </w:r>
      <w:r w:rsidRPr="00EC4FC9">
        <w:rPr>
          <w:bCs/>
          <w:sz w:val="22"/>
          <w:szCs w:val="22"/>
          <w:lang w:val="uk-UA"/>
        </w:rPr>
        <w:t xml:space="preserve"> наноматеріалів і нанорозмірних систем, самоочи</w:t>
      </w:r>
      <w:r w:rsidR="007E194F" w:rsidRPr="00EC4FC9">
        <w:rPr>
          <w:bCs/>
          <w:sz w:val="22"/>
          <w:szCs w:val="22"/>
          <w:lang w:val="uk-UA"/>
        </w:rPr>
        <w:t>сних та самовіднов</w:t>
      </w:r>
      <w:r w:rsidR="007E194F" w:rsidRPr="00EC4FC9">
        <w:rPr>
          <w:bCs/>
          <w:sz w:val="22"/>
          <w:szCs w:val="22"/>
          <w:lang w:val="uk-UA"/>
        </w:rPr>
        <w:softHyphen/>
        <w:t>люваль</w:t>
      </w:r>
      <w:r w:rsidR="007E194F" w:rsidRPr="00EC4FC9">
        <w:rPr>
          <w:bCs/>
          <w:sz w:val="22"/>
          <w:szCs w:val="22"/>
          <w:lang w:val="uk-UA"/>
        </w:rPr>
        <w:softHyphen/>
        <w:t>них сис</w:t>
      </w:r>
      <w:r w:rsidR="00DF5F61" w:rsidRPr="00EC4FC9">
        <w:rPr>
          <w:bCs/>
          <w:sz w:val="22"/>
          <w:szCs w:val="22"/>
          <w:lang w:val="uk-UA"/>
        </w:rPr>
        <w:softHyphen/>
      </w:r>
      <w:r w:rsidR="007E194F" w:rsidRPr="00EC4FC9">
        <w:rPr>
          <w:bCs/>
          <w:sz w:val="22"/>
          <w:szCs w:val="22"/>
          <w:lang w:val="uk-UA"/>
        </w:rPr>
        <w:t>тем</w:t>
      </w:r>
      <w:r w:rsidRPr="00EC4FC9">
        <w:rPr>
          <w:bCs/>
          <w:sz w:val="22"/>
          <w:szCs w:val="22"/>
          <w:lang w:val="uk-UA"/>
        </w:rPr>
        <w:t>, інтелектуальн</w:t>
      </w:r>
      <w:r w:rsidR="007E194F" w:rsidRPr="00EC4FC9">
        <w:rPr>
          <w:bCs/>
          <w:sz w:val="22"/>
          <w:szCs w:val="22"/>
          <w:lang w:val="uk-UA"/>
        </w:rPr>
        <w:t>ого</w:t>
      </w:r>
      <w:r w:rsidRPr="00EC4FC9">
        <w:rPr>
          <w:bCs/>
          <w:sz w:val="22"/>
          <w:szCs w:val="22"/>
          <w:lang w:val="uk-UA"/>
        </w:rPr>
        <w:t xml:space="preserve"> текстил</w:t>
      </w:r>
      <w:r w:rsidR="007E194F" w:rsidRPr="00EC4FC9">
        <w:rPr>
          <w:bCs/>
          <w:sz w:val="22"/>
          <w:szCs w:val="22"/>
          <w:lang w:val="uk-UA"/>
        </w:rPr>
        <w:t>ю</w:t>
      </w:r>
      <w:r w:rsidRPr="00EC4FC9">
        <w:rPr>
          <w:bCs/>
          <w:sz w:val="22"/>
          <w:szCs w:val="22"/>
          <w:lang w:val="uk-UA"/>
        </w:rPr>
        <w:t xml:space="preserve"> і паперу, </w:t>
      </w:r>
      <w:r w:rsidR="007E194F" w:rsidRPr="00EC4FC9">
        <w:rPr>
          <w:bCs/>
          <w:sz w:val="22"/>
          <w:szCs w:val="22"/>
          <w:lang w:val="uk-UA"/>
        </w:rPr>
        <w:t>біонічних об’єктів</w:t>
      </w:r>
      <w:r w:rsidRPr="00EC4FC9">
        <w:rPr>
          <w:bCs/>
          <w:sz w:val="22"/>
          <w:szCs w:val="22"/>
          <w:lang w:val="uk-UA"/>
        </w:rPr>
        <w:t xml:space="preserve">, </w:t>
      </w:r>
      <w:r w:rsidR="007E194F" w:rsidRPr="00EC4FC9">
        <w:rPr>
          <w:bCs/>
          <w:sz w:val="22"/>
          <w:szCs w:val="22"/>
          <w:lang w:val="uk-UA"/>
        </w:rPr>
        <w:t>матеріалів змінної форми</w:t>
      </w:r>
      <w:r w:rsidRPr="00EC4FC9">
        <w:rPr>
          <w:bCs/>
          <w:sz w:val="22"/>
          <w:szCs w:val="22"/>
          <w:lang w:val="uk-UA"/>
        </w:rPr>
        <w:t xml:space="preserve">, </w:t>
      </w:r>
      <w:r w:rsidR="007E194F" w:rsidRPr="00EC4FC9">
        <w:rPr>
          <w:bCs/>
          <w:sz w:val="22"/>
          <w:szCs w:val="22"/>
          <w:lang w:val="uk-UA"/>
        </w:rPr>
        <w:t>сис</w:t>
      </w:r>
      <w:r w:rsidR="00DF5F61" w:rsidRPr="00EC4FC9">
        <w:rPr>
          <w:bCs/>
          <w:sz w:val="22"/>
          <w:szCs w:val="22"/>
          <w:lang w:val="uk-UA"/>
        </w:rPr>
        <w:softHyphen/>
      </w:r>
      <w:r w:rsidR="007E194F" w:rsidRPr="00EC4FC9">
        <w:rPr>
          <w:bCs/>
          <w:sz w:val="22"/>
          <w:szCs w:val="22"/>
          <w:lang w:val="uk-UA"/>
        </w:rPr>
        <w:t>тем, матеріалів здатних до самоорганізації</w:t>
      </w:r>
      <w:r w:rsidRPr="00EC4FC9">
        <w:rPr>
          <w:bCs/>
          <w:sz w:val="22"/>
          <w:szCs w:val="22"/>
          <w:lang w:val="uk-UA"/>
        </w:rPr>
        <w:t xml:space="preserve">, </w:t>
      </w:r>
      <w:r w:rsidR="007E194F" w:rsidRPr="00EC4FC9">
        <w:rPr>
          <w:bCs/>
          <w:sz w:val="22"/>
          <w:szCs w:val="22"/>
          <w:lang w:val="uk-UA"/>
        </w:rPr>
        <w:t>матеріалів для збору енергії</w:t>
      </w:r>
      <w:r w:rsidRPr="00EC4FC9">
        <w:rPr>
          <w:bCs/>
          <w:sz w:val="22"/>
          <w:szCs w:val="22"/>
          <w:lang w:val="uk-UA"/>
        </w:rPr>
        <w:t xml:space="preserve">) для використання в </w:t>
      </w:r>
      <w:r w:rsidR="007E194F" w:rsidRPr="00EC4FC9">
        <w:rPr>
          <w:bCs/>
          <w:sz w:val="22"/>
          <w:szCs w:val="22"/>
          <w:lang w:val="uk-UA"/>
        </w:rPr>
        <w:t>креативних галузях промисловості</w:t>
      </w:r>
      <w:r w:rsidRPr="00EC4FC9">
        <w:rPr>
          <w:bCs/>
          <w:sz w:val="22"/>
          <w:szCs w:val="22"/>
          <w:lang w:val="uk-UA"/>
        </w:rPr>
        <w:t>, визначен</w:t>
      </w:r>
      <w:r w:rsidR="007E194F" w:rsidRPr="00EC4FC9">
        <w:rPr>
          <w:bCs/>
          <w:sz w:val="22"/>
          <w:szCs w:val="22"/>
          <w:lang w:val="uk-UA"/>
        </w:rPr>
        <w:t>их</w:t>
      </w:r>
      <w:r w:rsidRPr="00EC4FC9">
        <w:rPr>
          <w:bCs/>
          <w:sz w:val="22"/>
          <w:szCs w:val="22"/>
          <w:lang w:val="uk-UA"/>
        </w:rPr>
        <w:t xml:space="preserve"> вище, </w:t>
      </w:r>
      <w:r w:rsidR="007E194F" w:rsidRPr="00EC4FC9">
        <w:rPr>
          <w:bCs/>
          <w:sz w:val="22"/>
          <w:szCs w:val="22"/>
          <w:lang w:val="uk-UA"/>
        </w:rPr>
        <w:t xml:space="preserve">з метою </w:t>
      </w:r>
      <w:r w:rsidRPr="00EC4FC9">
        <w:rPr>
          <w:bCs/>
          <w:sz w:val="22"/>
          <w:szCs w:val="22"/>
          <w:lang w:val="uk-UA"/>
        </w:rPr>
        <w:t>вирішення ключових спожив</w:t>
      </w:r>
      <w:r w:rsidR="00DF5F61" w:rsidRPr="00EC4FC9">
        <w:rPr>
          <w:bCs/>
          <w:sz w:val="22"/>
          <w:szCs w:val="22"/>
          <w:lang w:val="uk-UA"/>
        </w:rPr>
        <w:softHyphen/>
      </w:r>
      <w:r w:rsidR="007E194F" w:rsidRPr="00EC4FC9">
        <w:rPr>
          <w:bCs/>
          <w:sz w:val="22"/>
          <w:szCs w:val="22"/>
          <w:lang w:val="uk-UA"/>
        </w:rPr>
        <w:t xml:space="preserve">чих та </w:t>
      </w:r>
      <w:r w:rsidRPr="00EC4FC9">
        <w:rPr>
          <w:bCs/>
          <w:sz w:val="22"/>
          <w:szCs w:val="22"/>
          <w:lang w:val="uk-UA"/>
        </w:rPr>
        <w:t xml:space="preserve">соціальних проблем. </w:t>
      </w:r>
      <w:r w:rsidR="007E194F" w:rsidRPr="00EC4FC9">
        <w:rPr>
          <w:bCs/>
          <w:sz w:val="22"/>
          <w:szCs w:val="22"/>
          <w:lang w:val="uk-UA"/>
        </w:rPr>
        <w:t>Креативність</w:t>
      </w:r>
      <w:r w:rsidRPr="00EC4FC9">
        <w:rPr>
          <w:bCs/>
          <w:sz w:val="22"/>
          <w:szCs w:val="22"/>
          <w:lang w:val="uk-UA"/>
        </w:rPr>
        <w:t xml:space="preserve">, культурні та соціальні цінності, поряд </w:t>
      </w:r>
      <w:r w:rsidR="007E194F" w:rsidRPr="00EC4FC9">
        <w:rPr>
          <w:bCs/>
          <w:sz w:val="22"/>
          <w:szCs w:val="22"/>
          <w:lang w:val="uk-UA"/>
        </w:rPr>
        <w:t>зі спеціаль</w:t>
      </w:r>
      <w:r w:rsidR="00DF5F61" w:rsidRPr="00EC4FC9">
        <w:rPr>
          <w:bCs/>
          <w:sz w:val="22"/>
          <w:szCs w:val="22"/>
          <w:lang w:val="uk-UA"/>
        </w:rPr>
        <w:softHyphen/>
      </w:r>
      <w:r w:rsidR="007E194F" w:rsidRPr="00EC4FC9">
        <w:rPr>
          <w:bCs/>
          <w:sz w:val="22"/>
          <w:szCs w:val="22"/>
          <w:lang w:val="uk-UA"/>
        </w:rPr>
        <w:t>ни</w:t>
      </w:r>
      <w:r w:rsidR="00DF5F61" w:rsidRPr="00EC4FC9">
        <w:rPr>
          <w:bCs/>
          <w:sz w:val="22"/>
          <w:szCs w:val="22"/>
          <w:lang w:val="uk-UA"/>
        </w:rPr>
        <w:softHyphen/>
      </w:r>
      <w:r w:rsidR="007E194F" w:rsidRPr="00EC4FC9">
        <w:rPr>
          <w:bCs/>
          <w:sz w:val="22"/>
          <w:szCs w:val="22"/>
          <w:lang w:val="uk-UA"/>
        </w:rPr>
        <w:t xml:space="preserve">ми </w:t>
      </w:r>
      <w:r w:rsidRPr="00EC4FC9">
        <w:rPr>
          <w:bCs/>
          <w:sz w:val="22"/>
          <w:szCs w:val="22"/>
          <w:lang w:val="uk-UA"/>
        </w:rPr>
        <w:t>знан</w:t>
      </w:r>
      <w:r w:rsidR="007E194F" w:rsidRPr="00EC4FC9">
        <w:rPr>
          <w:bCs/>
          <w:sz w:val="22"/>
          <w:szCs w:val="22"/>
          <w:lang w:val="uk-UA"/>
        </w:rPr>
        <w:t>нями</w:t>
      </w:r>
      <w:r w:rsidRPr="00EC4FC9">
        <w:rPr>
          <w:bCs/>
          <w:sz w:val="22"/>
          <w:szCs w:val="22"/>
          <w:lang w:val="uk-UA"/>
        </w:rPr>
        <w:t xml:space="preserve">, повинні бути </w:t>
      </w:r>
      <w:r w:rsidR="007E194F" w:rsidRPr="00EC4FC9">
        <w:rPr>
          <w:bCs/>
          <w:sz w:val="22"/>
          <w:szCs w:val="22"/>
          <w:lang w:val="uk-UA"/>
        </w:rPr>
        <w:t xml:space="preserve">рушієм застосування інноваційних </w:t>
      </w:r>
      <w:r w:rsidRPr="00EC4FC9">
        <w:rPr>
          <w:bCs/>
          <w:sz w:val="22"/>
          <w:szCs w:val="22"/>
          <w:lang w:val="uk-UA"/>
        </w:rPr>
        <w:t>матеріал</w:t>
      </w:r>
      <w:r w:rsidR="007E194F" w:rsidRPr="00EC4FC9">
        <w:rPr>
          <w:bCs/>
          <w:sz w:val="22"/>
          <w:szCs w:val="22"/>
          <w:lang w:val="uk-UA"/>
        </w:rPr>
        <w:t>ів</w:t>
      </w:r>
      <w:r w:rsidRPr="00EC4FC9">
        <w:rPr>
          <w:bCs/>
          <w:sz w:val="22"/>
          <w:szCs w:val="22"/>
          <w:lang w:val="uk-UA"/>
        </w:rPr>
        <w:t xml:space="preserve"> </w:t>
      </w:r>
      <w:r w:rsidR="007E194F" w:rsidRPr="00EC4FC9">
        <w:rPr>
          <w:bCs/>
          <w:sz w:val="22"/>
          <w:szCs w:val="22"/>
          <w:lang w:val="uk-UA"/>
        </w:rPr>
        <w:t xml:space="preserve">для </w:t>
      </w:r>
      <w:r w:rsidRPr="00EC4FC9">
        <w:rPr>
          <w:bCs/>
          <w:sz w:val="22"/>
          <w:szCs w:val="22"/>
          <w:lang w:val="uk-UA"/>
        </w:rPr>
        <w:t>підвищ</w:t>
      </w:r>
      <w:r w:rsidR="007E194F" w:rsidRPr="00EC4FC9">
        <w:rPr>
          <w:bCs/>
          <w:sz w:val="22"/>
          <w:szCs w:val="22"/>
          <w:lang w:val="uk-UA"/>
        </w:rPr>
        <w:t>ення вартості п</w:t>
      </w:r>
      <w:r w:rsidRPr="00EC4FC9">
        <w:rPr>
          <w:bCs/>
          <w:sz w:val="22"/>
          <w:szCs w:val="22"/>
          <w:lang w:val="uk-UA"/>
        </w:rPr>
        <w:t xml:space="preserve">родукції шляхом </w:t>
      </w:r>
      <w:r w:rsidR="00DF5F61" w:rsidRPr="00EC4FC9">
        <w:rPr>
          <w:bCs/>
          <w:sz w:val="22"/>
          <w:szCs w:val="22"/>
          <w:lang w:val="uk-UA"/>
        </w:rPr>
        <w:t xml:space="preserve">практичного </w:t>
      </w:r>
      <w:r w:rsidRPr="00EC4FC9">
        <w:rPr>
          <w:bCs/>
          <w:sz w:val="22"/>
          <w:szCs w:val="22"/>
          <w:lang w:val="uk-UA"/>
        </w:rPr>
        <w:t xml:space="preserve">використання нових </w:t>
      </w:r>
      <w:r w:rsidR="00DF5F61" w:rsidRPr="00EC4FC9">
        <w:rPr>
          <w:bCs/>
          <w:sz w:val="22"/>
          <w:szCs w:val="22"/>
          <w:lang w:val="uk-UA"/>
        </w:rPr>
        <w:t xml:space="preserve">властивостей </w:t>
      </w:r>
      <w:r w:rsidRPr="00EC4FC9">
        <w:rPr>
          <w:bCs/>
          <w:sz w:val="22"/>
          <w:szCs w:val="22"/>
          <w:lang w:val="uk-UA"/>
        </w:rPr>
        <w:t>(також "немате</w:t>
      </w:r>
      <w:r w:rsidR="00DF5F61" w:rsidRPr="00EC4FC9">
        <w:rPr>
          <w:bCs/>
          <w:sz w:val="22"/>
          <w:szCs w:val="22"/>
          <w:lang w:val="uk-UA"/>
        </w:rPr>
        <w:softHyphen/>
      </w:r>
      <w:r w:rsidRPr="00EC4FC9">
        <w:rPr>
          <w:bCs/>
          <w:sz w:val="22"/>
          <w:szCs w:val="22"/>
          <w:lang w:val="uk-UA"/>
        </w:rPr>
        <w:t>ріаль</w:t>
      </w:r>
      <w:r w:rsidR="00DF5F61" w:rsidRPr="00EC4FC9">
        <w:rPr>
          <w:bCs/>
          <w:sz w:val="22"/>
          <w:szCs w:val="22"/>
          <w:lang w:val="uk-UA"/>
        </w:rPr>
        <w:softHyphen/>
      </w:r>
      <w:r w:rsidRPr="00EC4FC9">
        <w:rPr>
          <w:bCs/>
          <w:sz w:val="22"/>
          <w:szCs w:val="22"/>
          <w:lang w:val="uk-UA"/>
        </w:rPr>
        <w:t>н</w:t>
      </w:r>
      <w:r w:rsidR="00DF5F61" w:rsidRPr="00EC4FC9">
        <w:rPr>
          <w:bCs/>
          <w:sz w:val="22"/>
          <w:szCs w:val="22"/>
          <w:lang w:val="uk-UA"/>
        </w:rPr>
        <w:t>о</w:t>
      </w:r>
      <w:r w:rsidRPr="00EC4FC9">
        <w:rPr>
          <w:bCs/>
          <w:sz w:val="22"/>
          <w:szCs w:val="22"/>
          <w:lang w:val="uk-UA"/>
        </w:rPr>
        <w:t xml:space="preserve">", наприклад, </w:t>
      </w:r>
      <w:r w:rsidR="00DF5F61" w:rsidRPr="00EC4FC9">
        <w:rPr>
          <w:bCs/>
          <w:sz w:val="22"/>
          <w:szCs w:val="22"/>
          <w:lang w:val="uk-UA"/>
        </w:rPr>
        <w:t xml:space="preserve">застосовуючи </w:t>
      </w:r>
      <w:r w:rsidRPr="00EC4FC9">
        <w:rPr>
          <w:bCs/>
          <w:sz w:val="22"/>
          <w:szCs w:val="22"/>
          <w:lang w:val="uk-UA"/>
        </w:rPr>
        <w:t xml:space="preserve">креативний дизайн, </w:t>
      </w:r>
      <w:r w:rsidR="00DF5F61" w:rsidRPr="00EC4FC9">
        <w:rPr>
          <w:bCs/>
          <w:sz w:val="22"/>
          <w:szCs w:val="22"/>
          <w:lang w:val="uk-UA"/>
        </w:rPr>
        <w:t xml:space="preserve">зміни </w:t>
      </w:r>
      <w:r w:rsidRPr="00EC4FC9">
        <w:rPr>
          <w:bCs/>
          <w:sz w:val="22"/>
          <w:szCs w:val="22"/>
          <w:lang w:val="uk-UA"/>
        </w:rPr>
        <w:t>тренд</w:t>
      </w:r>
      <w:r w:rsidR="00DF5F61" w:rsidRPr="00EC4FC9">
        <w:rPr>
          <w:bCs/>
          <w:sz w:val="22"/>
          <w:szCs w:val="22"/>
          <w:lang w:val="uk-UA"/>
        </w:rPr>
        <w:t>у</w:t>
      </w:r>
      <w:r w:rsidRPr="00EC4FC9">
        <w:rPr>
          <w:bCs/>
          <w:sz w:val="22"/>
          <w:szCs w:val="22"/>
          <w:lang w:val="uk-UA"/>
        </w:rPr>
        <w:t>) або пред</w:t>
      </w:r>
      <w:r w:rsidR="00DF5F61" w:rsidRPr="00EC4FC9">
        <w:rPr>
          <w:bCs/>
          <w:sz w:val="22"/>
          <w:szCs w:val="22"/>
          <w:lang w:val="uk-UA"/>
        </w:rPr>
        <w:softHyphen/>
      </w:r>
      <w:r w:rsidRPr="00EC4FC9">
        <w:rPr>
          <w:bCs/>
          <w:sz w:val="22"/>
          <w:szCs w:val="22"/>
          <w:lang w:val="uk-UA"/>
        </w:rPr>
        <w:t>ста</w:t>
      </w:r>
      <w:r w:rsidR="00DF5F61" w:rsidRPr="00EC4FC9">
        <w:rPr>
          <w:bCs/>
          <w:sz w:val="22"/>
          <w:szCs w:val="22"/>
          <w:lang w:val="uk-UA"/>
        </w:rPr>
        <w:softHyphen/>
      </w:r>
      <w:r w:rsidRPr="00EC4FC9">
        <w:rPr>
          <w:bCs/>
          <w:sz w:val="22"/>
          <w:szCs w:val="22"/>
          <w:lang w:val="uk-UA"/>
        </w:rPr>
        <w:t xml:space="preserve">вити </w:t>
      </w:r>
      <w:r w:rsidR="00DF5F61" w:rsidRPr="00EC4FC9">
        <w:rPr>
          <w:bCs/>
          <w:sz w:val="22"/>
          <w:szCs w:val="22"/>
          <w:lang w:val="uk-UA"/>
        </w:rPr>
        <w:t>прин</w:t>
      </w:r>
      <w:r w:rsidR="00DF5F61" w:rsidRPr="00EC4FC9">
        <w:rPr>
          <w:bCs/>
          <w:sz w:val="22"/>
          <w:szCs w:val="22"/>
          <w:lang w:val="uk-UA"/>
        </w:rPr>
        <w:softHyphen/>
        <w:t>ци</w:t>
      </w:r>
      <w:r w:rsidR="00DF5F61" w:rsidRPr="00EC4FC9">
        <w:rPr>
          <w:bCs/>
          <w:sz w:val="22"/>
          <w:szCs w:val="22"/>
          <w:lang w:val="uk-UA"/>
        </w:rPr>
        <w:softHyphen/>
        <w:t xml:space="preserve">пово </w:t>
      </w:r>
      <w:r w:rsidRPr="00EC4FC9">
        <w:rPr>
          <w:bCs/>
          <w:sz w:val="22"/>
          <w:szCs w:val="22"/>
          <w:lang w:val="uk-UA"/>
        </w:rPr>
        <w:t xml:space="preserve">нові продукти з сильними конкурентними перевагами на основі </w:t>
      </w:r>
      <w:r w:rsidR="00DF5F61" w:rsidRPr="00EC4FC9">
        <w:rPr>
          <w:bCs/>
          <w:sz w:val="22"/>
          <w:szCs w:val="22"/>
          <w:lang w:val="uk-UA"/>
        </w:rPr>
        <w:t>інно</w:t>
      </w:r>
      <w:r w:rsidR="00DF5F61" w:rsidRPr="00EC4FC9">
        <w:rPr>
          <w:bCs/>
          <w:sz w:val="22"/>
          <w:szCs w:val="22"/>
          <w:lang w:val="uk-UA"/>
        </w:rPr>
        <w:softHyphen/>
        <w:t>ва</w:t>
      </w:r>
      <w:r w:rsidR="00DF5F61" w:rsidRPr="00EC4FC9">
        <w:rPr>
          <w:bCs/>
          <w:sz w:val="22"/>
          <w:szCs w:val="22"/>
          <w:lang w:val="uk-UA"/>
        </w:rPr>
        <w:softHyphen/>
        <w:t>цій</w:t>
      </w:r>
      <w:r w:rsidR="00DF5F61" w:rsidRPr="00EC4FC9">
        <w:rPr>
          <w:bCs/>
          <w:sz w:val="22"/>
          <w:szCs w:val="22"/>
          <w:lang w:val="uk-UA"/>
        </w:rPr>
        <w:softHyphen/>
        <w:t xml:space="preserve">них </w:t>
      </w:r>
      <w:r w:rsidRPr="00EC4FC9">
        <w:rPr>
          <w:bCs/>
          <w:sz w:val="22"/>
          <w:szCs w:val="22"/>
          <w:lang w:val="uk-UA"/>
        </w:rPr>
        <w:t>матеріалів.</w:t>
      </w:r>
      <w:r w:rsidR="00DF5F61" w:rsidRPr="00EC4FC9">
        <w:rPr>
          <w:bCs/>
          <w:sz w:val="22"/>
          <w:szCs w:val="22"/>
          <w:lang w:val="uk-UA"/>
        </w:rPr>
        <w:t xml:space="preserve"> </w:t>
      </w:r>
      <w:r w:rsidRPr="00EC4FC9">
        <w:rPr>
          <w:bCs/>
          <w:sz w:val="22"/>
          <w:szCs w:val="22"/>
          <w:lang w:val="uk-UA"/>
        </w:rPr>
        <w:t xml:space="preserve">Доказ </w:t>
      </w:r>
      <w:r w:rsidR="00DF5F61" w:rsidRPr="00EC4FC9">
        <w:rPr>
          <w:bCs/>
          <w:sz w:val="22"/>
          <w:szCs w:val="22"/>
          <w:lang w:val="uk-UA"/>
        </w:rPr>
        <w:t xml:space="preserve">переваг </w:t>
      </w:r>
      <w:r w:rsidRPr="00EC4FC9">
        <w:rPr>
          <w:bCs/>
          <w:sz w:val="22"/>
          <w:szCs w:val="22"/>
          <w:lang w:val="uk-UA"/>
        </w:rPr>
        <w:t>концеп</w:t>
      </w:r>
      <w:r w:rsidR="00DF5F61" w:rsidRPr="00EC4FC9">
        <w:rPr>
          <w:bCs/>
          <w:sz w:val="22"/>
          <w:szCs w:val="22"/>
          <w:lang w:val="uk-UA"/>
        </w:rPr>
        <w:t xml:space="preserve">ту як </w:t>
      </w:r>
      <w:r w:rsidRPr="00EC4FC9">
        <w:rPr>
          <w:bCs/>
          <w:sz w:val="22"/>
          <w:szCs w:val="22"/>
          <w:lang w:val="uk-UA"/>
        </w:rPr>
        <w:t xml:space="preserve">продукту та / або процесу повинні бути </w:t>
      </w:r>
      <w:r w:rsidR="00DF5F61" w:rsidRPr="00EC4FC9">
        <w:rPr>
          <w:bCs/>
          <w:sz w:val="22"/>
          <w:szCs w:val="22"/>
          <w:lang w:val="uk-UA"/>
        </w:rPr>
        <w:t xml:space="preserve">включені </w:t>
      </w:r>
      <w:r w:rsidRPr="00EC4FC9">
        <w:rPr>
          <w:bCs/>
          <w:sz w:val="22"/>
          <w:szCs w:val="22"/>
          <w:lang w:val="uk-UA"/>
        </w:rPr>
        <w:t>в рамках проекту, за винятком проми</w:t>
      </w:r>
      <w:r w:rsidR="00A162E4" w:rsidRPr="00EC4FC9">
        <w:rPr>
          <w:bCs/>
          <w:sz w:val="22"/>
          <w:szCs w:val="22"/>
          <w:lang w:val="uk-UA"/>
        </w:rPr>
        <w:softHyphen/>
      </w:r>
      <w:r w:rsidRPr="00EC4FC9">
        <w:rPr>
          <w:bCs/>
          <w:sz w:val="22"/>
          <w:szCs w:val="22"/>
          <w:lang w:val="uk-UA"/>
        </w:rPr>
        <w:t>слово придатни</w:t>
      </w:r>
      <w:r w:rsidR="00DF5F61" w:rsidRPr="00EC4FC9">
        <w:rPr>
          <w:bCs/>
          <w:sz w:val="22"/>
          <w:szCs w:val="22"/>
          <w:lang w:val="uk-UA"/>
        </w:rPr>
        <w:t>х</w:t>
      </w:r>
      <w:r w:rsidRPr="00EC4FC9">
        <w:rPr>
          <w:bCs/>
          <w:sz w:val="22"/>
          <w:szCs w:val="22"/>
          <w:lang w:val="uk-UA"/>
        </w:rPr>
        <w:t xml:space="preserve"> прототип</w:t>
      </w:r>
      <w:r w:rsidR="00DF5F61" w:rsidRPr="00EC4FC9">
        <w:rPr>
          <w:bCs/>
          <w:sz w:val="22"/>
          <w:szCs w:val="22"/>
          <w:lang w:val="uk-UA"/>
        </w:rPr>
        <w:t>ів</w:t>
      </w:r>
      <w:r w:rsidRPr="00EC4FC9">
        <w:rPr>
          <w:bCs/>
          <w:sz w:val="22"/>
          <w:szCs w:val="22"/>
          <w:lang w:val="uk-UA"/>
        </w:rPr>
        <w:t xml:space="preserve"> (відповідно до </w:t>
      </w:r>
      <w:r w:rsidR="00DF5F61" w:rsidRPr="00EC4FC9">
        <w:rPr>
          <w:bCs/>
          <w:sz w:val="22"/>
          <w:szCs w:val="22"/>
          <w:lang w:val="uk-UA"/>
        </w:rPr>
        <w:t>European Commission Communication 2006/C323/01</w:t>
      </w:r>
      <w:r w:rsidRPr="00EC4FC9">
        <w:rPr>
          <w:bCs/>
          <w:sz w:val="22"/>
          <w:szCs w:val="22"/>
          <w:lang w:val="uk-UA"/>
        </w:rPr>
        <w:t xml:space="preserve">), переконливо демонструючи </w:t>
      </w:r>
      <w:r w:rsidR="00DF5F61" w:rsidRPr="00EC4FC9">
        <w:rPr>
          <w:bCs/>
          <w:sz w:val="22"/>
          <w:szCs w:val="22"/>
          <w:lang w:val="uk-UA"/>
        </w:rPr>
        <w:t xml:space="preserve">можливість </w:t>
      </w:r>
      <w:r w:rsidRPr="00EC4FC9">
        <w:rPr>
          <w:bCs/>
          <w:sz w:val="22"/>
          <w:szCs w:val="22"/>
          <w:lang w:val="uk-UA"/>
        </w:rPr>
        <w:t>масшта</w:t>
      </w:r>
      <w:r w:rsidR="00DF5F61" w:rsidRPr="00EC4FC9">
        <w:rPr>
          <w:bCs/>
          <w:sz w:val="22"/>
          <w:szCs w:val="22"/>
          <w:lang w:val="uk-UA"/>
        </w:rPr>
        <w:softHyphen/>
      </w:r>
      <w:r w:rsidRPr="00EC4FC9">
        <w:rPr>
          <w:bCs/>
          <w:sz w:val="22"/>
          <w:szCs w:val="22"/>
          <w:lang w:val="uk-UA"/>
        </w:rPr>
        <w:t>б</w:t>
      </w:r>
      <w:r w:rsidR="00DF5F61" w:rsidRPr="00EC4FC9">
        <w:rPr>
          <w:bCs/>
          <w:sz w:val="22"/>
          <w:szCs w:val="22"/>
          <w:lang w:val="uk-UA"/>
        </w:rPr>
        <w:t>у</w:t>
      </w:r>
      <w:r w:rsidR="00DF5F61" w:rsidRPr="00EC4FC9">
        <w:rPr>
          <w:bCs/>
          <w:sz w:val="22"/>
          <w:szCs w:val="22"/>
          <w:lang w:val="uk-UA"/>
        </w:rPr>
        <w:softHyphen/>
        <w:t>ван</w:t>
      </w:r>
      <w:r w:rsidR="00DF5F61" w:rsidRPr="00EC4FC9">
        <w:rPr>
          <w:bCs/>
          <w:sz w:val="22"/>
          <w:szCs w:val="22"/>
          <w:lang w:val="uk-UA"/>
        </w:rPr>
        <w:softHyphen/>
        <w:t xml:space="preserve">ня </w:t>
      </w:r>
      <w:r w:rsidRPr="00EC4FC9">
        <w:rPr>
          <w:bCs/>
          <w:sz w:val="22"/>
          <w:szCs w:val="22"/>
          <w:lang w:val="uk-UA"/>
        </w:rPr>
        <w:t>до промислових потреб.</w:t>
      </w:r>
      <w:r w:rsidR="00DF5F61" w:rsidRPr="00EC4FC9">
        <w:rPr>
          <w:bCs/>
          <w:sz w:val="22"/>
          <w:szCs w:val="22"/>
          <w:lang w:val="uk-UA"/>
        </w:rPr>
        <w:t xml:space="preserve"> </w:t>
      </w:r>
      <w:r w:rsidRPr="00EC4FC9">
        <w:rPr>
          <w:bCs/>
          <w:sz w:val="22"/>
          <w:szCs w:val="22"/>
          <w:lang w:val="uk-UA"/>
        </w:rPr>
        <w:t>Для забезпеч</w:t>
      </w:r>
      <w:r w:rsidR="00DF5F61" w:rsidRPr="00EC4FC9">
        <w:rPr>
          <w:bCs/>
          <w:sz w:val="22"/>
          <w:szCs w:val="22"/>
          <w:lang w:val="uk-UA"/>
        </w:rPr>
        <w:t xml:space="preserve">ення </w:t>
      </w:r>
      <w:r w:rsidRPr="00EC4FC9">
        <w:rPr>
          <w:bCs/>
          <w:sz w:val="22"/>
          <w:szCs w:val="22"/>
          <w:lang w:val="uk-UA"/>
        </w:rPr>
        <w:t>промислов</w:t>
      </w:r>
      <w:r w:rsidR="00DF5F61" w:rsidRPr="00EC4FC9">
        <w:rPr>
          <w:bCs/>
          <w:sz w:val="22"/>
          <w:szCs w:val="22"/>
          <w:lang w:val="uk-UA"/>
        </w:rPr>
        <w:t>ої</w:t>
      </w:r>
      <w:r w:rsidRPr="00EC4FC9">
        <w:rPr>
          <w:bCs/>
          <w:sz w:val="22"/>
          <w:szCs w:val="22"/>
          <w:lang w:val="uk-UA"/>
        </w:rPr>
        <w:t xml:space="preserve"> актуальн</w:t>
      </w:r>
      <w:r w:rsidR="00DF5F61" w:rsidRPr="00EC4FC9">
        <w:rPr>
          <w:bCs/>
          <w:sz w:val="22"/>
          <w:szCs w:val="22"/>
          <w:lang w:val="uk-UA"/>
        </w:rPr>
        <w:t>о</w:t>
      </w:r>
      <w:r w:rsidRPr="00EC4FC9">
        <w:rPr>
          <w:bCs/>
          <w:sz w:val="22"/>
          <w:szCs w:val="22"/>
          <w:lang w:val="uk-UA"/>
        </w:rPr>
        <w:t>ст</w:t>
      </w:r>
      <w:r w:rsidR="00DF5F61" w:rsidRPr="00EC4FC9">
        <w:rPr>
          <w:bCs/>
          <w:sz w:val="22"/>
          <w:szCs w:val="22"/>
          <w:lang w:val="uk-UA"/>
        </w:rPr>
        <w:t>і</w:t>
      </w:r>
      <w:r w:rsidRPr="00EC4FC9">
        <w:rPr>
          <w:bCs/>
          <w:sz w:val="22"/>
          <w:szCs w:val="22"/>
          <w:lang w:val="uk-UA"/>
        </w:rPr>
        <w:t xml:space="preserve"> і результативн</w:t>
      </w:r>
      <w:r w:rsidR="00DF5F61" w:rsidRPr="00EC4FC9">
        <w:rPr>
          <w:bCs/>
          <w:sz w:val="22"/>
          <w:szCs w:val="22"/>
          <w:lang w:val="uk-UA"/>
        </w:rPr>
        <w:t>о</w:t>
      </w:r>
      <w:r w:rsidRPr="00EC4FC9">
        <w:rPr>
          <w:bCs/>
          <w:sz w:val="22"/>
          <w:szCs w:val="22"/>
          <w:lang w:val="uk-UA"/>
        </w:rPr>
        <w:t>ст</w:t>
      </w:r>
      <w:r w:rsidR="00DF5F61" w:rsidRPr="00EC4FC9">
        <w:rPr>
          <w:bCs/>
          <w:sz w:val="22"/>
          <w:szCs w:val="22"/>
          <w:lang w:val="uk-UA"/>
        </w:rPr>
        <w:t>і</w:t>
      </w:r>
      <w:r w:rsidRPr="00EC4FC9">
        <w:rPr>
          <w:bCs/>
          <w:sz w:val="22"/>
          <w:szCs w:val="22"/>
          <w:lang w:val="uk-UA"/>
        </w:rPr>
        <w:t xml:space="preserve"> науково-дослідницьких зусиль, </w:t>
      </w:r>
      <w:r w:rsidR="00DF5F61" w:rsidRPr="00EC4FC9">
        <w:rPr>
          <w:bCs/>
          <w:sz w:val="22"/>
          <w:szCs w:val="22"/>
          <w:lang w:val="uk-UA"/>
        </w:rPr>
        <w:t>вдос</w:t>
      </w:r>
      <w:r w:rsidR="00A162E4" w:rsidRPr="00EC4FC9">
        <w:rPr>
          <w:bCs/>
          <w:sz w:val="22"/>
          <w:szCs w:val="22"/>
          <w:lang w:val="uk-UA"/>
        </w:rPr>
        <w:softHyphen/>
      </w:r>
      <w:r w:rsidR="00DF5F61" w:rsidRPr="00EC4FC9">
        <w:rPr>
          <w:bCs/>
          <w:sz w:val="22"/>
          <w:szCs w:val="22"/>
          <w:lang w:val="uk-UA"/>
        </w:rPr>
        <w:t xml:space="preserve">коналення </w:t>
      </w:r>
      <w:r w:rsidRPr="00EC4FC9">
        <w:rPr>
          <w:bCs/>
          <w:sz w:val="22"/>
          <w:szCs w:val="22"/>
          <w:lang w:val="uk-UA"/>
        </w:rPr>
        <w:t>властивост</w:t>
      </w:r>
      <w:r w:rsidR="00DF5F61" w:rsidRPr="00EC4FC9">
        <w:rPr>
          <w:bCs/>
          <w:sz w:val="22"/>
          <w:szCs w:val="22"/>
          <w:lang w:val="uk-UA"/>
        </w:rPr>
        <w:t>ей</w:t>
      </w:r>
      <w:r w:rsidRPr="00EC4FC9">
        <w:rPr>
          <w:bCs/>
          <w:sz w:val="22"/>
          <w:szCs w:val="22"/>
          <w:lang w:val="uk-UA"/>
        </w:rPr>
        <w:t xml:space="preserve"> та комерційний потенціал інноваційних технологій в порівнянні </w:t>
      </w:r>
      <w:r w:rsidR="00293404" w:rsidRPr="00EC4FC9">
        <w:rPr>
          <w:bCs/>
          <w:sz w:val="22"/>
          <w:szCs w:val="22"/>
          <w:lang w:val="uk-UA"/>
        </w:rPr>
        <w:t>найсу</w:t>
      </w:r>
      <w:r w:rsidR="00A162E4" w:rsidRPr="00EC4FC9">
        <w:rPr>
          <w:bCs/>
          <w:sz w:val="22"/>
          <w:szCs w:val="22"/>
          <w:lang w:val="uk-UA"/>
        </w:rPr>
        <w:softHyphen/>
      </w:r>
      <w:r w:rsidR="00293404" w:rsidRPr="00EC4FC9">
        <w:rPr>
          <w:bCs/>
          <w:sz w:val="22"/>
          <w:szCs w:val="22"/>
          <w:lang w:val="uk-UA"/>
        </w:rPr>
        <w:t xml:space="preserve">часнішими пілотними розробками наявними на сьогодні </w:t>
      </w:r>
      <w:r w:rsidRPr="00EC4FC9">
        <w:rPr>
          <w:bCs/>
          <w:sz w:val="22"/>
          <w:szCs w:val="22"/>
          <w:lang w:val="uk-UA"/>
        </w:rPr>
        <w:t xml:space="preserve">на ринку повинні бути переконливо </w:t>
      </w:r>
      <w:r w:rsidR="00293404" w:rsidRPr="00EC4FC9">
        <w:rPr>
          <w:bCs/>
          <w:sz w:val="22"/>
          <w:szCs w:val="22"/>
          <w:lang w:val="uk-UA"/>
        </w:rPr>
        <w:t>подані в проектній пропозиції</w:t>
      </w:r>
      <w:r w:rsidRPr="00EC4FC9">
        <w:rPr>
          <w:bCs/>
          <w:sz w:val="22"/>
          <w:szCs w:val="22"/>
          <w:lang w:val="uk-UA"/>
        </w:rPr>
        <w:t>. Активн</w:t>
      </w:r>
      <w:r w:rsidR="00293404" w:rsidRPr="00EC4FC9">
        <w:rPr>
          <w:bCs/>
          <w:sz w:val="22"/>
          <w:szCs w:val="22"/>
          <w:lang w:val="uk-UA"/>
        </w:rPr>
        <w:t>а</w:t>
      </w:r>
      <w:r w:rsidRPr="00EC4FC9">
        <w:rPr>
          <w:bCs/>
          <w:sz w:val="22"/>
          <w:szCs w:val="22"/>
          <w:lang w:val="uk-UA"/>
        </w:rPr>
        <w:t xml:space="preserve"> участь дизайнерів, зацікавлен</w:t>
      </w:r>
      <w:r w:rsidR="00293404" w:rsidRPr="00EC4FC9">
        <w:rPr>
          <w:bCs/>
          <w:sz w:val="22"/>
          <w:szCs w:val="22"/>
          <w:lang w:val="uk-UA"/>
        </w:rPr>
        <w:t xml:space="preserve">ої </w:t>
      </w:r>
      <w:r w:rsidRPr="00EC4FC9">
        <w:rPr>
          <w:bCs/>
          <w:sz w:val="22"/>
          <w:szCs w:val="22"/>
          <w:lang w:val="uk-UA"/>
        </w:rPr>
        <w:t xml:space="preserve"> </w:t>
      </w:r>
      <w:r w:rsidR="00293404" w:rsidRPr="00EC4FC9">
        <w:rPr>
          <w:bCs/>
          <w:sz w:val="22"/>
          <w:szCs w:val="22"/>
          <w:lang w:val="uk-UA"/>
        </w:rPr>
        <w:t>громадськості</w:t>
      </w:r>
      <w:r w:rsidRPr="00EC4FC9">
        <w:rPr>
          <w:bCs/>
          <w:sz w:val="22"/>
          <w:szCs w:val="22"/>
          <w:lang w:val="uk-UA"/>
        </w:rPr>
        <w:t>, пос</w:t>
      </w:r>
      <w:r w:rsidR="00A162E4" w:rsidRPr="00EC4FC9">
        <w:rPr>
          <w:bCs/>
          <w:sz w:val="22"/>
          <w:szCs w:val="22"/>
          <w:lang w:val="uk-UA"/>
        </w:rPr>
        <w:softHyphen/>
        <w:t>тачаль</w:t>
      </w:r>
      <w:r w:rsidR="00A162E4" w:rsidRPr="00EC4FC9">
        <w:rPr>
          <w:bCs/>
          <w:sz w:val="22"/>
          <w:szCs w:val="22"/>
          <w:lang w:val="uk-UA"/>
        </w:rPr>
        <w:softHyphen/>
      </w:r>
      <w:r w:rsidRPr="00EC4FC9">
        <w:rPr>
          <w:bCs/>
          <w:sz w:val="22"/>
          <w:szCs w:val="22"/>
          <w:lang w:val="uk-UA"/>
        </w:rPr>
        <w:t xml:space="preserve">ників матеріалів, </w:t>
      </w:r>
      <w:r w:rsidR="00293404" w:rsidRPr="00EC4FC9">
        <w:rPr>
          <w:bCs/>
          <w:sz w:val="22"/>
          <w:szCs w:val="22"/>
          <w:lang w:val="uk-UA"/>
        </w:rPr>
        <w:t xml:space="preserve">промисловців та </w:t>
      </w:r>
      <w:r w:rsidRPr="00EC4FC9">
        <w:rPr>
          <w:bCs/>
          <w:sz w:val="22"/>
          <w:szCs w:val="22"/>
          <w:lang w:val="uk-UA"/>
        </w:rPr>
        <w:t xml:space="preserve">кінцевих </w:t>
      </w:r>
      <w:r w:rsidR="00293404" w:rsidRPr="00EC4FC9">
        <w:rPr>
          <w:bCs/>
          <w:sz w:val="22"/>
          <w:szCs w:val="22"/>
          <w:lang w:val="uk-UA"/>
        </w:rPr>
        <w:t xml:space="preserve">споживачів створених </w:t>
      </w:r>
      <w:r w:rsidRPr="00EC4FC9">
        <w:rPr>
          <w:bCs/>
          <w:sz w:val="22"/>
          <w:szCs w:val="22"/>
          <w:lang w:val="uk-UA"/>
        </w:rPr>
        <w:t xml:space="preserve">продуктів </w:t>
      </w:r>
      <w:r w:rsidR="00293404" w:rsidRPr="00EC4FC9">
        <w:rPr>
          <w:bCs/>
          <w:sz w:val="22"/>
          <w:szCs w:val="22"/>
          <w:lang w:val="uk-UA"/>
        </w:rPr>
        <w:t>відображатиме додану вартість</w:t>
      </w:r>
      <w:r w:rsidRPr="00EC4FC9">
        <w:rPr>
          <w:bCs/>
          <w:sz w:val="22"/>
          <w:szCs w:val="22"/>
          <w:lang w:val="uk-UA"/>
        </w:rPr>
        <w:t xml:space="preserve"> </w:t>
      </w:r>
      <w:r w:rsidR="00293404" w:rsidRPr="00EC4FC9">
        <w:rPr>
          <w:bCs/>
          <w:sz w:val="22"/>
          <w:szCs w:val="22"/>
          <w:lang w:val="uk-UA"/>
        </w:rPr>
        <w:t xml:space="preserve">що буде враховано </w:t>
      </w:r>
      <w:r w:rsidRPr="00EC4FC9">
        <w:rPr>
          <w:bCs/>
          <w:sz w:val="22"/>
          <w:szCs w:val="22"/>
          <w:lang w:val="uk-UA"/>
        </w:rPr>
        <w:t>на другому етапі оцінки.</w:t>
      </w:r>
      <w:r w:rsidR="00A162E4" w:rsidRPr="00EC4FC9">
        <w:rPr>
          <w:bCs/>
          <w:sz w:val="22"/>
          <w:szCs w:val="22"/>
          <w:lang w:val="uk-UA"/>
        </w:rPr>
        <w:t xml:space="preserve"> </w:t>
      </w:r>
    </w:p>
    <w:p w:rsidR="004E734B" w:rsidRPr="00EC4FC9" w:rsidRDefault="004E734B" w:rsidP="00A162E4">
      <w:pPr>
        <w:spacing w:after="0" w:line="240" w:lineRule="auto"/>
        <w:jc w:val="both"/>
        <w:rPr>
          <w:bCs/>
          <w:sz w:val="22"/>
          <w:szCs w:val="22"/>
          <w:lang w:val="uk-UA"/>
        </w:rPr>
      </w:pPr>
      <w:r w:rsidRPr="00EC4FC9">
        <w:rPr>
          <w:bCs/>
          <w:sz w:val="22"/>
          <w:szCs w:val="22"/>
          <w:lang w:val="uk-UA"/>
        </w:rPr>
        <w:t>Можливі горизонтальні аспекти теми:</w:t>
      </w:r>
      <w:r w:rsidR="00293404" w:rsidRPr="00EC4FC9">
        <w:rPr>
          <w:bCs/>
          <w:sz w:val="22"/>
          <w:szCs w:val="22"/>
          <w:lang w:val="uk-UA"/>
        </w:rPr>
        <w:t xml:space="preserve"> </w:t>
      </w:r>
      <w:r w:rsidR="00B70817" w:rsidRPr="00EC4FC9">
        <w:rPr>
          <w:bCs/>
          <w:sz w:val="22"/>
          <w:szCs w:val="22"/>
          <w:lang w:val="uk-UA"/>
        </w:rPr>
        <w:t xml:space="preserve">вітається </w:t>
      </w:r>
      <w:r w:rsidRPr="00EC4FC9">
        <w:rPr>
          <w:bCs/>
          <w:sz w:val="22"/>
          <w:szCs w:val="22"/>
          <w:lang w:val="uk-UA"/>
        </w:rPr>
        <w:t xml:space="preserve">участь малих і середніх підприємств з </w:t>
      </w:r>
      <w:r w:rsidR="00293404" w:rsidRPr="00EC4FC9">
        <w:rPr>
          <w:bCs/>
          <w:sz w:val="22"/>
          <w:szCs w:val="22"/>
          <w:lang w:val="uk-UA"/>
        </w:rPr>
        <w:t>дослід</w:t>
      </w:r>
      <w:r w:rsidR="00B70817">
        <w:rPr>
          <w:bCs/>
          <w:sz w:val="22"/>
          <w:szCs w:val="22"/>
          <w:lang w:val="uk-UA"/>
        </w:rPr>
        <w:softHyphen/>
      </w:r>
      <w:r w:rsidR="00293404" w:rsidRPr="00EC4FC9">
        <w:rPr>
          <w:bCs/>
          <w:sz w:val="22"/>
          <w:szCs w:val="22"/>
          <w:lang w:val="uk-UA"/>
        </w:rPr>
        <w:t>ниць</w:t>
      </w:r>
      <w:r w:rsidR="00B70817">
        <w:rPr>
          <w:bCs/>
          <w:sz w:val="22"/>
          <w:szCs w:val="22"/>
          <w:lang w:val="uk-UA"/>
        </w:rPr>
        <w:softHyphen/>
      </w:r>
      <w:r w:rsidR="00293404" w:rsidRPr="00EC4FC9">
        <w:rPr>
          <w:bCs/>
          <w:sz w:val="22"/>
          <w:szCs w:val="22"/>
          <w:lang w:val="uk-UA"/>
        </w:rPr>
        <w:t xml:space="preserve">кими можливостями </w:t>
      </w:r>
      <w:r w:rsidRPr="00EC4FC9">
        <w:rPr>
          <w:bCs/>
          <w:sz w:val="22"/>
          <w:szCs w:val="22"/>
          <w:lang w:val="uk-UA"/>
        </w:rPr>
        <w:t>потужностей.</w:t>
      </w:r>
      <w:r w:rsidR="00B70817">
        <w:rPr>
          <w:bCs/>
          <w:sz w:val="22"/>
          <w:szCs w:val="22"/>
          <w:lang w:val="uk-UA"/>
        </w:rPr>
        <w:t xml:space="preserve"> </w:t>
      </w:r>
      <w:r w:rsidRPr="00EC4FC9">
        <w:rPr>
          <w:bCs/>
          <w:sz w:val="22"/>
          <w:szCs w:val="22"/>
          <w:lang w:val="uk-UA"/>
        </w:rPr>
        <w:t>Для цієї теми пропозиції повинні включати початков</w:t>
      </w:r>
      <w:r w:rsidR="00293404" w:rsidRPr="00EC4FC9">
        <w:rPr>
          <w:bCs/>
          <w:sz w:val="22"/>
          <w:szCs w:val="22"/>
          <w:lang w:val="uk-UA"/>
        </w:rPr>
        <w:t>і</w:t>
      </w:r>
      <w:r w:rsidRPr="00EC4FC9">
        <w:rPr>
          <w:bCs/>
          <w:sz w:val="22"/>
          <w:szCs w:val="22"/>
          <w:lang w:val="uk-UA"/>
        </w:rPr>
        <w:t xml:space="preserve"> експлуатаційн</w:t>
      </w:r>
      <w:r w:rsidR="00293404" w:rsidRPr="00EC4FC9">
        <w:rPr>
          <w:bCs/>
          <w:sz w:val="22"/>
          <w:szCs w:val="22"/>
          <w:lang w:val="uk-UA"/>
        </w:rPr>
        <w:t>і</w:t>
      </w:r>
      <w:r w:rsidRPr="00EC4FC9">
        <w:rPr>
          <w:bCs/>
          <w:sz w:val="22"/>
          <w:szCs w:val="22"/>
          <w:lang w:val="uk-UA"/>
        </w:rPr>
        <w:t xml:space="preserve"> і бізнес-план</w:t>
      </w:r>
      <w:r w:rsidR="00293404" w:rsidRPr="00EC4FC9">
        <w:rPr>
          <w:bCs/>
          <w:sz w:val="22"/>
          <w:szCs w:val="22"/>
          <w:lang w:val="uk-UA"/>
        </w:rPr>
        <w:t>и</w:t>
      </w:r>
      <w:r w:rsidRPr="00EC4FC9">
        <w:rPr>
          <w:bCs/>
          <w:sz w:val="22"/>
          <w:szCs w:val="22"/>
          <w:lang w:val="uk-UA"/>
        </w:rPr>
        <w:t xml:space="preserve">, які будуть розроблятися </w:t>
      </w:r>
      <w:r w:rsidR="00293404" w:rsidRPr="00EC4FC9">
        <w:rPr>
          <w:bCs/>
          <w:sz w:val="22"/>
          <w:szCs w:val="22"/>
          <w:lang w:val="uk-UA"/>
        </w:rPr>
        <w:t>на</w:t>
      </w:r>
      <w:r w:rsidRPr="00EC4FC9">
        <w:rPr>
          <w:bCs/>
          <w:sz w:val="22"/>
          <w:szCs w:val="22"/>
          <w:lang w:val="uk-UA"/>
        </w:rPr>
        <w:t>далі в пропонованому проекті.</w:t>
      </w:r>
    </w:p>
    <w:p w:rsidR="00293404" w:rsidRPr="00EC4FC9" w:rsidRDefault="00A162E4" w:rsidP="00293404">
      <w:pPr>
        <w:spacing w:after="0" w:line="240" w:lineRule="auto"/>
        <w:jc w:val="both"/>
        <w:rPr>
          <w:sz w:val="22"/>
          <w:szCs w:val="22"/>
          <w:lang w:val="uk-UA"/>
        </w:rPr>
      </w:pPr>
      <w:r w:rsidRPr="00EC4FC9">
        <w:rPr>
          <w:sz w:val="22"/>
          <w:szCs w:val="22"/>
          <w:lang w:val="uk-UA"/>
        </w:rPr>
        <w:t xml:space="preserve">Діяльність </w:t>
      </w:r>
      <w:r w:rsidR="00293404" w:rsidRPr="00EC4FC9">
        <w:rPr>
          <w:sz w:val="22"/>
          <w:szCs w:val="22"/>
          <w:lang w:val="uk-UA"/>
        </w:rPr>
        <w:t xml:space="preserve">поинна відповідати діапазону технологічних рівнів готовності (TRL) від 5 до 7. </w:t>
      </w:r>
      <w:r w:rsidRPr="00EC4FC9">
        <w:rPr>
          <w:sz w:val="22"/>
          <w:szCs w:val="22"/>
          <w:lang w:val="uk-UA"/>
        </w:rPr>
        <w:t xml:space="preserve">Комісія </w:t>
      </w:r>
      <w:r w:rsidR="00293404" w:rsidRPr="00EC4FC9">
        <w:rPr>
          <w:sz w:val="22"/>
          <w:szCs w:val="22"/>
          <w:lang w:val="uk-UA"/>
        </w:rPr>
        <w:t xml:space="preserve">вважає, що пропозиції, </w:t>
      </w:r>
      <w:r w:rsidRPr="00EC4FC9">
        <w:rPr>
          <w:sz w:val="22"/>
          <w:szCs w:val="22"/>
          <w:lang w:val="uk-UA"/>
        </w:rPr>
        <w:t xml:space="preserve">з бюджетом </w:t>
      </w:r>
      <w:r w:rsidR="00293404" w:rsidRPr="00EC4FC9">
        <w:rPr>
          <w:sz w:val="22"/>
          <w:szCs w:val="22"/>
          <w:lang w:val="uk-UA"/>
        </w:rPr>
        <w:t xml:space="preserve">в діапазоні </w:t>
      </w:r>
      <w:r w:rsidR="00A62C84">
        <w:rPr>
          <w:sz w:val="22"/>
          <w:szCs w:val="22"/>
          <w:lang w:val="uk-UA"/>
        </w:rPr>
        <w:t>5</w:t>
      </w:r>
      <w:r w:rsidR="00293404" w:rsidRPr="00EC4FC9">
        <w:rPr>
          <w:sz w:val="22"/>
          <w:szCs w:val="22"/>
          <w:lang w:val="uk-UA"/>
        </w:rPr>
        <w:t>-</w:t>
      </w:r>
      <w:r w:rsidR="00A62C84">
        <w:rPr>
          <w:sz w:val="22"/>
          <w:szCs w:val="22"/>
          <w:lang w:val="uk-UA"/>
        </w:rPr>
        <w:t>7</w:t>
      </w:r>
      <w:r w:rsidR="00293404" w:rsidRPr="00EC4FC9">
        <w:rPr>
          <w:sz w:val="22"/>
          <w:szCs w:val="22"/>
          <w:lang w:val="uk-UA"/>
        </w:rPr>
        <w:t xml:space="preserve"> млн EUR дозволять вирішувати задачу. Пропозиції, що передбачатимуть інш</w:t>
      </w:r>
      <w:r w:rsidRPr="00EC4FC9">
        <w:rPr>
          <w:sz w:val="22"/>
          <w:szCs w:val="22"/>
          <w:lang w:val="uk-UA"/>
        </w:rPr>
        <w:t>е</w:t>
      </w:r>
      <w:r w:rsidR="00293404" w:rsidRPr="00EC4FC9">
        <w:rPr>
          <w:sz w:val="22"/>
          <w:szCs w:val="22"/>
          <w:lang w:val="uk-UA"/>
        </w:rPr>
        <w:t xml:space="preserve"> фінансування також будуть розглянуті.</w:t>
      </w:r>
    </w:p>
    <w:p w:rsidR="004E734B" w:rsidRPr="00EC4FC9" w:rsidRDefault="004E734B" w:rsidP="00B70817">
      <w:pPr>
        <w:pStyle w:val="Default"/>
        <w:jc w:val="both"/>
        <w:rPr>
          <w:bCs/>
          <w:color w:val="0000FF"/>
          <w:sz w:val="22"/>
          <w:szCs w:val="22"/>
        </w:rPr>
      </w:pPr>
      <w:r w:rsidRPr="00EC4FC9">
        <w:rPr>
          <w:bCs/>
          <w:color w:val="0000FF"/>
          <w:sz w:val="22"/>
          <w:szCs w:val="22"/>
        </w:rPr>
        <w:t>Очікуваний ефект:</w:t>
      </w:r>
    </w:p>
    <w:p w:rsidR="00293404" w:rsidRPr="00EC4FC9" w:rsidRDefault="004E734B" w:rsidP="00B70817">
      <w:pPr>
        <w:spacing w:after="0" w:line="240" w:lineRule="auto"/>
        <w:jc w:val="both"/>
        <w:rPr>
          <w:bCs/>
          <w:sz w:val="22"/>
          <w:szCs w:val="22"/>
          <w:lang w:val="uk-UA"/>
        </w:rPr>
      </w:pPr>
      <w:r w:rsidRPr="00EC4FC9">
        <w:rPr>
          <w:bCs/>
          <w:sz w:val="22"/>
          <w:szCs w:val="22"/>
          <w:lang w:val="uk-UA"/>
        </w:rPr>
        <w:t xml:space="preserve">- Нові, </w:t>
      </w:r>
      <w:r w:rsidR="00293404" w:rsidRPr="00EC4FC9">
        <w:rPr>
          <w:bCs/>
          <w:sz w:val="22"/>
          <w:szCs w:val="22"/>
          <w:lang w:val="uk-UA"/>
        </w:rPr>
        <w:t xml:space="preserve">з підвищенною </w:t>
      </w:r>
      <w:r w:rsidRPr="00EC4FC9">
        <w:rPr>
          <w:bCs/>
          <w:sz w:val="22"/>
          <w:szCs w:val="22"/>
          <w:lang w:val="uk-UA"/>
        </w:rPr>
        <w:t>доданою вартістю, ефективні</w:t>
      </w:r>
      <w:r w:rsidR="00293404" w:rsidRPr="00EC4FC9">
        <w:rPr>
          <w:bCs/>
          <w:sz w:val="22"/>
          <w:szCs w:val="22"/>
          <w:lang w:val="uk-UA"/>
        </w:rPr>
        <w:t>ші</w:t>
      </w:r>
      <w:r w:rsidRPr="00EC4FC9">
        <w:rPr>
          <w:bCs/>
          <w:sz w:val="22"/>
          <w:szCs w:val="22"/>
          <w:lang w:val="uk-UA"/>
        </w:rPr>
        <w:t>, стійкі</w:t>
      </w:r>
      <w:r w:rsidR="00293404" w:rsidRPr="00EC4FC9">
        <w:rPr>
          <w:bCs/>
          <w:sz w:val="22"/>
          <w:szCs w:val="22"/>
          <w:lang w:val="uk-UA"/>
        </w:rPr>
        <w:t>ші</w:t>
      </w:r>
      <w:r w:rsidRPr="00EC4FC9">
        <w:rPr>
          <w:bCs/>
          <w:sz w:val="22"/>
          <w:szCs w:val="22"/>
          <w:lang w:val="uk-UA"/>
        </w:rPr>
        <w:t>, привабливі</w:t>
      </w:r>
      <w:r w:rsidR="00293404" w:rsidRPr="00EC4FC9">
        <w:rPr>
          <w:bCs/>
          <w:sz w:val="22"/>
          <w:szCs w:val="22"/>
          <w:lang w:val="uk-UA"/>
        </w:rPr>
        <w:t xml:space="preserve">ші дизайнерські та креативні </w:t>
      </w:r>
      <w:r w:rsidRPr="00EC4FC9">
        <w:rPr>
          <w:bCs/>
          <w:sz w:val="22"/>
          <w:szCs w:val="22"/>
          <w:lang w:val="uk-UA"/>
        </w:rPr>
        <w:t xml:space="preserve">рішення для соціальних та / або комерційних </w:t>
      </w:r>
      <w:r w:rsidR="00293404" w:rsidRPr="00EC4FC9">
        <w:rPr>
          <w:bCs/>
          <w:sz w:val="22"/>
          <w:szCs w:val="22"/>
          <w:lang w:val="uk-UA"/>
        </w:rPr>
        <w:t>прикладних застосувань</w:t>
      </w:r>
      <w:r w:rsidRPr="00EC4FC9">
        <w:rPr>
          <w:bCs/>
          <w:sz w:val="22"/>
          <w:szCs w:val="22"/>
          <w:lang w:val="uk-UA"/>
        </w:rPr>
        <w:t xml:space="preserve">, </w:t>
      </w:r>
      <w:r w:rsidR="00293404" w:rsidRPr="00EC4FC9">
        <w:rPr>
          <w:bCs/>
          <w:sz w:val="22"/>
          <w:szCs w:val="22"/>
          <w:lang w:val="uk-UA"/>
        </w:rPr>
        <w:t xml:space="preserve">базованих на використанні </w:t>
      </w:r>
      <w:r w:rsidRPr="00EC4FC9">
        <w:rPr>
          <w:bCs/>
          <w:sz w:val="22"/>
          <w:szCs w:val="22"/>
          <w:lang w:val="uk-UA"/>
        </w:rPr>
        <w:t>інноваційних передових матеріалів.</w:t>
      </w:r>
      <w:r w:rsidR="00293404" w:rsidRPr="00EC4FC9">
        <w:rPr>
          <w:bCs/>
          <w:sz w:val="22"/>
          <w:szCs w:val="22"/>
          <w:lang w:val="uk-UA"/>
        </w:rPr>
        <w:t xml:space="preserve"> </w:t>
      </w:r>
    </w:p>
    <w:p w:rsidR="004E734B" w:rsidRPr="00EC4FC9" w:rsidRDefault="004E734B" w:rsidP="00B70817">
      <w:pPr>
        <w:spacing w:after="0" w:line="240" w:lineRule="auto"/>
        <w:jc w:val="both"/>
        <w:rPr>
          <w:bCs/>
          <w:sz w:val="22"/>
          <w:szCs w:val="22"/>
          <w:lang w:val="uk-UA"/>
        </w:rPr>
      </w:pPr>
      <w:r w:rsidRPr="00EC4FC9">
        <w:rPr>
          <w:bCs/>
          <w:sz w:val="22"/>
          <w:szCs w:val="22"/>
          <w:lang w:val="uk-UA"/>
        </w:rPr>
        <w:t>- Просування нових спільних інноваційних стратегій і практик ланцюг</w:t>
      </w:r>
      <w:r w:rsidR="00293404" w:rsidRPr="00EC4FC9">
        <w:rPr>
          <w:bCs/>
          <w:sz w:val="22"/>
          <w:szCs w:val="22"/>
          <w:lang w:val="uk-UA"/>
        </w:rPr>
        <w:t>ів збуту</w:t>
      </w:r>
      <w:r w:rsidRPr="00EC4FC9">
        <w:rPr>
          <w:bCs/>
          <w:sz w:val="22"/>
          <w:szCs w:val="22"/>
          <w:lang w:val="uk-UA"/>
        </w:rPr>
        <w:t>,</w:t>
      </w:r>
      <w:r w:rsidR="00293404" w:rsidRPr="00EC4FC9">
        <w:rPr>
          <w:bCs/>
          <w:sz w:val="22"/>
          <w:szCs w:val="22"/>
          <w:lang w:val="uk-UA"/>
        </w:rPr>
        <w:t xml:space="preserve">для покращення підтримки </w:t>
      </w:r>
      <w:r w:rsidRPr="00EC4FC9">
        <w:rPr>
          <w:bCs/>
          <w:sz w:val="22"/>
          <w:szCs w:val="22"/>
          <w:lang w:val="uk-UA"/>
        </w:rPr>
        <w:t>комерційн</w:t>
      </w:r>
      <w:r w:rsidR="00293404" w:rsidRPr="00EC4FC9">
        <w:rPr>
          <w:bCs/>
          <w:sz w:val="22"/>
          <w:szCs w:val="22"/>
          <w:lang w:val="uk-UA"/>
        </w:rPr>
        <w:t>их</w:t>
      </w:r>
      <w:r w:rsidRPr="00EC4FC9">
        <w:rPr>
          <w:bCs/>
          <w:sz w:val="22"/>
          <w:szCs w:val="22"/>
          <w:lang w:val="uk-UA"/>
        </w:rPr>
        <w:t xml:space="preserve"> та соціальн</w:t>
      </w:r>
      <w:r w:rsidR="00293404" w:rsidRPr="00EC4FC9">
        <w:rPr>
          <w:bCs/>
          <w:sz w:val="22"/>
          <w:szCs w:val="22"/>
          <w:lang w:val="uk-UA"/>
        </w:rPr>
        <w:t xml:space="preserve">их </w:t>
      </w:r>
      <w:r w:rsidRPr="00EC4FC9">
        <w:rPr>
          <w:bCs/>
          <w:sz w:val="22"/>
          <w:szCs w:val="22"/>
          <w:lang w:val="uk-UA"/>
        </w:rPr>
        <w:t xml:space="preserve"> </w:t>
      </w:r>
      <w:r w:rsidR="00293404" w:rsidRPr="00EC4FC9">
        <w:rPr>
          <w:bCs/>
          <w:sz w:val="22"/>
          <w:szCs w:val="22"/>
          <w:lang w:val="uk-UA"/>
        </w:rPr>
        <w:t>прикладних застосувань, які отримували б прибуток за рахунок чіткої орієнтації на кінцевого споживача;</w:t>
      </w:r>
    </w:p>
    <w:p w:rsidR="004E734B" w:rsidRPr="00EC4FC9" w:rsidRDefault="004E734B" w:rsidP="00B70817">
      <w:pPr>
        <w:spacing w:after="0" w:line="240" w:lineRule="auto"/>
        <w:jc w:val="both"/>
        <w:rPr>
          <w:bCs/>
          <w:sz w:val="22"/>
          <w:szCs w:val="22"/>
          <w:lang w:val="uk-UA"/>
        </w:rPr>
      </w:pPr>
      <w:r w:rsidRPr="00EC4FC9">
        <w:rPr>
          <w:bCs/>
          <w:sz w:val="22"/>
          <w:szCs w:val="22"/>
          <w:lang w:val="uk-UA"/>
        </w:rPr>
        <w:t xml:space="preserve">- Підвищення інноваційного потенціалу та конкурентоспроможності європейських МСП шляхом ефективного об'єднання </w:t>
      </w:r>
      <w:r w:rsidR="00A162E4" w:rsidRPr="00EC4FC9">
        <w:rPr>
          <w:bCs/>
          <w:sz w:val="22"/>
          <w:szCs w:val="22"/>
          <w:lang w:val="uk-UA"/>
        </w:rPr>
        <w:t>і</w:t>
      </w:r>
      <w:r w:rsidRPr="00EC4FC9">
        <w:rPr>
          <w:bCs/>
          <w:sz w:val="22"/>
          <w:szCs w:val="22"/>
          <w:lang w:val="uk-UA"/>
        </w:rPr>
        <w:t xml:space="preserve"> передачі нових та існуючих знань з "нематеріальни</w:t>
      </w:r>
      <w:r w:rsidR="00A162E4" w:rsidRPr="00EC4FC9">
        <w:rPr>
          <w:bCs/>
          <w:sz w:val="22"/>
          <w:szCs w:val="22"/>
          <w:lang w:val="uk-UA"/>
        </w:rPr>
        <w:t>ми</w:t>
      </w:r>
      <w:r w:rsidRPr="00EC4FC9">
        <w:rPr>
          <w:bCs/>
          <w:sz w:val="22"/>
          <w:szCs w:val="22"/>
          <w:lang w:val="uk-UA"/>
        </w:rPr>
        <w:t>" фактор</w:t>
      </w:r>
      <w:r w:rsidR="00A162E4" w:rsidRPr="00EC4FC9">
        <w:rPr>
          <w:bCs/>
          <w:sz w:val="22"/>
          <w:szCs w:val="22"/>
          <w:lang w:val="uk-UA"/>
        </w:rPr>
        <w:t>ами</w:t>
      </w:r>
      <w:r w:rsidRPr="00EC4FC9">
        <w:rPr>
          <w:bCs/>
          <w:sz w:val="22"/>
          <w:szCs w:val="22"/>
          <w:lang w:val="uk-UA"/>
        </w:rPr>
        <w:t xml:space="preserve"> (наприклад, креативни</w:t>
      </w:r>
      <w:r w:rsidR="00A162E4" w:rsidRPr="00EC4FC9">
        <w:rPr>
          <w:bCs/>
          <w:sz w:val="22"/>
          <w:szCs w:val="22"/>
          <w:lang w:val="uk-UA"/>
        </w:rPr>
        <w:t>м</w:t>
      </w:r>
      <w:r w:rsidRPr="00EC4FC9">
        <w:rPr>
          <w:bCs/>
          <w:sz w:val="22"/>
          <w:szCs w:val="22"/>
          <w:lang w:val="uk-UA"/>
        </w:rPr>
        <w:t xml:space="preserve"> дизайн</w:t>
      </w:r>
      <w:r w:rsidR="00A162E4" w:rsidRPr="00EC4FC9">
        <w:rPr>
          <w:bCs/>
          <w:sz w:val="22"/>
          <w:szCs w:val="22"/>
          <w:lang w:val="uk-UA"/>
        </w:rPr>
        <w:t>ом</w:t>
      </w:r>
      <w:r w:rsidRPr="00EC4FC9">
        <w:rPr>
          <w:bCs/>
          <w:sz w:val="22"/>
          <w:szCs w:val="22"/>
          <w:lang w:val="uk-UA"/>
        </w:rPr>
        <w:t xml:space="preserve">, </w:t>
      </w:r>
      <w:r w:rsidR="00A162E4" w:rsidRPr="00EC4FC9">
        <w:rPr>
          <w:bCs/>
          <w:sz w:val="22"/>
          <w:szCs w:val="22"/>
          <w:lang w:val="uk-UA"/>
        </w:rPr>
        <w:t>зміною трендів</w:t>
      </w:r>
      <w:r w:rsidRPr="00EC4FC9">
        <w:rPr>
          <w:bCs/>
          <w:sz w:val="22"/>
          <w:szCs w:val="22"/>
          <w:lang w:val="uk-UA"/>
        </w:rPr>
        <w:t>, розширен</w:t>
      </w:r>
      <w:r w:rsidR="00A162E4" w:rsidRPr="00EC4FC9">
        <w:rPr>
          <w:bCs/>
          <w:sz w:val="22"/>
          <w:szCs w:val="22"/>
          <w:lang w:val="uk-UA"/>
        </w:rPr>
        <w:t>ям ставлення</w:t>
      </w:r>
      <w:r w:rsidRPr="00EC4FC9">
        <w:rPr>
          <w:bCs/>
          <w:sz w:val="22"/>
          <w:szCs w:val="22"/>
          <w:lang w:val="uk-UA"/>
        </w:rPr>
        <w:t>, цінності</w:t>
      </w:r>
      <w:r w:rsidR="00A162E4" w:rsidRPr="00EC4FC9">
        <w:rPr>
          <w:bCs/>
          <w:sz w:val="22"/>
          <w:szCs w:val="22"/>
          <w:lang w:val="uk-UA"/>
        </w:rPr>
        <w:t xml:space="preserve"> об’єкту</w:t>
      </w:r>
      <w:r w:rsidRPr="00EC4FC9">
        <w:rPr>
          <w:bCs/>
          <w:sz w:val="22"/>
          <w:szCs w:val="22"/>
          <w:lang w:val="uk-UA"/>
        </w:rPr>
        <w:t>).</w:t>
      </w:r>
    </w:p>
    <w:p w:rsidR="00A162E4" w:rsidRPr="00EC4FC9" w:rsidRDefault="004E734B" w:rsidP="00B70817">
      <w:pPr>
        <w:spacing w:after="0" w:line="240" w:lineRule="auto"/>
        <w:jc w:val="both"/>
        <w:rPr>
          <w:bCs/>
          <w:sz w:val="22"/>
          <w:szCs w:val="22"/>
          <w:lang w:val="uk-UA"/>
        </w:rPr>
      </w:pPr>
      <w:r w:rsidRPr="00EC4FC9">
        <w:rPr>
          <w:bCs/>
          <w:sz w:val="22"/>
          <w:szCs w:val="22"/>
          <w:lang w:val="uk-UA"/>
        </w:rPr>
        <w:t>- Нові можливості для бізнесу в європейській промисловості.</w:t>
      </w:r>
    </w:p>
    <w:p w:rsidR="00A162E4" w:rsidRPr="00EC4FC9" w:rsidRDefault="004E734B" w:rsidP="00B70817">
      <w:pPr>
        <w:spacing w:after="0" w:line="240" w:lineRule="auto"/>
        <w:jc w:val="both"/>
        <w:rPr>
          <w:bCs/>
          <w:sz w:val="22"/>
          <w:szCs w:val="22"/>
          <w:lang w:val="uk-UA"/>
        </w:rPr>
      </w:pPr>
      <w:r w:rsidRPr="00EC4FC9">
        <w:rPr>
          <w:bCs/>
          <w:sz w:val="22"/>
          <w:szCs w:val="22"/>
          <w:lang w:val="uk-UA"/>
        </w:rPr>
        <w:t>- Сприя</w:t>
      </w:r>
      <w:r w:rsidR="00A162E4" w:rsidRPr="00EC4FC9">
        <w:rPr>
          <w:bCs/>
          <w:sz w:val="22"/>
          <w:szCs w:val="22"/>
          <w:lang w:val="uk-UA"/>
        </w:rPr>
        <w:t xml:space="preserve">ння </w:t>
      </w:r>
      <w:r w:rsidRPr="00EC4FC9">
        <w:rPr>
          <w:bCs/>
          <w:sz w:val="22"/>
          <w:szCs w:val="22"/>
          <w:lang w:val="uk-UA"/>
        </w:rPr>
        <w:t>досягненню цілей політики ЄС в</w:t>
      </w:r>
      <w:r w:rsidR="00A162E4" w:rsidRPr="00EC4FC9">
        <w:rPr>
          <w:bCs/>
          <w:sz w:val="22"/>
          <w:szCs w:val="22"/>
          <w:lang w:val="uk-UA"/>
        </w:rPr>
        <w:t xml:space="preserve"> </w:t>
      </w:r>
      <w:r w:rsidRPr="00EC4FC9">
        <w:rPr>
          <w:bCs/>
          <w:sz w:val="22"/>
          <w:szCs w:val="22"/>
          <w:lang w:val="uk-UA"/>
        </w:rPr>
        <w:t xml:space="preserve"> COM (2012) 537 </w:t>
      </w:r>
      <w:r w:rsidR="00A162E4" w:rsidRPr="00EC4FC9">
        <w:rPr>
          <w:bCs/>
          <w:sz w:val="22"/>
          <w:szCs w:val="22"/>
          <w:lang w:val="uk-UA"/>
        </w:rPr>
        <w:t>«Сприяння культурних і творчих галузей для зростання економіки та створення і робочих місць в ЄС»</w:t>
      </w:r>
    </w:p>
    <w:p w:rsidR="00FA2421" w:rsidRPr="00EC4FC9" w:rsidRDefault="004E734B" w:rsidP="00B70817">
      <w:pPr>
        <w:pStyle w:val="Default"/>
        <w:jc w:val="both"/>
        <w:rPr>
          <w:bCs/>
          <w:color w:val="FF0000"/>
          <w:sz w:val="23"/>
          <w:szCs w:val="23"/>
        </w:rPr>
      </w:pPr>
      <w:r w:rsidRPr="00EC4FC9">
        <w:rPr>
          <w:bCs/>
          <w:color w:val="0000FF"/>
          <w:sz w:val="22"/>
          <w:szCs w:val="22"/>
        </w:rPr>
        <w:t>Тип дії:</w:t>
      </w:r>
      <w:r w:rsidR="00A162E4" w:rsidRPr="00EC4FC9">
        <w:rPr>
          <w:bCs/>
          <w:color w:val="0000FF"/>
          <w:sz w:val="22"/>
          <w:szCs w:val="22"/>
        </w:rPr>
        <w:t xml:space="preserve"> </w:t>
      </w:r>
      <w:r w:rsidRPr="00EC4FC9">
        <w:rPr>
          <w:bCs/>
          <w:sz w:val="22"/>
          <w:szCs w:val="22"/>
        </w:rPr>
        <w:t>Інноваційні дії</w:t>
      </w:r>
      <w:r w:rsidR="00A162E4" w:rsidRPr="00EC4FC9">
        <w:rPr>
          <w:bCs/>
          <w:sz w:val="22"/>
          <w:szCs w:val="22"/>
        </w:rPr>
        <w:t xml:space="preserve">. </w:t>
      </w:r>
      <w:r w:rsidR="00FA2421" w:rsidRPr="00EC4FC9">
        <w:rPr>
          <w:bCs/>
          <w:color w:val="FF0000"/>
          <w:sz w:val="23"/>
          <w:szCs w:val="23"/>
        </w:rPr>
        <w:br w:type="page"/>
      </w:r>
    </w:p>
    <w:p w:rsidR="00E84096" w:rsidRPr="00EC4FC9" w:rsidRDefault="00E84096" w:rsidP="00976FF4">
      <w:pPr>
        <w:pStyle w:val="Default"/>
        <w:jc w:val="both"/>
        <w:rPr>
          <w:color w:val="FF0000"/>
        </w:rPr>
      </w:pPr>
      <w:r w:rsidRPr="00EC4FC9">
        <w:rPr>
          <w:bCs/>
          <w:color w:val="FF0000"/>
        </w:rPr>
        <w:lastRenderedPageBreak/>
        <w:t xml:space="preserve">NMBP 06-2017: Improved material durability in buildings and infrastructures, including offshore </w:t>
      </w:r>
    </w:p>
    <w:p w:rsidR="00B70817" w:rsidRDefault="00B70817" w:rsidP="00976FF4">
      <w:pPr>
        <w:pStyle w:val="Default"/>
        <w:jc w:val="both"/>
        <w:rPr>
          <w:bCs/>
          <w:color w:val="0000FF"/>
          <w:sz w:val="22"/>
          <w:szCs w:val="22"/>
        </w:rPr>
      </w:pPr>
    </w:p>
    <w:p w:rsidR="00E84096" w:rsidRPr="00EC4FC9" w:rsidRDefault="00E84096" w:rsidP="00976FF4">
      <w:pPr>
        <w:pStyle w:val="Default"/>
        <w:jc w:val="both"/>
        <w:rPr>
          <w:color w:val="0000FF"/>
          <w:sz w:val="22"/>
          <w:szCs w:val="22"/>
        </w:rPr>
      </w:pPr>
      <w:r w:rsidRPr="00EC4FC9">
        <w:rPr>
          <w:bCs/>
          <w:color w:val="0000FF"/>
          <w:sz w:val="22"/>
          <w:szCs w:val="22"/>
        </w:rPr>
        <w:t xml:space="preserve">Specific challenge: </w:t>
      </w:r>
    </w:p>
    <w:p w:rsidR="00E84096" w:rsidRPr="00EC4FC9" w:rsidRDefault="00E84096" w:rsidP="00976FF4">
      <w:pPr>
        <w:pStyle w:val="Default"/>
        <w:jc w:val="both"/>
        <w:rPr>
          <w:color w:val="auto"/>
          <w:sz w:val="22"/>
          <w:szCs w:val="22"/>
        </w:rPr>
      </w:pPr>
      <w:r w:rsidRPr="00EC4FC9">
        <w:rPr>
          <w:color w:val="auto"/>
          <w:sz w:val="22"/>
          <w:szCs w:val="22"/>
        </w:rPr>
        <w:t xml:space="preserve">Durability is a key criterion for materials in many applications and environments. Longer performing materials can strongly reduce overall life time costs, such as lower usage costs through reduced maintenance and shorter service interruptions. Costs may also be reduced in the production phase (raw materials, energy, transport, formability) and the materials may be more appropriate for end of life reuse/recycling. Typical applications requiring excellent long term durability and high reliability are buildings, marine applications and infrastructures including off shore. </w:t>
      </w:r>
    </w:p>
    <w:p w:rsidR="00E84096" w:rsidRPr="00EC4FC9" w:rsidRDefault="00E84096" w:rsidP="00976FF4">
      <w:pPr>
        <w:pStyle w:val="Default"/>
        <w:jc w:val="both"/>
        <w:rPr>
          <w:color w:val="auto"/>
          <w:sz w:val="22"/>
          <w:szCs w:val="22"/>
        </w:rPr>
      </w:pPr>
      <w:r w:rsidRPr="00EC4FC9">
        <w:rPr>
          <w:color w:val="auto"/>
          <w:sz w:val="22"/>
          <w:szCs w:val="22"/>
        </w:rPr>
        <w:t xml:space="preserve">In many applications, operational durability needs to be better understood, particularly for innovative products which have no demonstrated long term performance. Durability has to be evaluated both theoretically and in real installation conditions (including within challenging environments when relevant) as these may influence final product performance. </w:t>
      </w:r>
    </w:p>
    <w:p w:rsidR="00B70817" w:rsidRDefault="00B70817" w:rsidP="00976FF4">
      <w:pPr>
        <w:pStyle w:val="Default"/>
        <w:jc w:val="both"/>
        <w:rPr>
          <w:bCs/>
          <w:color w:val="0000FF"/>
          <w:sz w:val="22"/>
          <w:szCs w:val="22"/>
        </w:rPr>
      </w:pPr>
    </w:p>
    <w:p w:rsidR="00E84096" w:rsidRPr="00EC4FC9" w:rsidRDefault="00E84096" w:rsidP="00976FF4">
      <w:pPr>
        <w:pStyle w:val="Default"/>
        <w:jc w:val="both"/>
        <w:rPr>
          <w:color w:val="0000FF"/>
          <w:sz w:val="22"/>
          <w:szCs w:val="22"/>
        </w:rPr>
      </w:pPr>
      <w:r w:rsidRPr="00EC4FC9">
        <w:rPr>
          <w:bCs/>
          <w:color w:val="0000FF"/>
          <w:sz w:val="22"/>
          <w:szCs w:val="22"/>
        </w:rPr>
        <w:t xml:space="preserve">Scope: </w:t>
      </w:r>
    </w:p>
    <w:p w:rsidR="00E84096" w:rsidRPr="00EC4FC9" w:rsidRDefault="00E84096" w:rsidP="00976FF4">
      <w:pPr>
        <w:pStyle w:val="Default"/>
        <w:jc w:val="both"/>
        <w:rPr>
          <w:color w:val="auto"/>
          <w:sz w:val="22"/>
          <w:szCs w:val="22"/>
        </w:rPr>
      </w:pPr>
      <w:r w:rsidRPr="00EC4FC9">
        <w:rPr>
          <w:color w:val="auto"/>
          <w:sz w:val="22"/>
          <w:szCs w:val="22"/>
        </w:rPr>
        <w:t xml:space="preserve">Research proposals should address all of the following aspects: theoretical understanding of the factors which affect durability of materials including reliable, fast and robust environment and ageing models; experimental methods to measure and reliably test durability, non-destructive inspection procedures and monitoring tools; development of new and more durable materials (possibly multifunctional); and “fit for purpose” validation of new materials through life testing by demonstrating in the planned application and environment. The proposed solutions should go well beyond the state of the art and it should be demonstrated that materials with improved durability also fulfil all other properties necessary for the application proposed. </w:t>
      </w:r>
    </w:p>
    <w:p w:rsidR="00E84096" w:rsidRPr="00A62C84" w:rsidRDefault="00E84096" w:rsidP="00976FF4">
      <w:pPr>
        <w:pStyle w:val="Default"/>
        <w:jc w:val="both"/>
        <w:rPr>
          <w:color w:val="auto"/>
          <w:sz w:val="22"/>
          <w:szCs w:val="22"/>
        </w:rPr>
      </w:pPr>
      <w:r w:rsidRPr="00EC4FC9">
        <w:rPr>
          <w:color w:val="auto"/>
          <w:sz w:val="22"/>
          <w:szCs w:val="22"/>
        </w:rPr>
        <w:t xml:space="preserve">The following factors should also be all considered: principles of sustainability (the sustainability of each developed solution should be evaluated via life cycle assessment studies carried out according to the International Reference Life Cycle Data System - ILCD Handbook); ease of installation; realistic solutions at a reasonable price and appropriateness for the operational environment. When relevant, design considerations (optimal combination of new materials) should also be considered. Recycling/reuse of materials should also be addressed. Standardisation aspects should be considered when relevant. Proof of concept in terms of one (or more) component(s) containing the new materials developed should be delivered within the project, excluding commercially usable prototypes (2006/C323/01), but convincingly demonstrating scalability towards industrial needs. Information guides for applications, installation and any appropriate training on the new solutions should be provided </w:t>
      </w:r>
      <w:r w:rsidRPr="00A62C84">
        <w:rPr>
          <w:color w:val="auto"/>
          <w:sz w:val="22"/>
          <w:szCs w:val="22"/>
        </w:rPr>
        <w:t xml:space="preserve">before the end of the project. </w:t>
      </w:r>
      <w:r w:rsidR="00C234CF" w:rsidRPr="00A62C84">
        <w:rPr>
          <w:color w:val="auto"/>
          <w:sz w:val="22"/>
          <w:szCs w:val="22"/>
        </w:rPr>
        <w:t xml:space="preserve"> </w:t>
      </w:r>
      <w:r w:rsidRPr="00A62C84">
        <w:rPr>
          <w:color w:val="auto"/>
          <w:sz w:val="22"/>
          <w:szCs w:val="22"/>
        </w:rPr>
        <w:t xml:space="preserve">To ensure the industrial relevance and impact of the research effort, the active participation of industrial partners, including SMEs will provide significant added value to the activities, and will be reflected within the evaluation of the criteria 'Implementation and Impact'. </w:t>
      </w:r>
    </w:p>
    <w:p w:rsidR="00E84096" w:rsidRPr="00A62C84" w:rsidRDefault="00E84096" w:rsidP="00976FF4">
      <w:pPr>
        <w:pStyle w:val="Default"/>
        <w:jc w:val="both"/>
        <w:rPr>
          <w:color w:val="auto"/>
          <w:sz w:val="22"/>
          <w:szCs w:val="22"/>
        </w:rPr>
      </w:pPr>
      <w:r w:rsidRPr="00A62C84">
        <w:rPr>
          <w:bCs/>
          <w:color w:val="auto"/>
          <w:sz w:val="22"/>
          <w:szCs w:val="22"/>
        </w:rPr>
        <w:t xml:space="preserve">Activities are expected to focus on Technology Readiness Levels 4 to 6. </w:t>
      </w:r>
    </w:p>
    <w:p w:rsidR="00E84096" w:rsidRPr="00EC4FC9" w:rsidRDefault="00E84096" w:rsidP="00976FF4">
      <w:pPr>
        <w:pStyle w:val="Default"/>
        <w:jc w:val="both"/>
        <w:rPr>
          <w:color w:val="auto"/>
          <w:sz w:val="22"/>
          <w:szCs w:val="22"/>
        </w:rPr>
      </w:pPr>
      <w:r w:rsidRPr="00A62C84">
        <w:rPr>
          <w:color w:val="auto"/>
          <w:sz w:val="22"/>
          <w:szCs w:val="22"/>
        </w:rPr>
        <w:t xml:space="preserve">The Commission considers that proposals requesting a contribution from the EU between EUR </w:t>
      </w:r>
      <w:r w:rsidR="00A62C84" w:rsidRPr="00A62C84">
        <w:rPr>
          <w:color w:val="auto"/>
          <w:sz w:val="22"/>
          <w:szCs w:val="22"/>
        </w:rPr>
        <w:t>3</w:t>
      </w:r>
      <w:r w:rsidRPr="00A62C84">
        <w:rPr>
          <w:color w:val="auto"/>
          <w:sz w:val="22"/>
          <w:szCs w:val="22"/>
        </w:rPr>
        <w:t xml:space="preserve"> and </w:t>
      </w:r>
      <w:r w:rsidR="00A62C84" w:rsidRPr="00A62C84">
        <w:rPr>
          <w:color w:val="auto"/>
          <w:sz w:val="22"/>
          <w:szCs w:val="22"/>
        </w:rPr>
        <w:t>6</w:t>
      </w:r>
      <w:r w:rsidRPr="00A62C84">
        <w:rPr>
          <w:color w:val="auto"/>
          <w:sz w:val="22"/>
          <w:szCs w:val="22"/>
        </w:rPr>
        <w:t xml:space="preserve"> million would allow this Specific challenge to be addressed appropriately. Nonetheless, this does not preclude submission and selection of proposals requesting other amounts</w:t>
      </w:r>
      <w:r w:rsidRPr="00EC4FC9">
        <w:rPr>
          <w:color w:val="auto"/>
          <w:sz w:val="22"/>
          <w:szCs w:val="22"/>
        </w:rPr>
        <w:t xml:space="preserve">. </w:t>
      </w:r>
    </w:p>
    <w:p w:rsidR="00B70817" w:rsidRDefault="00B70817" w:rsidP="00976FF4">
      <w:pPr>
        <w:pStyle w:val="Default"/>
        <w:jc w:val="both"/>
        <w:rPr>
          <w:bCs/>
          <w:color w:val="0000FF"/>
          <w:sz w:val="22"/>
          <w:szCs w:val="22"/>
        </w:rPr>
      </w:pPr>
    </w:p>
    <w:p w:rsidR="00CE6D4B" w:rsidRPr="00EC4FC9" w:rsidRDefault="00CE6D4B" w:rsidP="00976FF4">
      <w:pPr>
        <w:pStyle w:val="Default"/>
        <w:jc w:val="both"/>
        <w:rPr>
          <w:color w:val="0000FF"/>
          <w:sz w:val="22"/>
          <w:szCs w:val="22"/>
        </w:rPr>
      </w:pPr>
      <w:r w:rsidRPr="00EC4FC9">
        <w:rPr>
          <w:bCs/>
          <w:color w:val="0000FF"/>
          <w:sz w:val="22"/>
          <w:szCs w:val="22"/>
        </w:rPr>
        <w:t xml:space="preserve">Expected impact: </w:t>
      </w:r>
    </w:p>
    <w:p w:rsidR="00CE6D4B" w:rsidRPr="00EC4FC9" w:rsidRDefault="00CE6D4B" w:rsidP="00976FF4">
      <w:pPr>
        <w:pStyle w:val="Default"/>
        <w:jc w:val="both"/>
        <w:rPr>
          <w:color w:val="auto"/>
          <w:sz w:val="22"/>
          <w:szCs w:val="22"/>
        </w:rPr>
      </w:pPr>
      <w:r w:rsidRPr="00EC4FC9">
        <w:rPr>
          <w:color w:val="auto"/>
          <w:sz w:val="22"/>
          <w:szCs w:val="22"/>
        </w:rPr>
        <w:t xml:space="preserve">Compared to the applications and impacts of presently available materials with similar functionalities, the newly developed materials should bring: </w:t>
      </w:r>
    </w:p>
    <w:p w:rsidR="00CE6D4B" w:rsidRPr="00EC4FC9" w:rsidRDefault="00CE6D4B" w:rsidP="00976FF4">
      <w:pPr>
        <w:pStyle w:val="Default"/>
        <w:jc w:val="both"/>
        <w:rPr>
          <w:color w:val="auto"/>
          <w:sz w:val="22"/>
          <w:szCs w:val="22"/>
        </w:rPr>
      </w:pPr>
      <w:r w:rsidRPr="00EC4FC9">
        <w:rPr>
          <w:color w:val="auto"/>
          <w:sz w:val="22"/>
          <w:szCs w:val="22"/>
        </w:rPr>
        <w:t xml:space="preserve">- At least 30% improvement in durability on the most relevant properties for the application </w:t>
      </w:r>
    </w:p>
    <w:p w:rsidR="00CE6D4B" w:rsidRPr="00EC4FC9" w:rsidRDefault="00CE6D4B" w:rsidP="00976FF4">
      <w:pPr>
        <w:pStyle w:val="Default"/>
        <w:jc w:val="both"/>
        <w:rPr>
          <w:color w:val="auto"/>
          <w:sz w:val="22"/>
          <w:szCs w:val="22"/>
        </w:rPr>
      </w:pPr>
      <w:r w:rsidRPr="00EC4FC9">
        <w:rPr>
          <w:color w:val="auto"/>
          <w:sz w:val="22"/>
          <w:szCs w:val="22"/>
        </w:rPr>
        <w:t xml:space="preserve">- At least equivalent level for all other properties; </w:t>
      </w:r>
    </w:p>
    <w:p w:rsidR="00CE6D4B" w:rsidRPr="00EC4FC9" w:rsidRDefault="00CE6D4B" w:rsidP="00976FF4">
      <w:pPr>
        <w:pStyle w:val="Default"/>
        <w:jc w:val="both"/>
        <w:rPr>
          <w:color w:val="auto"/>
          <w:sz w:val="22"/>
          <w:szCs w:val="22"/>
        </w:rPr>
      </w:pPr>
      <w:r w:rsidRPr="00EC4FC9">
        <w:rPr>
          <w:color w:val="auto"/>
          <w:sz w:val="22"/>
          <w:szCs w:val="22"/>
        </w:rPr>
        <w:t xml:space="preserve">- At least 30% lower cost; </w:t>
      </w:r>
    </w:p>
    <w:p w:rsidR="00CE6D4B" w:rsidRPr="00EC4FC9" w:rsidRDefault="00CE6D4B" w:rsidP="00976FF4">
      <w:pPr>
        <w:pStyle w:val="Default"/>
        <w:jc w:val="both"/>
        <w:rPr>
          <w:color w:val="auto"/>
          <w:sz w:val="22"/>
          <w:szCs w:val="22"/>
        </w:rPr>
      </w:pPr>
      <w:r w:rsidRPr="00EC4FC9">
        <w:rPr>
          <w:color w:val="auto"/>
          <w:sz w:val="22"/>
          <w:szCs w:val="22"/>
        </w:rPr>
        <w:t xml:space="preserve">- Positive LCA balance over the whole life cycle; </w:t>
      </w:r>
    </w:p>
    <w:p w:rsidR="00CE6D4B" w:rsidRPr="00EC4FC9" w:rsidRDefault="00CE6D4B" w:rsidP="00976FF4">
      <w:pPr>
        <w:pStyle w:val="Default"/>
        <w:jc w:val="both"/>
        <w:rPr>
          <w:color w:val="auto"/>
          <w:sz w:val="22"/>
          <w:szCs w:val="22"/>
        </w:rPr>
      </w:pPr>
      <w:r w:rsidRPr="00EC4FC9">
        <w:rPr>
          <w:color w:val="auto"/>
          <w:sz w:val="22"/>
          <w:szCs w:val="22"/>
        </w:rPr>
        <w:t xml:space="preserve">- Proposals will have a higher impact if they are relevant to several applications; </w:t>
      </w:r>
    </w:p>
    <w:p w:rsidR="00CE6D4B" w:rsidRPr="00EC4FC9" w:rsidRDefault="00CE6D4B" w:rsidP="00976FF4">
      <w:pPr>
        <w:pStyle w:val="Default"/>
        <w:jc w:val="both"/>
        <w:rPr>
          <w:color w:val="auto"/>
          <w:sz w:val="22"/>
          <w:szCs w:val="22"/>
        </w:rPr>
      </w:pPr>
      <w:r w:rsidRPr="00EC4FC9">
        <w:rPr>
          <w:color w:val="auto"/>
          <w:sz w:val="22"/>
          <w:szCs w:val="22"/>
        </w:rPr>
        <w:t xml:space="preserve">- Contribution to strengthening competitiveness of the European industry, including in the field of “green” technologies; </w:t>
      </w:r>
    </w:p>
    <w:p w:rsidR="00CE6D4B" w:rsidRPr="00EC4FC9" w:rsidRDefault="00CE6D4B" w:rsidP="00976FF4">
      <w:pPr>
        <w:pStyle w:val="Default"/>
        <w:jc w:val="both"/>
        <w:rPr>
          <w:color w:val="auto"/>
          <w:sz w:val="22"/>
          <w:szCs w:val="22"/>
        </w:rPr>
      </w:pPr>
      <w:r w:rsidRPr="00EC4FC9">
        <w:rPr>
          <w:color w:val="auto"/>
          <w:sz w:val="22"/>
          <w:szCs w:val="22"/>
        </w:rPr>
        <w:t xml:space="preserve">- Contribution to implementing EU policies. </w:t>
      </w:r>
    </w:p>
    <w:p w:rsidR="00B70817" w:rsidRDefault="00B70817" w:rsidP="00976FF4">
      <w:pPr>
        <w:pStyle w:val="Default"/>
        <w:jc w:val="both"/>
        <w:rPr>
          <w:bCs/>
          <w:color w:val="0000FF"/>
          <w:sz w:val="22"/>
          <w:szCs w:val="22"/>
        </w:rPr>
      </w:pPr>
    </w:p>
    <w:p w:rsidR="00CE6D4B" w:rsidRPr="00EC4FC9" w:rsidRDefault="00CE6D4B" w:rsidP="00976FF4">
      <w:pPr>
        <w:pStyle w:val="Default"/>
        <w:jc w:val="both"/>
        <w:rPr>
          <w:color w:val="auto"/>
          <w:sz w:val="22"/>
          <w:szCs w:val="22"/>
        </w:rPr>
      </w:pPr>
      <w:r w:rsidRPr="00EC4FC9">
        <w:rPr>
          <w:bCs/>
          <w:color w:val="0000FF"/>
          <w:sz w:val="22"/>
          <w:szCs w:val="22"/>
        </w:rPr>
        <w:t>Type of action:</w:t>
      </w:r>
      <w:r w:rsidRPr="00EC4FC9">
        <w:rPr>
          <w:bCs/>
          <w:color w:val="auto"/>
          <w:sz w:val="22"/>
          <w:szCs w:val="22"/>
        </w:rPr>
        <w:t xml:space="preserve"> </w:t>
      </w:r>
    </w:p>
    <w:p w:rsidR="00CE6D4B" w:rsidRPr="00EC4FC9" w:rsidRDefault="00CE6D4B" w:rsidP="00976FF4">
      <w:pPr>
        <w:pStyle w:val="Default"/>
        <w:jc w:val="both"/>
        <w:rPr>
          <w:color w:val="auto"/>
          <w:sz w:val="22"/>
          <w:szCs w:val="22"/>
        </w:rPr>
      </w:pPr>
      <w:r w:rsidRPr="00EC4FC9">
        <w:rPr>
          <w:color w:val="auto"/>
          <w:sz w:val="22"/>
          <w:szCs w:val="22"/>
        </w:rPr>
        <w:t xml:space="preserve">Research and Innovation Actions </w:t>
      </w:r>
    </w:p>
    <w:p w:rsidR="00976FF4" w:rsidRPr="00EC4FC9" w:rsidRDefault="00976FF4">
      <w:pPr>
        <w:rPr>
          <w:rFonts w:cs="Times New Roman"/>
          <w:bCs/>
          <w:color w:val="FF0000"/>
          <w:sz w:val="24"/>
          <w:szCs w:val="24"/>
          <w:lang w:val="uk-UA"/>
        </w:rPr>
      </w:pPr>
      <w:r w:rsidRPr="00EC4FC9">
        <w:rPr>
          <w:bCs/>
          <w:color w:val="FF0000"/>
          <w:lang w:val="uk-UA"/>
        </w:rPr>
        <w:br w:type="page"/>
      </w:r>
    </w:p>
    <w:p w:rsidR="00AA4160" w:rsidRPr="00EC4FC9" w:rsidRDefault="00AA4160" w:rsidP="00AA4160">
      <w:pPr>
        <w:pStyle w:val="Default"/>
        <w:spacing w:line="276" w:lineRule="auto"/>
        <w:jc w:val="both"/>
        <w:rPr>
          <w:bCs/>
          <w:color w:val="FF0000"/>
        </w:rPr>
      </w:pPr>
      <w:r w:rsidRPr="00EC4FC9">
        <w:rPr>
          <w:bCs/>
          <w:color w:val="FF0000"/>
        </w:rPr>
        <w:lastRenderedPageBreak/>
        <w:t>NMBP 06-2017: Матеріали з підвищеною міцністю для будівель та інфраструктур, у тому ч</w:t>
      </w:r>
      <w:r w:rsidR="00B70817">
        <w:rPr>
          <w:bCs/>
          <w:color w:val="FF0000"/>
        </w:rPr>
        <w:t>ислі для застосування на шельфі</w:t>
      </w:r>
    </w:p>
    <w:p w:rsidR="00B70817" w:rsidRPr="00B70817" w:rsidRDefault="00B70817" w:rsidP="00493132">
      <w:pPr>
        <w:spacing w:after="0"/>
        <w:rPr>
          <w:color w:val="0000FF"/>
          <w:sz w:val="10"/>
          <w:szCs w:val="22"/>
          <w:lang w:val="uk-UA"/>
        </w:rPr>
      </w:pPr>
    </w:p>
    <w:p w:rsidR="00C234CF" w:rsidRPr="00EC4FC9" w:rsidRDefault="00AA4160" w:rsidP="00493132">
      <w:pPr>
        <w:spacing w:after="0"/>
        <w:rPr>
          <w:color w:val="0000FF"/>
          <w:sz w:val="22"/>
          <w:szCs w:val="22"/>
          <w:lang w:val="uk-UA"/>
        </w:rPr>
      </w:pPr>
      <w:r w:rsidRPr="00EC4FC9">
        <w:rPr>
          <w:color w:val="0000FF"/>
          <w:sz w:val="22"/>
          <w:szCs w:val="22"/>
          <w:lang w:val="uk-UA"/>
        </w:rPr>
        <w:t>Проблематика</w:t>
      </w:r>
      <w:r w:rsidR="00C234CF" w:rsidRPr="00EC4FC9">
        <w:rPr>
          <w:color w:val="0000FF"/>
          <w:sz w:val="22"/>
          <w:szCs w:val="22"/>
          <w:lang w:val="uk-UA"/>
        </w:rPr>
        <w:t>:</w:t>
      </w:r>
    </w:p>
    <w:p w:rsidR="00C234CF" w:rsidRPr="00EC4FC9" w:rsidRDefault="00AA4160" w:rsidP="00CE6D4B">
      <w:pPr>
        <w:spacing w:after="0" w:line="240" w:lineRule="auto"/>
        <w:jc w:val="both"/>
        <w:rPr>
          <w:bCs/>
          <w:sz w:val="22"/>
          <w:szCs w:val="22"/>
          <w:lang w:val="uk-UA"/>
        </w:rPr>
      </w:pPr>
      <w:r w:rsidRPr="00EC4FC9">
        <w:rPr>
          <w:bCs/>
          <w:sz w:val="22"/>
          <w:szCs w:val="22"/>
          <w:lang w:val="uk-UA"/>
        </w:rPr>
        <w:t xml:space="preserve">Довговічність </w:t>
      </w:r>
      <w:r w:rsidR="00C234CF" w:rsidRPr="00EC4FC9">
        <w:rPr>
          <w:bCs/>
          <w:sz w:val="22"/>
          <w:szCs w:val="22"/>
          <w:lang w:val="uk-UA"/>
        </w:rPr>
        <w:t xml:space="preserve">є основним критерієм для матеріалів в багатьох </w:t>
      </w:r>
      <w:r w:rsidRPr="00EC4FC9">
        <w:rPr>
          <w:bCs/>
          <w:sz w:val="22"/>
          <w:szCs w:val="22"/>
          <w:lang w:val="uk-UA"/>
        </w:rPr>
        <w:t xml:space="preserve">застосуваннях </w:t>
      </w:r>
      <w:r w:rsidR="00C234CF" w:rsidRPr="00EC4FC9">
        <w:rPr>
          <w:bCs/>
          <w:sz w:val="22"/>
          <w:szCs w:val="22"/>
          <w:lang w:val="uk-UA"/>
        </w:rPr>
        <w:t>і сере</w:t>
      </w:r>
      <w:r w:rsidRPr="00EC4FC9">
        <w:rPr>
          <w:bCs/>
          <w:sz w:val="22"/>
          <w:szCs w:val="22"/>
          <w:lang w:val="uk-UA"/>
        </w:rPr>
        <w:softHyphen/>
      </w:r>
      <w:r w:rsidR="00C234CF" w:rsidRPr="00EC4FC9">
        <w:rPr>
          <w:bCs/>
          <w:sz w:val="22"/>
          <w:szCs w:val="22"/>
          <w:lang w:val="uk-UA"/>
        </w:rPr>
        <w:t>до</w:t>
      </w:r>
      <w:r w:rsidRPr="00EC4FC9">
        <w:rPr>
          <w:bCs/>
          <w:sz w:val="22"/>
          <w:szCs w:val="22"/>
          <w:lang w:val="uk-UA"/>
        </w:rPr>
        <w:softHyphen/>
      </w:r>
      <w:r w:rsidR="00C234CF" w:rsidRPr="00EC4FC9">
        <w:rPr>
          <w:bCs/>
          <w:sz w:val="22"/>
          <w:szCs w:val="22"/>
          <w:lang w:val="uk-UA"/>
        </w:rPr>
        <w:t>ви</w:t>
      </w:r>
      <w:r w:rsidRPr="00EC4FC9">
        <w:rPr>
          <w:bCs/>
          <w:sz w:val="22"/>
          <w:szCs w:val="22"/>
          <w:lang w:val="uk-UA"/>
        </w:rPr>
        <w:softHyphen/>
      </w:r>
      <w:r w:rsidR="00C234CF" w:rsidRPr="00EC4FC9">
        <w:rPr>
          <w:bCs/>
          <w:sz w:val="22"/>
          <w:szCs w:val="22"/>
          <w:lang w:val="uk-UA"/>
        </w:rPr>
        <w:t>щ</w:t>
      </w:r>
      <w:r w:rsidRPr="00EC4FC9">
        <w:rPr>
          <w:bCs/>
          <w:sz w:val="22"/>
          <w:szCs w:val="22"/>
          <w:lang w:val="uk-UA"/>
        </w:rPr>
        <w:t>ах</w:t>
      </w:r>
      <w:r w:rsidR="00C234CF" w:rsidRPr="00EC4FC9">
        <w:rPr>
          <w:bCs/>
          <w:sz w:val="22"/>
          <w:szCs w:val="22"/>
          <w:lang w:val="uk-UA"/>
        </w:rPr>
        <w:t xml:space="preserve">. </w:t>
      </w:r>
      <w:r w:rsidRPr="00EC4FC9">
        <w:rPr>
          <w:bCs/>
          <w:sz w:val="22"/>
          <w:szCs w:val="22"/>
          <w:lang w:val="uk-UA"/>
        </w:rPr>
        <w:t>Матеріали з більшим строком експлуатації з</w:t>
      </w:r>
      <w:r w:rsidR="00C234CF" w:rsidRPr="00EC4FC9">
        <w:rPr>
          <w:bCs/>
          <w:sz w:val="22"/>
          <w:szCs w:val="22"/>
          <w:lang w:val="uk-UA"/>
        </w:rPr>
        <w:t xml:space="preserve">можуть </w:t>
      </w:r>
      <w:r w:rsidRPr="00EC4FC9">
        <w:rPr>
          <w:bCs/>
          <w:sz w:val="22"/>
          <w:szCs w:val="22"/>
          <w:lang w:val="uk-UA"/>
        </w:rPr>
        <w:t xml:space="preserve">різко </w:t>
      </w:r>
      <w:r w:rsidR="00C234CF" w:rsidRPr="00EC4FC9">
        <w:rPr>
          <w:bCs/>
          <w:sz w:val="22"/>
          <w:szCs w:val="22"/>
          <w:lang w:val="uk-UA"/>
        </w:rPr>
        <w:t>знизити загальн</w:t>
      </w:r>
      <w:r w:rsidRPr="00EC4FC9">
        <w:rPr>
          <w:bCs/>
          <w:sz w:val="22"/>
          <w:szCs w:val="22"/>
          <w:lang w:val="uk-UA"/>
        </w:rPr>
        <w:t>у</w:t>
      </w:r>
      <w:r w:rsidR="00C234CF" w:rsidRPr="00EC4FC9">
        <w:rPr>
          <w:bCs/>
          <w:sz w:val="22"/>
          <w:szCs w:val="22"/>
          <w:lang w:val="uk-UA"/>
        </w:rPr>
        <w:t xml:space="preserve"> </w:t>
      </w:r>
      <w:r w:rsidRPr="00EC4FC9">
        <w:rPr>
          <w:bCs/>
          <w:sz w:val="22"/>
          <w:szCs w:val="22"/>
          <w:lang w:val="uk-UA"/>
        </w:rPr>
        <w:t xml:space="preserve">вартість об’єкту через </w:t>
      </w:r>
      <w:r w:rsidR="00C234CF" w:rsidRPr="00EC4FC9">
        <w:rPr>
          <w:bCs/>
          <w:sz w:val="22"/>
          <w:szCs w:val="22"/>
          <w:lang w:val="uk-UA"/>
        </w:rPr>
        <w:t xml:space="preserve">зниження витрат </w:t>
      </w:r>
      <w:r w:rsidRPr="00EC4FC9">
        <w:rPr>
          <w:bCs/>
          <w:sz w:val="22"/>
          <w:szCs w:val="22"/>
          <w:lang w:val="uk-UA"/>
        </w:rPr>
        <w:t xml:space="preserve">на </w:t>
      </w:r>
      <w:r w:rsidR="00C234CF" w:rsidRPr="00EC4FC9">
        <w:rPr>
          <w:bCs/>
          <w:sz w:val="22"/>
          <w:szCs w:val="22"/>
          <w:lang w:val="uk-UA"/>
        </w:rPr>
        <w:t>технічн</w:t>
      </w:r>
      <w:r w:rsidR="00D74717">
        <w:rPr>
          <w:bCs/>
          <w:sz w:val="22"/>
          <w:szCs w:val="22"/>
          <w:lang w:val="uk-UA"/>
        </w:rPr>
        <w:t>е</w:t>
      </w:r>
      <w:r w:rsidR="00C234CF" w:rsidRPr="00EC4FC9">
        <w:rPr>
          <w:bCs/>
          <w:sz w:val="22"/>
          <w:szCs w:val="22"/>
          <w:lang w:val="uk-UA"/>
        </w:rPr>
        <w:t xml:space="preserve"> обслуговування і </w:t>
      </w:r>
      <w:r w:rsidRPr="00EC4FC9">
        <w:rPr>
          <w:bCs/>
          <w:sz w:val="22"/>
          <w:szCs w:val="22"/>
          <w:lang w:val="uk-UA"/>
        </w:rPr>
        <w:t xml:space="preserve">зниження </w:t>
      </w:r>
      <w:r w:rsidR="00C234CF" w:rsidRPr="00EC4FC9">
        <w:rPr>
          <w:bCs/>
          <w:sz w:val="22"/>
          <w:szCs w:val="22"/>
          <w:lang w:val="uk-UA"/>
        </w:rPr>
        <w:t xml:space="preserve">перерв </w:t>
      </w:r>
      <w:r w:rsidRPr="00EC4FC9">
        <w:rPr>
          <w:bCs/>
          <w:sz w:val="22"/>
          <w:szCs w:val="22"/>
          <w:lang w:val="uk-UA"/>
        </w:rPr>
        <w:t>на ре</w:t>
      </w:r>
      <w:r w:rsidRPr="00EC4FC9">
        <w:rPr>
          <w:bCs/>
          <w:sz w:val="22"/>
          <w:szCs w:val="22"/>
          <w:lang w:val="uk-UA"/>
        </w:rPr>
        <w:softHyphen/>
        <w:t>монт</w:t>
      </w:r>
      <w:r w:rsidR="00C234CF" w:rsidRPr="00EC4FC9">
        <w:rPr>
          <w:bCs/>
          <w:sz w:val="22"/>
          <w:szCs w:val="22"/>
          <w:lang w:val="uk-UA"/>
        </w:rPr>
        <w:t>. Витрати також можуть бути скорочені на стадії виробництва (сировина, енергія, транс</w:t>
      </w:r>
      <w:r w:rsidRPr="00EC4FC9">
        <w:rPr>
          <w:bCs/>
          <w:sz w:val="22"/>
          <w:szCs w:val="22"/>
          <w:lang w:val="uk-UA"/>
        </w:rPr>
        <w:softHyphen/>
      </w:r>
      <w:r w:rsidR="00C234CF" w:rsidRPr="00EC4FC9">
        <w:rPr>
          <w:bCs/>
          <w:sz w:val="22"/>
          <w:szCs w:val="22"/>
          <w:lang w:val="uk-UA"/>
        </w:rPr>
        <w:t xml:space="preserve">порт, пластичність) і матеріали можуть бути більш </w:t>
      </w:r>
      <w:r w:rsidRPr="00EC4FC9">
        <w:rPr>
          <w:bCs/>
          <w:sz w:val="22"/>
          <w:szCs w:val="22"/>
          <w:lang w:val="uk-UA"/>
        </w:rPr>
        <w:t xml:space="preserve">придатними </w:t>
      </w:r>
      <w:r w:rsidR="00C234CF" w:rsidRPr="00EC4FC9">
        <w:rPr>
          <w:bCs/>
          <w:sz w:val="22"/>
          <w:szCs w:val="22"/>
          <w:lang w:val="uk-UA"/>
        </w:rPr>
        <w:t>для повторного ви</w:t>
      </w:r>
      <w:r w:rsidRPr="00EC4FC9">
        <w:rPr>
          <w:bCs/>
          <w:sz w:val="22"/>
          <w:szCs w:val="22"/>
          <w:lang w:val="uk-UA"/>
        </w:rPr>
        <w:softHyphen/>
      </w:r>
      <w:r w:rsidR="00C234CF" w:rsidRPr="00EC4FC9">
        <w:rPr>
          <w:bCs/>
          <w:sz w:val="22"/>
          <w:szCs w:val="22"/>
          <w:lang w:val="uk-UA"/>
        </w:rPr>
        <w:t>ко</w:t>
      </w:r>
      <w:r w:rsidRPr="00EC4FC9">
        <w:rPr>
          <w:bCs/>
          <w:sz w:val="22"/>
          <w:szCs w:val="22"/>
          <w:lang w:val="uk-UA"/>
        </w:rPr>
        <w:softHyphen/>
      </w:r>
      <w:r w:rsidR="00C234CF" w:rsidRPr="00EC4FC9">
        <w:rPr>
          <w:bCs/>
          <w:sz w:val="22"/>
          <w:szCs w:val="22"/>
          <w:lang w:val="uk-UA"/>
        </w:rPr>
        <w:t xml:space="preserve">ристання / переробки. Типові області застосування, що вимагають </w:t>
      </w:r>
      <w:r w:rsidRPr="00EC4FC9">
        <w:rPr>
          <w:bCs/>
          <w:sz w:val="22"/>
          <w:szCs w:val="22"/>
          <w:lang w:val="uk-UA"/>
        </w:rPr>
        <w:t>подовженого тер</w:t>
      </w:r>
      <w:r w:rsidRPr="00EC4FC9">
        <w:rPr>
          <w:bCs/>
          <w:sz w:val="22"/>
          <w:szCs w:val="22"/>
          <w:lang w:val="uk-UA"/>
        </w:rPr>
        <w:softHyphen/>
        <w:t xml:space="preserve">міну </w:t>
      </w:r>
      <w:r w:rsidR="00C234CF" w:rsidRPr="00EC4FC9">
        <w:rPr>
          <w:bCs/>
          <w:sz w:val="22"/>
          <w:szCs w:val="22"/>
          <w:lang w:val="uk-UA"/>
        </w:rPr>
        <w:t>служби і висок</w:t>
      </w:r>
      <w:r w:rsidRPr="00EC4FC9">
        <w:rPr>
          <w:bCs/>
          <w:sz w:val="22"/>
          <w:szCs w:val="22"/>
          <w:lang w:val="uk-UA"/>
        </w:rPr>
        <w:t xml:space="preserve">ої надійності матеріалів – </w:t>
      </w:r>
      <w:r w:rsidR="00C234CF" w:rsidRPr="00EC4FC9">
        <w:rPr>
          <w:bCs/>
          <w:sz w:val="22"/>
          <w:szCs w:val="22"/>
          <w:lang w:val="uk-UA"/>
        </w:rPr>
        <w:t>будів</w:t>
      </w:r>
      <w:r w:rsidRPr="00EC4FC9">
        <w:rPr>
          <w:bCs/>
          <w:sz w:val="22"/>
          <w:szCs w:val="22"/>
          <w:lang w:val="uk-UA"/>
        </w:rPr>
        <w:t>ництво</w:t>
      </w:r>
      <w:r w:rsidR="00C234CF" w:rsidRPr="00EC4FC9">
        <w:rPr>
          <w:bCs/>
          <w:sz w:val="22"/>
          <w:szCs w:val="22"/>
          <w:lang w:val="uk-UA"/>
        </w:rPr>
        <w:t>, морські програми та інфра</w:t>
      </w:r>
      <w:r w:rsidRPr="00EC4FC9">
        <w:rPr>
          <w:bCs/>
          <w:sz w:val="22"/>
          <w:szCs w:val="22"/>
          <w:lang w:val="uk-UA"/>
        </w:rPr>
        <w:softHyphen/>
      </w:r>
      <w:r w:rsidR="00C234CF" w:rsidRPr="00EC4FC9">
        <w:rPr>
          <w:bCs/>
          <w:sz w:val="22"/>
          <w:szCs w:val="22"/>
          <w:lang w:val="uk-UA"/>
        </w:rPr>
        <w:t>струк</w:t>
      </w:r>
      <w:r w:rsidRPr="00EC4FC9">
        <w:rPr>
          <w:bCs/>
          <w:sz w:val="22"/>
          <w:szCs w:val="22"/>
          <w:lang w:val="uk-UA"/>
        </w:rPr>
        <w:softHyphen/>
      </w:r>
      <w:r w:rsidR="00C234CF" w:rsidRPr="00EC4FC9">
        <w:rPr>
          <w:bCs/>
          <w:sz w:val="22"/>
          <w:szCs w:val="22"/>
          <w:lang w:val="uk-UA"/>
        </w:rPr>
        <w:t>тури, включаючи</w:t>
      </w:r>
      <w:r w:rsidRPr="00EC4FC9">
        <w:rPr>
          <w:bCs/>
          <w:sz w:val="22"/>
          <w:szCs w:val="22"/>
          <w:lang w:val="uk-UA"/>
        </w:rPr>
        <w:t xml:space="preserve"> об’</w:t>
      </w:r>
      <w:r w:rsidR="00B70817">
        <w:rPr>
          <w:bCs/>
          <w:sz w:val="22"/>
          <w:szCs w:val="22"/>
          <w:lang w:val="uk-UA"/>
        </w:rPr>
        <w:t>є</w:t>
      </w:r>
      <w:r w:rsidRPr="00EC4FC9">
        <w:rPr>
          <w:bCs/>
          <w:sz w:val="22"/>
          <w:szCs w:val="22"/>
          <w:lang w:val="uk-UA"/>
        </w:rPr>
        <w:t>кти віддалені від берега</w:t>
      </w:r>
      <w:r w:rsidR="00C234CF" w:rsidRPr="00EC4FC9">
        <w:rPr>
          <w:bCs/>
          <w:sz w:val="22"/>
          <w:szCs w:val="22"/>
          <w:lang w:val="uk-UA"/>
        </w:rPr>
        <w:t>.</w:t>
      </w:r>
      <w:r w:rsidR="00B70817">
        <w:rPr>
          <w:bCs/>
          <w:sz w:val="22"/>
          <w:szCs w:val="22"/>
          <w:lang w:val="uk-UA"/>
        </w:rPr>
        <w:t xml:space="preserve"> </w:t>
      </w:r>
      <w:r w:rsidR="00FD4424" w:rsidRPr="00EC4FC9">
        <w:rPr>
          <w:bCs/>
          <w:sz w:val="22"/>
          <w:szCs w:val="22"/>
          <w:lang w:val="uk-UA"/>
        </w:rPr>
        <w:t xml:space="preserve">Для </w:t>
      </w:r>
      <w:r w:rsidR="00C234CF" w:rsidRPr="00EC4FC9">
        <w:rPr>
          <w:bCs/>
          <w:sz w:val="22"/>
          <w:szCs w:val="22"/>
          <w:lang w:val="uk-UA"/>
        </w:rPr>
        <w:t xml:space="preserve">багатьох </w:t>
      </w:r>
      <w:r w:rsidR="00FD4424" w:rsidRPr="00EC4FC9">
        <w:rPr>
          <w:bCs/>
          <w:sz w:val="22"/>
          <w:szCs w:val="22"/>
          <w:lang w:val="uk-UA"/>
        </w:rPr>
        <w:t xml:space="preserve">прикладних застосувань </w:t>
      </w:r>
      <w:r w:rsidR="00C234CF" w:rsidRPr="00EC4FC9">
        <w:rPr>
          <w:bCs/>
          <w:sz w:val="22"/>
          <w:szCs w:val="22"/>
          <w:lang w:val="uk-UA"/>
        </w:rPr>
        <w:t xml:space="preserve">оперативна </w:t>
      </w:r>
      <w:r w:rsidR="00493132" w:rsidRPr="00EC4FC9">
        <w:rPr>
          <w:bCs/>
          <w:sz w:val="22"/>
          <w:szCs w:val="22"/>
          <w:lang w:val="uk-UA"/>
        </w:rPr>
        <w:t>довговічність потребує кращого розу</w:t>
      </w:r>
      <w:r w:rsidR="00493132" w:rsidRPr="00EC4FC9">
        <w:rPr>
          <w:bCs/>
          <w:sz w:val="22"/>
          <w:szCs w:val="22"/>
          <w:lang w:val="uk-UA"/>
        </w:rPr>
        <w:softHyphen/>
        <w:t>мін</w:t>
      </w:r>
      <w:r w:rsidR="00493132" w:rsidRPr="00EC4FC9">
        <w:rPr>
          <w:bCs/>
          <w:sz w:val="22"/>
          <w:szCs w:val="22"/>
          <w:lang w:val="uk-UA"/>
        </w:rPr>
        <w:softHyphen/>
        <w:t>ня</w:t>
      </w:r>
      <w:r w:rsidR="00C234CF" w:rsidRPr="00EC4FC9">
        <w:rPr>
          <w:bCs/>
          <w:sz w:val="22"/>
          <w:szCs w:val="22"/>
          <w:lang w:val="uk-UA"/>
        </w:rPr>
        <w:t xml:space="preserve">, особливо для інноваційних продуктів, які не </w:t>
      </w:r>
      <w:r w:rsidR="00493132" w:rsidRPr="00EC4FC9">
        <w:rPr>
          <w:bCs/>
          <w:sz w:val="22"/>
          <w:szCs w:val="22"/>
          <w:lang w:val="uk-UA"/>
        </w:rPr>
        <w:t>були апробовані в довго</w:t>
      </w:r>
      <w:r w:rsidR="00B70817">
        <w:rPr>
          <w:bCs/>
          <w:sz w:val="22"/>
          <w:szCs w:val="22"/>
          <w:lang w:val="uk-UA"/>
        </w:rPr>
        <w:t>строковому режимі</w:t>
      </w:r>
      <w:r w:rsidR="00C234CF" w:rsidRPr="00EC4FC9">
        <w:rPr>
          <w:bCs/>
          <w:sz w:val="22"/>
          <w:szCs w:val="22"/>
          <w:lang w:val="uk-UA"/>
        </w:rPr>
        <w:t xml:space="preserve">. </w:t>
      </w:r>
      <w:r w:rsidR="00493132" w:rsidRPr="00EC4FC9">
        <w:rPr>
          <w:bCs/>
          <w:sz w:val="22"/>
          <w:szCs w:val="22"/>
          <w:lang w:val="uk-UA"/>
        </w:rPr>
        <w:t xml:space="preserve">Довговічність </w:t>
      </w:r>
      <w:r w:rsidR="00C234CF" w:rsidRPr="00EC4FC9">
        <w:rPr>
          <w:bCs/>
          <w:sz w:val="22"/>
          <w:szCs w:val="22"/>
          <w:lang w:val="uk-UA"/>
        </w:rPr>
        <w:t xml:space="preserve">повинна бути оцінена як теоретично, так і в реальних </w:t>
      </w:r>
      <w:r w:rsidR="00493132" w:rsidRPr="00EC4FC9">
        <w:rPr>
          <w:bCs/>
          <w:sz w:val="22"/>
          <w:szCs w:val="22"/>
          <w:lang w:val="uk-UA"/>
        </w:rPr>
        <w:t xml:space="preserve">користувацьких </w:t>
      </w:r>
      <w:r w:rsidR="00C234CF" w:rsidRPr="00EC4FC9">
        <w:rPr>
          <w:bCs/>
          <w:sz w:val="22"/>
          <w:szCs w:val="22"/>
          <w:lang w:val="uk-UA"/>
        </w:rPr>
        <w:t>умо</w:t>
      </w:r>
      <w:r w:rsidR="00493132" w:rsidRPr="00EC4FC9">
        <w:rPr>
          <w:bCs/>
          <w:sz w:val="22"/>
          <w:szCs w:val="22"/>
          <w:lang w:val="uk-UA"/>
        </w:rPr>
        <w:softHyphen/>
      </w:r>
      <w:r w:rsidR="00C234CF" w:rsidRPr="00EC4FC9">
        <w:rPr>
          <w:bCs/>
          <w:sz w:val="22"/>
          <w:szCs w:val="22"/>
          <w:lang w:val="uk-UA"/>
        </w:rPr>
        <w:t xml:space="preserve">вах (у тому числі в складних </w:t>
      </w:r>
      <w:r w:rsidR="00493132" w:rsidRPr="00EC4FC9">
        <w:rPr>
          <w:bCs/>
          <w:sz w:val="22"/>
          <w:szCs w:val="22"/>
          <w:lang w:val="uk-UA"/>
        </w:rPr>
        <w:t xml:space="preserve">змінних </w:t>
      </w:r>
      <w:r w:rsidR="00C234CF" w:rsidRPr="00EC4FC9">
        <w:rPr>
          <w:bCs/>
          <w:sz w:val="22"/>
          <w:szCs w:val="22"/>
          <w:lang w:val="uk-UA"/>
        </w:rPr>
        <w:t>умовах), як</w:t>
      </w:r>
      <w:r w:rsidR="00493132" w:rsidRPr="00EC4FC9">
        <w:rPr>
          <w:bCs/>
          <w:sz w:val="22"/>
          <w:szCs w:val="22"/>
          <w:lang w:val="uk-UA"/>
        </w:rPr>
        <w:t>і</w:t>
      </w:r>
      <w:r w:rsidR="00C234CF" w:rsidRPr="00EC4FC9">
        <w:rPr>
          <w:bCs/>
          <w:sz w:val="22"/>
          <w:szCs w:val="22"/>
          <w:lang w:val="uk-UA"/>
        </w:rPr>
        <w:t xml:space="preserve"> мож</w:t>
      </w:r>
      <w:r w:rsidR="00493132" w:rsidRPr="00EC4FC9">
        <w:rPr>
          <w:bCs/>
          <w:sz w:val="22"/>
          <w:szCs w:val="22"/>
          <w:lang w:val="uk-UA"/>
        </w:rPr>
        <w:t xml:space="preserve">уть </w:t>
      </w:r>
      <w:r w:rsidR="00C234CF" w:rsidRPr="00EC4FC9">
        <w:rPr>
          <w:bCs/>
          <w:sz w:val="22"/>
          <w:szCs w:val="22"/>
          <w:lang w:val="uk-UA"/>
        </w:rPr>
        <w:t>вплинути на остаточн</w:t>
      </w:r>
      <w:r w:rsidR="00493132" w:rsidRPr="00EC4FC9">
        <w:rPr>
          <w:bCs/>
          <w:sz w:val="22"/>
          <w:szCs w:val="22"/>
          <w:lang w:val="uk-UA"/>
        </w:rPr>
        <w:t>у</w:t>
      </w:r>
      <w:r w:rsidR="00C234CF" w:rsidRPr="00EC4FC9">
        <w:rPr>
          <w:bCs/>
          <w:sz w:val="22"/>
          <w:szCs w:val="22"/>
          <w:lang w:val="uk-UA"/>
        </w:rPr>
        <w:t xml:space="preserve"> </w:t>
      </w:r>
      <w:r w:rsidR="00493132" w:rsidRPr="00EC4FC9">
        <w:rPr>
          <w:bCs/>
          <w:sz w:val="22"/>
          <w:szCs w:val="22"/>
          <w:lang w:val="uk-UA"/>
        </w:rPr>
        <w:t>екс</w:t>
      </w:r>
      <w:r w:rsidR="00493132" w:rsidRPr="00EC4FC9">
        <w:rPr>
          <w:bCs/>
          <w:sz w:val="22"/>
          <w:szCs w:val="22"/>
          <w:lang w:val="uk-UA"/>
        </w:rPr>
        <w:softHyphen/>
        <w:t>плуа</w:t>
      </w:r>
      <w:r w:rsidR="00493132" w:rsidRPr="00EC4FC9">
        <w:rPr>
          <w:bCs/>
          <w:sz w:val="22"/>
          <w:szCs w:val="22"/>
          <w:lang w:val="uk-UA"/>
        </w:rPr>
        <w:softHyphen/>
        <w:t>таційні характеристики</w:t>
      </w:r>
      <w:r w:rsidR="00C234CF" w:rsidRPr="00EC4FC9">
        <w:rPr>
          <w:bCs/>
          <w:sz w:val="22"/>
          <w:szCs w:val="22"/>
          <w:lang w:val="uk-UA"/>
        </w:rPr>
        <w:t>.</w:t>
      </w:r>
    </w:p>
    <w:p w:rsidR="00493132" w:rsidRPr="00B70817" w:rsidRDefault="00493132" w:rsidP="00493132">
      <w:pPr>
        <w:spacing w:after="0"/>
        <w:jc w:val="both"/>
        <w:rPr>
          <w:bCs/>
          <w:sz w:val="10"/>
          <w:szCs w:val="22"/>
          <w:lang w:val="uk-UA"/>
        </w:rPr>
      </w:pPr>
    </w:p>
    <w:p w:rsidR="00C234CF" w:rsidRPr="00EC4FC9" w:rsidRDefault="00C234CF" w:rsidP="00493132">
      <w:pPr>
        <w:spacing w:after="0"/>
        <w:rPr>
          <w:bCs/>
          <w:color w:val="0000FF"/>
          <w:sz w:val="22"/>
          <w:szCs w:val="22"/>
          <w:lang w:val="uk-UA"/>
        </w:rPr>
      </w:pPr>
      <w:r w:rsidRPr="00EC4FC9">
        <w:rPr>
          <w:bCs/>
          <w:color w:val="0000FF"/>
          <w:sz w:val="22"/>
          <w:szCs w:val="22"/>
          <w:lang w:val="uk-UA"/>
        </w:rPr>
        <w:t>Область застосування:</w:t>
      </w:r>
    </w:p>
    <w:p w:rsidR="00C234CF" w:rsidRPr="00EC4FC9" w:rsidRDefault="00C234CF" w:rsidP="00CE6D4B">
      <w:pPr>
        <w:spacing w:after="0" w:line="240" w:lineRule="auto"/>
        <w:jc w:val="both"/>
        <w:rPr>
          <w:bCs/>
          <w:sz w:val="22"/>
          <w:szCs w:val="22"/>
          <w:lang w:val="uk-UA"/>
        </w:rPr>
      </w:pPr>
      <w:r w:rsidRPr="00EC4FC9">
        <w:rPr>
          <w:bCs/>
          <w:sz w:val="22"/>
          <w:szCs w:val="22"/>
          <w:lang w:val="uk-UA"/>
        </w:rPr>
        <w:t>Дослідницькі пропозиції повинні враховувати всі наступн</w:t>
      </w:r>
      <w:r w:rsidR="00493132" w:rsidRPr="00EC4FC9">
        <w:rPr>
          <w:bCs/>
          <w:sz w:val="22"/>
          <w:szCs w:val="22"/>
          <w:lang w:val="uk-UA"/>
        </w:rPr>
        <w:t>і</w:t>
      </w:r>
      <w:r w:rsidRPr="00EC4FC9">
        <w:rPr>
          <w:bCs/>
          <w:sz w:val="22"/>
          <w:szCs w:val="22"/>
          <w:lang w:val="uk-UA"/>
        </w:rPr>
        <w:t xml:space="preserve"> аспект</w:t>
      </w:r>
      <w:r w:rsidR="00493132" w:rsidRPr="00EC4FC9">
        <w:rPr>
          <w:bCs/>
          <w:sz w:val="22"/>
          <w:szCs w:val="22"/>
          <w:lang w:val="uk-UA"/>
        </w:rPr>
        <w:t>и</w:t>
      </w:r>
      <w:r w:rsidRPr="00EC4FC9">
        <w:rPr>
          <w:bCs/>
          <w:sz w:val="22"/>
          <w:szCs w:val="22"/>
          <w:lang w:val="uk-UA"/>
        </w:rPr>
        <w:t>: теоретичн</w:t>
      </w:r>
      <w:r w:rsidR="00493132" w:rsidRPr="00EC4FC9">
        <w:rPr>
          <w:bCs/>
          <w:sz w:val="22"/>
          <w:szCs w:val="22"/>
          <w:lang w:val="uk-UA"/>
        </w:rPr>
        <w:t>е</w:t>
      </w:r>
      <w:r w:rsidRPr="00EC4FC9">
        <w:rPr>
          <w:bCs/>
          <w:sz w:val="22"/>
          <w:szCs w:val="22"/>
          <w:lang w:val="uk-UA"/>
        </w:rPr>
        <w:t xml:space="preserve"> розуміння факторів, які впливають на довговічність матеріалів, включаючи </w:t>
      </w:r>
      <w:r w:rsidR="00493132" w:rsidRPr="00EC4FC9">
        <w:rPr>
          <w:bCs/>
          <w:sz w:val="22"/>
          <w:szCs w:val="22"/>
          <w:lang w:val="uk-UA"/>
        </w:rPr>
        <w:t>реальні</w:t>
      </w:r>
      <w:r w:rsidRPr="00EC4FC9">
        <w:rPr>
          <w:bCs/>
          <w:sz w:val="22"/>
          <w:szCs w:val="22"/>
          <w:lang w:val="uk-UA"/>
        </w:rPr>
        <w:t>, швидк</w:t>
      </w:r>
      <w:r w:rsidR="00493132" w:rsidRPr="00EC4FC9">
        <w:rPr>
          <w:bCs/>
          <w:sz w:val="22"/>
          <w:szCs w:val="22"/>
          <w:lang w:val="uk-UA"/>
        </w:rPr>
        <w:t xml:space="preserve">озмінні </w:t>
      </w:r>
      <w:r w:rsidRPr="00EC4FC9">
        <w:rPr>
          <w:bCs/>
          <w:sz w:val="22"/>
          <w:szCs w:val="22"/>
          <w:lang w:val="uk-UA"/>
        </w:rPr>
        <w:t xml:space="preserve">і </w:t>
      </w:r>
      <w:r w:rsidR="00493132" w:rsidRPr="00EC4FC9">
        <w:rPr>
          <w:bCs/>
          <w:sz w:val="22"/>
          <w:szCs w:val="22"/>
          <w:lang w:val="uk-UA"/>
        </w:rPr>
        <w:t>важ</w:t>
      </w:r>
      <w:r w:rsidR="002553F2" w:rsidRPr="00EC4FC9">
        <w:rPr>
          <w:bCs/>
          <w:sz w:val="22"/>
          <w:szCs w:val="22"/>
          <w:lang w:val="uk-UA"/>
        </w:rPr>
        <w:softHyphen/>
      </w:r>
      <w:r w:rsidR="00493132" w:rsidRPr="00EC4FC9">
        <w:rPr>
          <w:bCs/>
          <w:sz w:val="22"/>
          <w:szCs w:val="22"/>
          <w:lang w:val="uk-UA"/>
        </w:rPr>
        <w:t xml:space="preserve">кі умови </w:t>
      </w:r>
      <w:r w:rsidRPr="00EC4FC9">
        <w:rPr>
          <w:bCs/>
          <w:sz w:val="22"/>
          <w:szCs w:val="22"/>
          <w:lang w:val="uk-UA"/>
        </w:rPr>
        <w:t>середовищ</w:t>
      </w:r>
      <w:r w:rsidR="00493132" w:rsidRPr="00EC4FC9">
        <w:rPr>
          <w:bCs/>
          <w:sz w:val="22"/>
          <w:szCs w:val="22"/>
          <w:lang w:val="uk-UA"/>
        </w:rPr>
        <w:t>а</w:t>
      </w:r>
      <w:r w:rsidRPr="00EC4FC9">
        <w:rPr>
          <w:bCs/>
          <w:sz w:val="22"/>
          <w:szCs w:val="22"/>
          <w:lang w:val="uk-UA"/>
        </w:rPr>
        <w:t xml:space="preserve"> і старіння моделей; експериментальні методи вимірювання і надій</w:t>
      </w:r>
      <w:r w:rsidR="002553F2" w:rsidRPr="00EC4FC9">
        <w:rPr>
          <w:bCs/>
          <w:sz w:val="22"/>
          <w:szCs w:val="22"/>
          <w:lang w:val="uk-UA"/>
        </w:rPr>
        <w:softHyphen/>
      </w:r>
      <w:r w:rsidRPr="00EC4FC9">
        <w:rPr>
          <w:bCs/>
          <w:sz w:val="22"/>
          <w:szCs w:val="22"/>
          <w:lang w:val="uk-UA"/>
        </w:rPr>
        <w:t>но</w:t>
      </w:r>
      <w:r w:rsidR="00493132" w:rsidRPr="00EC4FC9">
        <w:rPr>
          <w:bCs/>
          <w:sz w:val="22"/>
          <w:szCs w:val="22"/>
          <w:lang w:val="uk-UA"/>
        </w:rPr>
        <w:t xml:space="preserve">ї </w:t>
      </w:r>
      <w:r w:rsidRPr="00EC4FC9">
        <w:rPr>
          <w:bCs/>
          <w:sz w:val="22"/>
          <w:szCs w:val="22"/>
          <w:lang w:val="uk-UA"/>
        </w:rPr>
        <w:t>перевір</w:t>
      </w:r>
      <w:r w:rsidR="00493132" w:rsidRPr="00EC4FC9">
        <w:rPr>
          <w:bCs/>
          <w:sz w:val="22"/>
          <w:szCs w:val="22"/>
          <w:lang w:val="uk-UA"/>
        </w:rPr>
        <w:t xml:space="preserve">ки </w:t>
      </w:r>
      <w:r w:rsidRPr="00EC4FC9">
        <w:rPr>
          <w:bCs/>
          <w:sz w:val="22"/>
          <w:szCs w:val="22"/>
          <w:lang w:val="uk-UA"/>
        </w:rPr>
        <w:t>міцн</w:t>
      </w:r>
      <w:r w:rsidR="00493132" w:rsidRPr="00EC4FC9">
        <w:rPr>
          <w:bCs/>
          <w:sz w:val="22"/>
          <w:szCs w:val="22"/>
          <w:lang w:val="uk-UA"/>
        </w:rPr>
        <w:t>о</w:t>
      </w:r>
      <w:r w:rsidRPr="00EC4FC9">
        <w:rPr>
          <w:bCs/>
          <w:sz w:val="22"/>
          <w:szCs w:val="22"/>
          <w:lang w:val="uk-UA"/>
        </w:rPr>
        <w:t>ст</w:t>
      </w:r>
      <w:r w:rsidR="00493132" w:rsidRPr="00EC4FC9">
        <w:rPr>
          <w:bCs/>
          <w:sz w:val="22"/>
          <w:szCs w:val="22"/>
          <w:lang w:val="uk-UA"/>
        </w:rPr>
        <w:t>і</w:t>
      </w:r>
      <w:r w:rsidRPr="00EC4FC9">
        <w:rPr>
          <w:bCs/>
          <w:sz w:val="22"/>
          <w:szCs w:val="22"/>
          <w:lang w:val="uk-UA"/>
        </w:rPr>
        <w:t>, неруйнів</w:t>
      </w:r>
      <w:r w:rsidR="00493132" w:rsidRPr="00EC4FC9">
        <w:rPr>
          <w:bCs/>
          <w:sz w:val="22"/>
          <w:szCs w:val="22"/>
          <w:lang w:val="uk-UA"/>
        </w:rPr>
        <w:t xml:space="preserve">ні </w:t>
      </w:r>
      <w:r w:rsidRPr="00EC4FC9">
        <w:rPr>
          <w:bCs/>
          <w:sz w:val="22"/>
          <w:szCs w:val="22"/>
          <w:lang w:val="uk-UA"/>
        </w:rPr>
        <w:t>процедур</w:t>
      </w:r>
      <w:r w:rsidR="00493132" w:rsidRPr="00EC4FC9">
        <w:rPr>
          <w:bCs/>
          <w:sz w:val="22"/>
          <w:szCs w:val="22"/>
          <w:lang w:val="uk-UA"/>
        </w:rPr>
        <w:t>и</w:t>
      </w:r>
      <w:r w:rsidRPr="00EC4FC9">
        <w:rPr>
          <w:bCs/>
          <w:sz w:val="22"/>
          <w:szCs w:val="22"/>
          <w:lang w:val="uk-UA"/>
        </w:rPr>
        <w:t xml:space="preserve"> та інструмент</w:t>
      </w:r>
      <w:r w:rsidR="00493132" w:rsidRPr="00EC4FC9">
        <w:rPr>
          <w:bCs/>
          <w:sz w:val="22"/>
          <w:szCs w:val="22"/>
          <w:lang w:val="uk-UA"/>
        </w:rPr>
        <w:t>и</w:t>
      </w:r>
      <w:r w:rsidRPr="00EC4FC9">
        <w:rPr>
          <w:bCs/>
          <w:sz w:val="22"/>
          <w:szCs w:val="22"/>
          <w:lang w:val="uk-UA"/>
        </w:rPr>
        <w:t xml:space="preserve"> контролю; розробка нових і більш </w:t>
      </w:r>
      <w:r w:rsidR="00493132" w:rsidRPr="00EC4FC9">
        <w:rPr>
          <w:bCs/>
          <w:sz w:val="22"/>
          <w:szCs w:val="22"/>
          <w:lang w:val="uk-UA"/>
        </w:rPr>
        <w:t xml:space="preserve">довговічних </w:t>
      </w:r>
      <w:r w:rsidRPr="00EC4FC9">
        <w:rPr>
          <w:bCs/>
          <w:sz w:val="22"/>
          <w:szCs w:val="22"/>
          <w:lang w:val="uk-UA"/>
        </w:rPr>
        <w:t>матеріалів (можливо багатофункціональни</w:t>
      </w:r>
      <w:r w:rsidR="00493132" w:rsidRPr="00EC4FC9">
        <w:rPr>
          <w:bCs/>
          <w:sz w:val="22"/>
          <w:szCs w:val="22"/>
          <w:lang w:val="uk-UA"/>
        </w:rPr>
        <w:t>х</w:t>
      </w:r>
      <w:r w:rsidRPr="00EC4FC9">
        <w:rPr>
          <w:bCs/>
          <w:sz w:val="22"/>
          <w:szCs w:val="22"/>
          <w:lang w:val="uk-UA"/>
        </w:rPr>
        <w:t>); "</w:t>
      </w:r>
      <w:r w:rsidR="00493132" w:rsidRPr="00EC4FC9">
        <w:rPr>
          <w:bCs/>
          <w:sz w:val="22"/>
          <w:szCs w:val="22"/>
          <w:lang w:val="uk-UA"/>
        </w:rPr>
        <w:t>наближен</w:t>
      </w:r>
      <w:r w:rsidR="00B70817">
        <w:rPr>
          <w:bCs/>
          <w:sz w:val="22"/>
          <w:szCs w:val="22"/>
          <w:lang w:val="uk-UA"/>
        </w:rPr>
        <w:t xml:space="preserve">а </w:t>
      </w:r>
      <w:r w:rsidRPr="00EC4FC9">
        <w:rPr>
          <w:bCs/>
          <w:sz w:val="22"/>
          <w:szCs w:val="22"/>
          <w:lang w:val="uk-UA"/>
        </w:rPr>
        <w:t>д</w:t>
      </w:r>
      <w:r w:rsidR="00493132" w:rsidRPr="00EC4FC9">
        <w:rPr>
          <w:bCs/>
          <w:sz w:val="22"/>
          <w:szCs w:val="22"/>
          <w:lang w:val="uk-UA"/>
        </w:rPr>
        <w:t>о</w:t>
      </w:r>
      <w:r w:rsidRPr="00EC4FC9">
        <w:rPr>
          <w:bCs/>
          <w:sz w:val="22"/>
          <w:szCs w:val="22"/>
          <w:lang w:val="uk-UA"/>
        </w:rPr>
        <w:t xml:space="preserve"> </w:t>
      </w:r>
      <w:r w:rsidR="00B70817">
        <w:rPr>
          <w:bCs/>
          <w:sz w:val="22"/>
          <w:szCs w:val="22"/>
          <w:lang w:val="uk-UA"/>
        </w:rPr>
        <w:t>реальних умов експлуатації</w:t>
      </w:r>
      <w:r w:rsidRPr="00EC4FC9">
        <w:rPr>
          <w:bCs/>
          <w:sz w:val="22"/>
          <w:szCs w:val="22"/>
          <w:lang w:val="uk-UA"/>
        </w:rPr>
        <w:t>" пере</w:t>
      </w:r>
      <w:r w:rsidR="00B70817">
        <w:rPr>
          <w:bCs/>
          <w:sz w:val="22"/>
          <w:szCs w:val="22"/>
          <w:lang w:val="uk-UA"/>
        </w:rPr>
        <w:softHyphen/>
      </w:r>
      <w:r w:rsidRPr="00EC4FC9">
        <w:rPr>
          <w:bCs/>
          <w:sz w:val="22"/>
          <w:szCs w:val="22"/>
          <w:lang w:val="uk-UA"/>
        </w:rPr>
        <w:t>вірк</w:t>
      </w:r>
      <w:r w:rsidR="00493132" w:rsidRPr="00EC4FC9">
        <w:rPr>
          <w:bCs/>
          <w:sz w:val="22"/>
          <w:szCs w:val="22"/>
          <w:lang w:val="uk-UA"/>
        </w:rPr>
        <w:t>а</w:t>
      </w:r>
      <w:r w:rsidRPr="00EC4FC9">
        <w:rPr>
          <w:bCs/>
          <w:sz w:val="22"/>
          <w:szCs w:val="22"/>
          <w:lang w:val="uk-UA"/>
        </w:rPr>
        <w:t xml:space="preserve"> нових матеріалів через випробування </w:t>
      </w:r>
      <w:r w:rsidR="00493132" w:rsidRPr="00EC4FC9">
        <w:rPr>
          <w:bCs/>
          <w:sz w:val="22"/>
          <w:szCs w:val="22"/>
          <w:lang w:val="uk-UA"/>
        </w:rPr>
        <w:t>довговічності з</w:t>
      </w:r>
      <w:r w:rsidRPr="00EC4FC9">
        <w:rPr>
          <w:bCs/>
          <w:sz w:val="22"/>
          <w:szCs w:val="22"/>
          <w:lang w:val="uk-UA"/>
        </w:rPr>
        <w:t xml:space="preserve"> </w:t>
      </w:r>
      <w:r w:rsidR="00493132" w:rsidRPr="00EC4FC9">
        <w:rPr>
          <w:bCs/>
          <w:sz w:val="22"/>
          <w:szCs w:val="22"/>
          <w:lang w:val="uk-UA"/>
        </w:rPr>
        <w:t xml:space="preserve">демонстрацією </w:t>
      </w:r>
      <w:r w:rsidR="00B70817">
        <w:rPr>
          <w:bCs/>
          <w:sz w:val="22"/>
          <w:szCs w:val="22"/>
          <w:lang w:val="uk-UA"/>
        </w:rPr>
        <w:t xml:space="preserve">функціональності </w:t>
      </w:r>
      <w:r w:rsidRPr="00EC4FC9">
        <w:rPr>
          <w:bCs/>
          <w:sz w:val="22"/>
          <w:szCs w:val="22"/>
          <w:lang w:val="uk-UA"/>
        </w:rPr>
        <w:t xml:space="preserve">в </w:t>
      </w:r>
      <w:r w:rsidR="00493132" w:rsidRPr="00EC4FC9">
        <w:rPr>
          <w:bCs/>
          <w:sz w:val="22"/>
          <w:szCs w:val="22"/>
          <w:lang w:val="uk-UA"/>
        </w:rPr>
        <w:t>за</w:t>
      </w:r>
      <w:r w:rsidR="002553F2" w:rsidRPr="00EC4FC9">
        <w:rPr>
          <w:bCs/>
          <w:sz w:val="22"/>
          <w:szCs w:val="22"/>
          <w:lang w:val="uk-UA"/>
        </w:rPr>
        <w:softHyphen/>
      </w:r>
      <w:r w:rsidR="00493132" w:rsidRPr="00EC4FC9">
        <w:rPr>
          <w:bCs/>
          <w:sz w:val="22"/>
          <w:szCs w:val="22"/>
          <w:lang w:val="uk-UA"/>
        </w:rPr>
        <w:t>пла</w:t>
      </w:r>
      <w:r w:rsidR="00B70817">
        <w:rPr>
          <w:bCs/>
          <w:sz w:val="22"/>
          <w:szCs w:val="22"/>
          <w:lang w:val="uk-UA"/>
        </w:rPr>
        <w:softHyphen/>
      </w:r>
      <w:r w:rsidR="002553F2" w:rsidRPr="00EC4FC9">
        <w:rPr>
          <w:bCs/>
          <w:sz w:val="22"/>
          <w:szCs w:val="22"/>
          <w:lang w:val="uk-UA"/>
        </w:rPr>
        <w:softHyphen/>
      </w:r>
      <w:r w:rsidR="00493132" w:rsidRPr="00EC4FC9">
        <w:rPr>
          <w:bCs/>
          <w:sz w:val="22"/>
          <w:szCs w:val="22"/>
          <w:lang w:val="uk-UA"/>
        </w:rPr>
        <w:t xml:space="preserve">нованих </w:t>
      </w:r>
      <w:r w:rsidR="002553F2" w:rsidRPr="00EC4FC9">
        <w:rPr>
          <w:bCs/>
          <w:sz w:val="22"/>
          <w:szCs w:val="22"/>
          <w:lang w:val="uk-UA"/>
        </w:rPr>
        <w:t xml:space="preserve">цілях та </w:t>
      </w:r>
      <w:r w:rsidR="00B70817">
        <w:rPr>
          <w:bCs/>
          <w:sz w:val="22"/>
          <w:szCs w:val="22"/>
          <w:lang w:val="uk-UA"/>
        </w:rPr>
        <w:t xml:space="preserve">реальному </w:t>
      </w:r>
      <w:r w:rsidR="002553F2" w:rsidRPr="00EC4FC9">
        <w:rPr>
          <w:bCs/>
          <w:sz w:val="22"/>
          <w:szCs w:val="22"/>
          <w:lang w:val="uk-UA"/>
        </w:rPr>
        <w:t>середовищі</w:t>
      </w:r>
      <w:r w:rsidRPr="00EC4FC9">
        <w:rPr>
          <w:bCs/>
          <w:sz w:val="22"/>
          <w:szCs w:val="22"/>
          <w:lang w:val="uk-UA"/>
        </w:rPr>
        <w:t>. Пропоновані рішення повинні виход</w:t>
      </w:r>
      <w:r w:rsidR="002553F2" w:rsidRPr="00EC4FC9">
        <w:rPr>
          <w:bCs/>
          <w:sz w:val="22"/>
          <w:szCs w:val="22"/>
          <w:lang w:val="uk-UA"/>
        </w:rPr>
        <w:t xml:space="preserve">ити </w:t>
      </w:r>
      <w:r w:rsidRPr="00EC4FC9">
        <w:rPr>
          <w:bCs/>
          <w:sz w:val="22"/>
          <w:szCs w:val="22"/>
          <w:lang w:val="uk-UA"/>
        </w:rPr>
        <w:t>далеко за рам</w:t>
      </w:r>
      <w:r w:rsidR="002553F2" w:rsidRPr="00EC4FC9">
        <w:rPr>
          <w:bCs/>
          <w:sz w:val="22"/>
          <w:szCs w:val="22"/>
          <w:lang w:val="uk-UA"/>
        </w:rPr>
        <w:softHyphen/>
      </w:r>
      <w:r w:rsidRPr="00EC4FC9">
        <w:rPr>
          <w:bCs/>
          <w:sz w:val="22"/>
          <w:szCs w:val="22"/>
          <w:lang w:val="uk-UA"/>
        </w:rPr>
        <w:t xml:space="preserve">ки </w:t>
      </w:r>
      <w:r w:rsidR="002553F2" w:rsidRPr="00EC4FC9">
        <w:rPr>
          <w:bCs/>
          <w:sz w:val="22"/>
          <w:szCs w:val="22"/>
          <w:lang w:val="uk-UA"/>
        </w:rPr>
        <w:t xml:space="preserve">сучасного стану в галузі </w:t>
      </w:r>
      <w:r w:rsidRPr="00EC4FC9">
        <w:rPr>
          <w:bCs/>
          <w:sz w:val="22"/>
          <w:szCs w:val="22"/>
          <w:lang w:val="uk-UA"/>
        </w:rPr>
        <w:t>і дове</w:t>
      </w:r>
      <w:r w:rsidR="002553F2" w:rsidRPr="00EC4FC9">
        <w:rPr>
          <w:bCs/>
          <w:sz w:val="22"/>
          <w:szCs w:val="22"/>
          <w:lang w:val="uk-UA"/>
        </w:rPr>
        <w:t>сти</w:t>
      </w:r>
      <w:r w:rsidRPr="00EC4FC9">
        <w:rPr>
          <w:bCs/>
          <w:sz w:val="22"/>
          <w:szCs w:val="22"/>
          <w:lang w:val="uk-UA"/>
        </w:rPr>
        <w:t xml:space="preserve">, що матеріали з </w:t>
      </w:r>
      <w:r w:rsidR="002553F2" w:rsidRPr="00EC4FC9">
        <w:rPr>
          <w:bCs/>
          <w:sz w:val="22"/>
          <w:szCs w:val="22"/>
          <w:lang w:val="uk-UA"/>
        </w:rPr>
        <w:t>підвищеною довго</w:t>
      </w:r>
      <w:r w:rsidR="002553F2" w:rsidRPr="00EC4FC9">
        <w:rPr>
          <w:bCs/>
          <w:sz w:val="22"/>
          <w:szCs w:val="22"/>
          <w:lang w:val="uk-UA"/>
        </w:rPr>
        <w:softHyphen/>
        <w:t>віч</w:t>
      </w:r>
      <w:r w:rsidR="002553F2" w:rsidRPr="00EC4FC9">
        <w:rPr>
          <w:bCs/>
          <w:sz w:val="22"/>
          <w:szCs w:val="22"/>
          <w:lang w:val="uk-UA"/>
        </w:rPr>
        <w:softHyphen/>
        <w:t>ніс</w:t>
      </w:r>
      <w:r w:rsidR="002553F2" w:rsidRPr="00EC4FC9">
        <w:rPr>
          <w:bCs/>
          <w:sz w:val="22"/>
          <w:szCs w:val="22"/>
          <w:lang w:val="uk-UA"/>
        </w:rPr>
        <w:softHyphen/>
        <w:t xml:space="preserve">тю володіють всіма іншими </w:t>
      </w:r>
      <w:r w:rsidRPr="00EC4FC9">
        <w:rPr>
          <w:bCs/>
          <w:sz w:val="22"/>
          <w:szCs w:val="22"/>
          <w:lang w:val="uk-UA"/>
        </w:rPr>
        <w:t>властивост</w:t>
      </w:r>
      <w:r w:rsidR="002553F2" w:rsidRPr="00EC4FC9">
        <w:rPr>
          <w:bCs/>
          <w:sz w:val="22"/>
          <w:szCs w:val="22"/>
          <w:lang w:val="uk-UA"/>
        </w:rPr>
        <w:t>ями</w:t>
      </w:r>
      <w:r w:rsidRPr="00EC4FC9">
        <w:rPr>
          <w:bCs/>
          <w:sz w:val="22"/>
          <w:szCs w:val="22"/>
          <w:lang w:val="uk-UA"/>
        </w:rPr>
        <w:t>, необхідн</w:t>
      </w:r>
      <w:r w:rsidR="00B70817">
        <w:rPr>
          <w:bCs/>
          <w:sz w:val="22"/>
          <w:szCs w:val="22"/>
          <w:lang w:val="uk-UA"/>
        </w:rPr>
        <w:t>ими</w:t>
      </w:r>
      <w:r w:rsidRPr="00EC4FC9">
        <w:rPr>
          <w:bCs/>
          <w:sz w:val="22"/>
          <w:szCs w:val="22"/>
          <w:lang w:val="uk-UA"/>
        </w:rPr>
        <w:t xml:space="preserve"> для</w:t>
      </w:r>
      <w:r w:rsidR="002553F2" w:rsidRPr="00EC4FC9">
        <w:rPr>
          <w:bCs/>
          <w:sz w:val="22"/>
          <w:szCs w:val="22"/>
          <w:lang w:val="uk-UA"/>
        </w:rPr>
        <w:t xml:space="preserve"> їх застосування в конк</w:t>
      </w:r>
      <w:r w:rsidR="002553F2" w:rsidRPr="00EC4FC9">
        <w:rPr>
          <w:bCs/>
          <w:sz w:val="22"/>
          <w:szCs w:val="22"/>
          <w:lang w:val="uk-UA"/>
        </w:rPr>
        <w:softHyphen/>
        <w:t>ретній прикладній галузі</w:t>
      </w:r>
      <w:r w:rsidRPr="00EC4FC9">
        <w:rPr>
          <w:bCs/>
          <w:sz w:val="22"/>
          <w:szCs w:val="22"/>
          <w:lang w:val="uk-UA"/>
        </w:rPr>
        <w:t>.</w:t>
      </w:r>
      <w:r w:rsidR="00431B18" w:rsidRPr="00EC4FC9">
        <w:rPr>
          <w:bCs/>
          <w:sz w:val="22"/>
          <w:szCs w:val="22"/>
          <w:lang w:val="uk-UA"/>
        </w:rPr>
        <w:t xml:space="preserve"> </w:t>
      </w:r>
      <w:r w:rsidRPr="00EC4FC9">
        <w:rPr>
          <w:bCs/>
          <w:sz w:val="22"/>
          <w:szCs w:val="22"/>
          <w:lang w:val="uk-UA"/>
        </w:rPr>
        <w:t xml:space="preserve">Наступні фактори </w:t>
      </w:r>
      <w:r w:rsidR="00431B18" w:rsidRPr="00EC4FC9">
        <w:rPr>
          <w:bCs/>
          <w:sz w:val="22"/>
          <w:szCs w:val="22"/>
          <w:lang w:val="uk-UA"/>
        </w:rPr>
        <w:t xml:space="preserve">також </w:t>
      </w:r>
      <w:r w:rsidRPr="00EC4FC9">
        <w:rPr>
          <w:bCs/>
          <w:sz w:val="22"/>
          <w:szCs w:val="22"/>
          <w:lang w:val="uk-UA"/>
        </w:rPr>
        <w:t xml:space="preserve">повинні бути </w:t>
      </w:r>
      <w:r w:rsidR="00431B18" w:rsidRPr="00EC4FC9">
        <w:rPr>
          <w:bCs/>
          <w:sz w:val="22"/>
          <w:szCs w:val="22"/>
          <w:lang w:val="uk-UA"/>
        </w:rPr>
        <w:t>враховані</w:t>
      </w:r>
      <w:r w:rsidRPr="00EC4FC9">
        <w:rPr>
          <w:bCs/>
          <w:sz w:val="22"/>
          <w:szCs w:val="22"/>
          <w:lang w:val="uk-UA"/>
        </w:rPr>
        <w:t xml:space="preserve">: принципи стійкості (стійкість кожного </w:t>
      </w:r>
      <w:r w:rsidR="00431B18" w:rsidRPr="00EC4FC9">
        <w:rPr>
          <w:bCs/>
          <w:sz w:val="22"/>
          <w:szCs w:val="22"/>
          <w:lang w:val="uk-UA"/>
        </w:rPr>
        <w:t>про</w:t>
      </w:r>
      <w:r w:rsidR="00B70817">
        <w:rPr>
          <w:bCs/>
          <w:sz w:val="22"/>
          <w:szCs w:val="22"/>
          <w:lang w:val="uk-UA"/>
        </w:rPr>
        <w:softHyphen/>
      </w:r>
      <w:r w:rsidR="00431B18" w:rsidRPr="00EC4FC9">
        <w:rPr>
          <w:bCs/>
          <w:sz w:val="22"/>
          <w:szCs w:val="22"/>
          <w:lang w:val="uk-UA"/>
        </w:rPr>
        <w:t>по</w:t>
      </w:r>
      <w:r w:rsidR="00B70817">
        <w:rPr>
          <w:bCs/>
          <w:sz w:val="22"/>
          <w:szCs w:val="22"/>
          <w:lang w:val="uk-UA"/>
        </w:rPr>
        <w:softHyphen/>
      </w:r>
      <w:r w:rsidR="00431B18" w:rsidRPr="00EC4FC9">
        <w:rPr>
          <w:bCs/>
          <w:sz w:val="22"/>
          <w:szCs w:val="22"/>
          <w:lang w:val="uk-UA"/>
        </w:rPr>
        <w:t>но</w:t>
      </w:r>
      <w:r w:rsidR="00B70817">
        <w:rPr>
          <w:bCs/>
          <w:sz w:val="22"/>
          <w:szCs w:val="22"/>
          <w:lang w:val="uk-UA"/>
        </w:rPr>
        <w:softHyphen/>
      </w:r>
      <w:r w:rsidR="00431B18" w:rsidRPr="00EC4FC9">
        <w:rPr>
          <w:bCs/>
          <w:sz w:val="22"/>
          <w:szCs w:val="22"/>
          <w:lang w:val="uk-UA"/>
        </w:rPr>
        <w:t>ва</w:t>
      </w:r>
      <w:r w:rsidR="00B70817">
        <w:rPr>
          <w:bCs/>
          <w:sz w:val="22"/>
          <w:szCs w:val="22"/>
          <w:lang w:val="uk-UA"/>
        </w:rPr>
        <w:softHyphen/>
      </w:r>
      <w:r w:rsidR="00431B18" w:rsidRPr="00EC4FC9">
        <w:rPr>
          <w:bCs/>
          <w:sz w:val="22"/>
          <w:szCs w:val="22"/>
          <w:lang w:val="uk-UA"/>
        </w:rPr>
        <w:t xml:space="preserve">ного </w:t>
      </w:r>
      <w:r w:rsidRPr="00EC4FC9">
        <w:rPr>
          <w:bCs/>
          <w:sz w:val="22"/>
          <w:szCs w:val="22"/>
          <w:lang w:val="uk-UA"/>
        </w:rPr>
        <w:t>рішення повинн</w:t>
      </w:r>
      <w:r w:rsidR="00431B18" w:rsidRPr="00EC4FC9">
        <w:rPr>
          <w:bCs/>
          <w:sz w:val="22"/>
          <w:szCs w:val="22"/>
          <w:lang w:val="uk-UA"/>
        </w:rPr>
        <w:t>а</w:t>
      </w:r>
      <w:r w:rsidRPr="00EC4FC9">
        <w:rPr>
          <w:bCs/>
          <w:sz w:val="22"/>
          <w:szCs w:val="22"/>
          <w:lang w:val="uk-UA"/>
        </w:rPr>
        <w:t xml:space="preserve"> бути оцінен</w:t>
      </w:r>
      <w:r w:rsidR="00431B18" w:rsidRPr="00EC4FC9">
        <w:rPr>
          <w:bCs/>
          <w:sz w:val="22"/>
          <w:szCs w:val="22"/>
          <w:lang w:val="uk-UA"/>
        </w:rPr>
        <w:t>а</w:t>
      </w:r>
      <w:r w:rsidRPr="00EC4FC9">
        <w:rPr>
          <w:bCs/>
          <w:sz w:val="22"/>
          <w:szCs w:val="22"/>
          <w:lang w:val="uk-UA"/>
        </w:rPr>
        <w:t xml:space="preserve"> за допомогою </w:t>
      </w:r>
      <w:r w:rsidR="00431B18" w:rsidRPr="00EC4FC9">
        <w:rPr>
          <w:bCs/>
          <w:sz w:val="22"/>
          <w:szCs w:val="22"/>
          <w:lang w:val="uk-UA"/>
        </w:rPr>
        <w:t xml:space="preserve">розрахунку </w:t>
      </w:r>
      <w:r w:rsidRPr="00EC4FC9">
        <w:rPr>
          <w:bCs/>
          <w:sz w:val="22"/>
          <w:szCs w:val="22"/>
          <w:lang w:val="uk-UA"/>
        </w:rPr>
        <w:t>оцінки життєвого циклу відпо</w:t>
      </w:r>
      <w:r w:rsidR="00B70817">
        <w:rPr>
          <w:bCs/>
          <w:sz w:val="22"/>
          <w:szCs w:val="22"/>
          <w:lang w:val="uk-UA"/>
        </w:rPr>
        <w:softHyphen/>
      </w:r>
      <w:r w:rsidRPr="00EC4FC9">
        <w:rPr>
          <w:bCs/>
          <w:sz w:val="22"/>
          <w:szCs w:val="22"/>
          <w:lang w:val="uk-UA"/>
        </w:rPr>
        <w:t>від</w:t>
      </w:r>
      <w:r w:rsidR="00B70817">
        <w:rPr>
          <w:bCs/>
          <w:sz w:val="22"/>
          <w:szCs w:val="22"/>
          <w:lang w:val="uk-UA"/>
        </w:rPr>
        <w:softHyphen/>
      </w:r>
      <w:r w:rsidRPr="00EC4FC9">
        <w:rPr>
          <w:bCs/>
          <w:sz w:val="22"/>
          <w:szCs w:val="22"/>
          <w:lang w:val="uk-UA"/>
        </w:rPr>
        <w:t xml:space="preserve">но до </w:t>
      </w:r>
      <w:r w:rsidR="00431B18" w:rsidRPr="00EC4FC9">
        <w:rPr>
          <w:sz w:val="22"/>
          <w:szCs w:val="22"/>
          <w:lang w:val="uk-UA"/>
        </w:rPr>
        <w:t>International Reference Life Cycle Data System - ILCD Handbook</w:t>
      </w:r>
      <w:r w:rsidR="00431B18" w:rsidRPr="00EC4FC9">
        <w:rPr>
          <w:bCs/>
          <w:sz w:val="22"/>
          <w:szCs w:val="22"/>
          <w:lang w:val="uk-UA"/>
        </w:rPr>
        <w:t xml:space="preserve"> </w:t>
      </w:r>
      <w:r w:rsidRPr="00EC4FC9">
        <w:rPr>
          <w:bCs/>
          <w:sz w:val="22"/>
          <w:szCs w:val="22"/>
          <w:lang w:val="uk-UA"/>
        </w:rPr>
        <w:t>); легкість монтажу; реалістичні рішення за розумною ціною та придатні</w:t>
      </w:r>
      <w:r w:rsidR="00431B18" w:rsidRPr="00EC4FC9">
        <w:rPr>
          <w:bCs/>
          <w:sz w:val="22"/>
          <w:szCs w:val="22"/>
          <w:lang w:val="uk-UA"/>
        </w:rPr>
        <w:t>сть</w:t>
      </w:r>
      <w:r w:rsidRPr="00EC4FC9">
        <w:rPr>
          <w:bCs/>
          <w:sz w:val="22"/>
          <w:szCs w:val="22"/>
          <w:lang w:val="uk-UA"/>
        </w:rPr>
        <w:t xml:space="preserve"> </w:t>
      </w:r>
      <w:r w:rsidR="00431B18" w:rsidRPr="00EC4FC9">
        <w:rPr>
          <w:bCs/>
          <w:sz w:val="22"/>
          <w:szCs w:val="22"/>
          <w:lang w:val="uk-UA"/>
        </w:rPr>
        <w:t xml:space="preserve">до </w:t>
      </w:r>
      <w:r w:rsidRPr="00EC4FC9">
        <w:rPr>
          <w:bCs/>
          <w:sz w:val="22"/>
          <w:szCs w:val="22"/>
          <w:lang w:val="uk-UA"/>
        </w:rPr>
        <w:t>операційного середовища. При необхідності, конструкт</w:t>
      </w:r>
      <w:r w:rsidR="00431B18" w:rsidRPr="00EC4FC9">
        <w:rPr>
          <w:bCs/>
          <w:sz w:val="22"/>
          <w:szCs w:val="22"/>
          <w:lang w:val="uk-UA"/>
        </w:rPr>
        <w:t xml:space="preserve">орські рішення </w:t>
      </w:r>
      <w:r w:rsidRPr="00EC4FC9">
        <w:rPr>
          <w:bCs/>
          <w:sz w:val="22"/>
          <w:szCs w:val="22"/>
          <w:lang w:val="uk-UA"/>
        </w:rPr>
        <w:t xml:space="preserve">(оптимальне поєднання нових матеріалів) також повинні бути розглянуті. </w:t>
      </w:r>
      <w:r w:rsidR="00431B18" w:rsidRPr="00EC4FC9">
        <w:rPr>
          <w:bCs/>
          <w:sz w:val="22"/>
          <w:szCs w:val="22"/>
          <w:lang w:val="uk-UA"/>
        </w:rPr>
        <w:t xml:space="preserve">Проблематика переробки </w:t>
      </w:r>
      <w:r w:rsidRPr="00EC4FC9">
        <w:rPr>
          <w:bCs/>
          <w:sz w:val="22"/>
          <w:szCs w:val="22"/>
          <w:lang w:val="uk-UA"/>
        </w:rPr>
        <w:t>/ повторн</w:t>
      </w:r>
      <w:r w:rsidR="00431B18" w:rsidRPr="00EC4FC9">
        <w:rPr>
          <w:bCs/>
          <w:sz w:val="22"/>
          <w:szCs w:val="22"/>
          <w:lang w:val="uk-UA"/>
        </w:rPr>
        <w:t>ого</w:t>
      </w:r>
      <w:r w:rsidRPr="00EC4FC9">
        <w:rPr>
          <w:bCs/>
          <w:sz w:val="22"/>
          <w:szCs w:val="22"/>
          <w:lang w:val="uk-UA"/>
        </w:rPr>
        <w:t xml:space="preserve"> використання матеріалів </w:t>
      </w:r>
      <w:r w:rsidR="00B70817">
        <w:rPr>
          <w:bCs/>
          <w:sz w:val="22"/>
          <w:szCs w:val="22"/>
          <w:lang w:val="uk-UA"/>
        </w:rPr>
        <w:t>також</w:t>
      </w:r>
      <w:r w:rsidRPr="00EC4FC9">
        <w:rPr>
          <w:bCs/>
          <w:sz w:val="22"/>
          <w:szCs w:val="22"/>
          <w:lang w:val="uk-UA"/>
        </w:rPr>
        <w:t xml:space="preserve"> повинна бути вирішена. </w:t>
      </w:r>
      <w:r w:rsidR="00431B18" w:rsidRPr="00EC4FC9">
        <w:rPr>
          <w:bCs/>
          <w:sz w:val="22"/>
          <w:szCs w:val="22"/>
          <w:lang w:val="uk-UA"/>
        </w:rPr>
        <w:t>Аспекти стандар</w:t>
      </w:r>
      <w:r w:rsidR="00CE6D4B" w:rsidRPr="00EC4FC9">
        <w:rPr>
          <w:bCs/>
          <w:sz w:val="22"/>
          <w:szCs w:val="22"/>
          <w:lang w:val="uk-UA"/>
        </w:rPr>
        <w:softHyphen/>
      </w:r>
      <w:r w:rsidR="00431B18" w:rsidRPr="00EC4FC9">
        <w:rPr>
          <w:bCs/>
          <w:sz w:val="22"/>
          <w:szCs w:val="22"/>
          <w:lang w:val="uk-UA"/>
        </w:rPr>
        <w:t xml:space="preserve">тизації </w:t>
      </w:r>
      <w:r w:rsidRPr="00EC4FC9">
        <w:rPr>
          <w:bCs/>
          <w:sz w:val="22"/>
          <w:szCs w:val="22"/>
          <w:lang w:val="uk-UA"/>
        </w:rPr>
        <w:t xml:space="preserve">повинні бути розглянуті, коли </w:t>
      </w:r>
      <w:r w:rsidR="00431B18" w:rsidRPr="00EC4FC9">
        <w:rPr>
          <w:bCs/>
          <w:sz w:val="22"/>
          <w:szCs w:val="22"/>
          <w:lang w:val="uk-UA"/>
        </w:rPr>
        <w:t>в цьому буде потреба</w:t>
      </w:r>
      <w:r w:rsidRPr="00EC4FC9">
        <w:rPr>
          <w:bCs/>
          <w:sz w:val="22"/>
          <w:szCs w:val="22"/>
          <w:lang w:val="uk-UA"/>
        </w:rPr>
        <w:t xml:space="preserve">. </w:t>
      </w:r>
      <w:r w:rsidR="00B70817" w:rsidRPr="00EC4FC9">
        <w:rPr>
          <w:bCs/>
          <w:sz w:val="22"/>
          <w:szCs w:val="22"/>
          <w:lang w:val="uk-UA"/>
        </w:rPr>
        <w:t>В</w:t>
      </w:r>
      <w:r w:rsidR="00B70817">
        <w:rPr>
          <w:bCs/>
          <w:sz w:val="22"/>
          <w:szCs w:val="22"/>
          <w:lang w:val="uk-UA"/>
        </w:rPr>
        <w:t> </w:t>
      </w:r>
      <w:r w:rsidR="00B70817" w:rsidRPr="00EC4FC9">
        <w:rPr>
          <w:bCs/>
          <w:sz w:val="22"/>
          <w:szCs w:val="22"/>
          <w:lang w:val="uk-UA"/>
        </w:rPr>
        <w:t>рамках виконання проекту повинен бути ство</w:t>
      </w:r>
      <w:r w:rsidR="00B70817" w:rsidRPr="00EC4FC9">
        <w:rPr>
          <w:bCs/>
          <w:sz w:val="22"/>
          <w:szCs w:val="22"/>
          <w:lang w:val="uk-UA"/>
        </w:rPr>
        <w:softHyphen/>
        <w:t xml:space="preserve">рений приклад </w:t>
      </w:r>
      <w:r w:rsidRPr="00EC4FC9">
        <w:rPr>
          <w:bCs/>
          <w:sz w:val="22"/>
          <w:szCs w:val="22"/>
          <w:lang w:val="uk-UA"/>
        </w:rPr>
        <w:t>концеп</w:t>
      </w:r>
      <w:r w:rsidR="00431B18" w:rsidRPr="00EC4FC9">
        <w:rPr>
          <w:bCs/>
          <w:sz w:val="22"/>
          <w:szCs w:val="22"/>
          <w:lang w:val="uk-UA"/>
        </w:rPr>
        <w:t xml:space="preserve">ту </w:t>
      </w:r>
      <w:r w:rsidRPr="00EC4FC9">
        <w:rPr>
          <w:bCs/>
          <w:sz w:val="22"/>
          <w:szCs w:val="22"/>
          <w:lang w:val="uk-UA"/>
        </w:rPr>
        <w:t>в термінах одного (або більше) компонента(ів), що місти</w:t>
      </w:r>
      <w:r w:rsidR="00B70817">
        <w:rPr>
          <w:bCs/>
          <w:sz w:val="22"/>
          <w:szCs w:val="22"/>
          <w:lang w:val="uk-UA"/>
        </w:rPr>
        <w:t xml:space="preserve">тиме </w:t>
      </w:r>
      <w:r w:rsidRPr="00EC4FC9">
        <w:rPr>
          <w:bCs/>
          <w:sz w:val="22"/>
          <w:szCs w:val="22"/>
          <w:lang w:val="uk-UA"/>
        </w:rPr>
        <w:t xml:space="preserve">нові матеріали, за винятком комерційно придатних прототипів (2006 / C323 / 01), переконливо демонструючи </w:t>
      </w:r>
      <w:r w:rsidR="00431B18" w:rsidRPr="00EC4FC9">
        <w:rPr>
          <w:bCs/>
          <w:sz w:val="22"/>
          <w:szCs w:val="22"/>
          <w:lang w:val="uk-UA"/>
        </w:rPr>
        <w:t xml:space="preserve">можливість </w:t>
      </w:r>
      <w:r w:rsidRPr="00EC4FC9">
        <w:rPr>
          <w:bCs/>
          <w:sz w:val="22"/>
          <w:szCs w:val="22"/>
          <w:lang w:val="uk-UA"/>
        </w:rPr>
        <w:t>масштаб</w:t>
      </w:r>
      <w:r w:rsidR="00431B18" w:rsidRPr="00EC4FC9">
        <w:rPr>
          <w:bCs/>
          <w:sz w:val="22"/>
          <w:szCs w:val="22"/>
          <w:lang w:val="uk-UA"/>
        </w:rPr>
        <w:t xml:space="preserve">ування </w:t>
      </w:r>
      <w:r w:rsidRPr="00EC4FC9">
        <w:rPr>
          <w:bCs/>
          <w:sz w:val="22"/>
          <w:szCs w:val="22"/>
          <w:lang w:val="uk-UA"/>
        </w:rPr>
        <w:t>до промис</w:t>
      </w:r>
      <w:r w:rsidR="00CE6D4B" w:rsidRPr="00EC4FC9">
        <w:rPr>
          <w:bCs/>
          <w:sz w:val="22"/>
          <w:szCs w:val="22"/>
          <w:lang w:val="uk-UA"/>
        </w:rPr>
        <w:softHyphen/>
      </w:r>
      <w:r w:rsidRPr="00EC4FC9">
        <w:rPr>
          <w:bCs/>
          <w:sz w:val="22"/>
          <w:szCs w:val="22"/>
          <w:lang w:val="uk-UA"/>
        </w:rPr>
        <w:t>ло</w:t>
      </w:r>
      <w:r w:rsidR="00CE6D4B" w:rsidRPr="00EC4FC9">
        <w:rPr>
          <w:bCs/>
          <w:sz w:val="22"/>
          <w:szCs w:val="22"/>
          <w:lang w:val="uk-UA"/>
        </w:rPr>
        <w:softHyphen/>
      </w:r>
      <w:r w:rsidRPr="00EC4FC9">
        <w:rPr>
          <w:bCs/>
          <w:sz w:val="22"/>
          <w:szCs w:val="22"/>
          <w:lang w:val="uk-UA"/>
        </w:rPr>
        <w:t xml:space="preserve">вих потреб. Довідники для </w:t>
      </w:r>
      <w:r w:rsidR="00CE6D4B" w:rsidRPr="00EC4FC9">
        <w:rPr>
          <w:bCs/>
          <w:sz w:val="22"/>
          <w:szCs w:val="22"/>
          <w:lang w:val="uk-UA"/>
        </w:rPr>
        <w:t>створених прикладних застосунків</w:t>
      </w:r>
      <w:r w:rsidRPr="00EC4FC9">
        <w:rPr>
          <w:bCs/>
          <w:sz w:val="22"/>
          <w:szCs w:val="22"/>
          <w:lang w:val="uk-UA"/>
        </w:rPr>
        <w:t xml:space="preserve">, </w:t>
      </w:r>
      <w:r w:rsidR="00CE6D4B" w:rsidRPr="00EC4FC9">
        <w:rPr>
          <w:bCs/>
          <w:sz w:val="22"/>
          <w:szCs w:val="22"/>
          <w:lang w:val="uk-UA"/>
        </w:rPr>
        <w:t xml:space="preserve">поради з </w:t>
      </w:r>
      <w:r w:rsidRPr="00EC4FC9">
        <w:rPr>
          <w:bCs/>
          <w:sz w:val="22"/>
          <w:szCs w:val="22"/>
          <w:lang w:val="uk-UA"/>
        </w:rPr>
        <w:t xml:space="preserve">установки і </w:t>
      </w:r>
      <w:r w:rsidR="00CE6D4B" w:rsidRPr="00EC4FC9">
        <w:rPr>
          <w:bCs/>
          <w:sz w:val="22"/>
          <w:szCs w:val="22"/>
          <w:lang w:val="uk-UA"/>
        </w:rPr>
        <w:t xml:space="preserve">додаткові навчальні матеріали для </w:t>
      </w:r>
      <w:r w:rsidRPr="00EC4FC9">
        <w:rPr>
          <w:bCs/>
          <w:sz w:val="22"/>
          <w:szCs w:val="22"/>
          <w:lang w:val="uk-UA"/>
        </w:rPr>
        <w:t>нових рішень повинн</w:t>
      </w:r>
      <w:r w:rsidR="00CE6D4B" w:rsidRPr="00EC4FC9">
        <w:rPr>
          <w:bCs/>
          <w:sz w:val="22"/>
          <w:szCs w:val="22"/>
          <w:lang w:val="uk-UA"/>
        </w:rPr>
        <w:t>і</w:t>
      </w:r>
      <w:r w:rsidRPr="00EC4FC9">
        <w:rPr>
          <w:bCs/>
          <w:sz w:val="22"/>
          <w:szCs w:val="22"/>
          <w:lang w:val="uk-UA"/>
        </w:rPr>
        <w:t xml:space="preserve"> бути </w:t>
      </w:r>
      <w:r w:rsidR="00CE6D4B" w:rsidRPr="00EC4FC9">
        <w:rPr>
          <w:bCs/>
          <w:sz w:val="22"/>
          <w:szCs w:val="22"/>
          <w:lang w:val="uk-UA"/>
        </w:rPr>
        <w:t xml:space="preserve">розроблені </w:t>
      </w:r>
      <w:r w:rsidRPr="00EC4FC9">
        <w:rPr>
          <w:bCs/>
          <w:sz w:val="22"/>
          <w:szCs w:val="22"/>
          <w:lang w:val="uk-UA"/>
        </w:rPr>
        <w:t>до кінця проекту. Для забез</w:t>
      </w:r>
      <w:r w:rsidR="00B70817">
        <w:rPr>
          <w:bCs/>
          <w:sz w:val="22"/>
          <w:szCs w:val="22"/>
          <w:lang w:val="uk-UA"/>
        </w:rPr>
        <w:softHyphen/>
      </w:r>
      <w:r w:rsidRPr="00EC4FC9">
        <w:rPr>
          <w:bCs/>
          <w:sz w:val="22"/>
          <w:szCs w:val="22"/>
          <w:lang w:val="uk-UA"/>
        </w:rPr>
        <w:t>пе</w:t>
      </w:r>
      <w:r w:rsidR="00B70817">
        <w:rPr>
          <w:bCs/>
          <w:sz w:val="22"/>
          <w:szCs w:val="22"/>
          <w:lang w:val="uk-UA"/>
        </w:rPr>
        <w:softHyphen/>
      </w:r>
      <w:r w:rsidRPr="00EC4FC9">
        <w:rPr>
          <w:bCs/>
          <w:sz w:val="22"/>
          <w:szCs w:val="22"/>
          <w:lang w:val="uk-UA"/>
        </w:rPr>
        <w:t>чення промислової значущості та впливу науково-дослідної роботи, активн</w:t>
      </w:r>
      <w:r w:rsidR="00CE6D4B" w:rsidRPr="00EC4FC9">
        <w:rPr>
          <w:bCs/>
          <w:sz w:val="22"/>
          <w:szCs w:val="22"/>
          <w:lang w:val="uk-UA"/>
        </w:rPr>
        <w:t>а</w:t>
      </w:r>
      <w:r w:rsidRPr="00EC4FC9">
        <w:rPr>
          <w:bCs/>
          <w:sz w:val="22"/>
          <w:szCs w:val="22"/>
          <w:lang w:val="uk-UA"/>
        </w:rPr>
        <w:t xml:space="preserve"> участь промислових партнерів, у тому числі малого та середнього бізнесу </w:t>
      </w:r>
      <w:r w:rsidR="00CE6D4B" w:rsidRPr="00EC4FC9">
        <w:rPr>
          <w:bCs/>
          <w:sz w:val="22"/>
          <w:szCs w:val="22"/>
          <w:lang w:val="uk-UA"/>
        </w:rPr>
        <w:t>забез</w:t>
      </w:r>
      <w:r w:rsidR="00CE6D4B" w:rsidRPr="00EC4FC9">
        <w:rPr>
          <w:bCs/>
          <w:sz w:val="22"/>
          <w:szCs w:val="22"/>
          <w:lang w:val="uk-UA"/>
        </w:rPr>
        <w:softHyphen/>
      </w:r>
      <w:r w:rsidRPr="00EC4FC9">
        <w:rPr>
          <w:bCs/>
          <w:sz w:val="22"/>
          <w:szCs w:val="22"/>
          <w:lang w:val="uk-UA"/>
        </w:rPr>
        <w:t>печ</w:t>
      </w:r>
      <w:r w:rsidR="00CE6D4B" w:rsidRPr="00EC4FC9">
        <w:rPr>
          <w:bCs/>
          <w:sz w:val="22"/>
          <w:szCs w:val="22"/>
          <w:lang w:val="uk-UA"/>
        </w:rPr>
        <w:t>и</w:t>
      </w:r>
      <w:r w:rsidRPr="00EC4FC9">
        <w:rPr>
          <w:bCs/>
          <w:sz w:val="22"/>
          <w:szCs w:val="22"/>
          <w:lang w:val="uk-UA"/>
        </w:rPr>
        <w:t xml:space="preserve">ть значну додану вартість діяльності, </w:t>
      </w:r>
      <w:r w:rsidR="00CE6D4B" w:rsidRPr="00EC4FC9">
        <w:rPr>
          <w:bCs/>
          <w:sz w:val="22"/>
          <w:szCs w:val="22"/>
          <w:lang w:val="uk-UA"/>
        </w:rPr>
        <w:t xml:space="preserve">що буде врахованоо при </w:t>
      </w:r>
      <w:r w:rsidRPr="00EC4FC9">
        <w:rPr>
          <w:bCs/>
          <w:sz w:val="22"/>
          <w:szCs w:val="22"/>
          <w:lang w:val="uk-UA"/>
        </w:rPr>
        <w:t xml:space="preserve">оцінці </w:t>
      </w:r>
      <w:r w:rsidR="00CE6D4B" w:rsidRPr="00EC4FC9">
        <w:rPr>
          <w:bCs/>
          <w:sz w:val="22"/>
          <w:szCs w:val="22"/>
          <w:lang w:val="uk-UA"/>
        </w:rPr>
        <w:t xml:space="preserve">критерію </w:t>
      </w:r>
      <w:r w:rsidRPr="00EC4FC9">
        <w:rPr>
          <w:bCs/>
          <w:sz w:val="22"/>
          <w:szCs w:val="22"/>
          <w:lang w:val="uk-UA"/>
        </w:rPr>
        <w:t>"</w:t>
      </w:r>
      <w:r w:rsidR="00CE6D4B" w:rsidRPr="00EC4FC9">
        <w:rPr>
          <w:bCs/>
          <w:sz w:val="22"/>
          <w:szCs w:val="22"/>
          <w:lang w:val="uk-UA"/>
        </w:rPr>
        <w:t xml:space="preserve">Реалізація та вплив </w:t>
      </w:r>
      <w:r w:rsidRPr="00EC4FC9">
        <w:rPr>
          <w:bCs/>
          <w:sz w:val="22"/>
          <w:szCs w:val="22"/>
          <w:lang w:val="uk-UA"/>
        </w:rPr>
        <w:t>".</w:t>
      </w:r>
    </w:p>
    <w:p w:rsidR="00C234CF" w:rsidRPr="00EC4FC9" w:rsidRDefault="00CE6D4B" w:rsidP="007A7144">
      <w:pPr>
        <w:spacing w:after="0" w:line="240" w:lineRule="auto"/>
        <w:jc w:val="both"/>
        <w:rPr>
          <w:bCs/>
          <w:sz w:val="22"/>
          <w:szCs w:val="22"/>
          <w:lang w:val="uk-UA"/>
        </w:rPr>
      </w:pPr>
      <w:r w:rsidRPr="00EC4FC9">
        <w:rPr>
          <w:sz w:val="22"/>
          <w:szCs w:val="22"/>
          <w:lang w:val="uk-UA"/>
        </w:rPr>
        <w:t xml:space="preserve">Планована діяльність поинна відповідати діапазону технологічних рівнів готовності (TRL) від 4 до 6. </w:t>
      </w:r>
      <w:r w:rsidR="00C234CF" w:rsidRPr="00EC4FC9">
        <w:rPr>
          <w:bCs/>
          <w:sz w:val="22"/>
          <w:szCs w:val="22"/>
          <w:lang w:val="uk-UA"/>
        </w:rPr>
        <w:t xml:space="preserve">Комісія вважає, що пропозиції, що </w:t>
      </w:r>
      <w:r w:rsidR="00A62C84">
        <w:rPr>
          <w:bCs/>
          <w:sz w:val="22"/>
          <w:szCs w:val="22"/>
          <w:lang w:val="uk-UA"/>
        </w:rPr>
        <w:t xml:space="preserve">передбачають </w:t>
      </w:r>
      <w:r w:rsidR="00C234CF" w:rsidRPr="00EC4FC9">
        <w:rPr>
          <w:bCs/>
          <w:sz w:val="22"/>
          <w:szCs w:val="22"/>
          <w:lang w:val="uk-UA"/>
        </w:rPr>
        <w:t xml:space="preserve"> внесок від ЄС </w:t>
      </w:r>
      <w:r w:rsidR="00A62C84">
        <w:rPr>
          <w:bCs/>
          <w:sz w:val="22"/>
          <w:szCs w:val="22"/>
          <w:lang w:val="uk-UA"/>
        </w:rPr>
        <w:t>в діапазоні 3-6</w:t>
      </w:r>
      <w:r w:rsidR="00C234CF" w:rsidRPr="00EC4FC9">
        <w:rPr>
          <w:bCs/>
          <w:sz w:val="22"/>
          <w:szCs w:val="22"/>
          <w:lang w:val="uk-UA"/>
        </w:rPr>
        <w:t xml:space="preserve">  мільйонів </w:t>
      </w:r>
      <w:r w:rsidR="00A62C84" w:rsidRPr="00EC4FC9">
        <w:rPr>
          <w:bCs/>
          <w:sz w:val="22"/>
          <w:szCs w:val="22"/>
          <w:lang w:val="uk-UA"/>
        </w:rPr>
        <w:t xml:space="preserve">EUR </w:t>
      </w:r>
      <w:r w:rsidR="00A62C84">
        <w:rPr>
          <w:bCs/>
          <w:sz w:val="22"/>
          <w:szCs w:val="22"/>
          <w:lang w:val="uk-UA"/>
        </w:rPr>
        <w:t xml:space="preserve"> </w:t>
      </w:r>
      <w:r w:rsidR="00C234CF" w:rsidRPr="00EC4FC9">
        <w:rPr>
          <w:bCs/>
          <w:sz w:val="22"/>
          <w:szCs w:val="22"/>
          <w:lang w:val="uk-UA"/>
        </w:rPr>
        <w:t>дозвол</w:t>
      </w:r>
      <w:r w:rsidR="00A62C84">
        <w:rPr>
          <w:bCs/>
          <w:sz w:val="22"/>
          <w:szCs w:val="22"/>
          <w:lang w:val="uk-UA"/>
        </w:rPr>
        <w:t>я</w:t>
      </w:r>
      <w:r w:rsidR="00C234CF" w:rsidRPr="00EC4FC9">
        <w:rPr>
          <w:bCs/>
          <w:sz w:val="22"/>
          <w:szCs w:val="22"/>
          <w:lang w:val="uk-UA"/>
        </w:rPr>
        <w:t xml:space="preserve">ть </w:t>
      </w:r>
      <w:r w:rsidR="00A62C84">
        <w:rPr>
          <w:bCs/>
          <w:sz w:val="22"/>
          <w:szCs w:val="22"/>
          <w:lang w:val="uk-UA"/>
        </w:rPr>
        <w:t xml:space="preserve">вирішити цю </w:t>
      </w:r>
      <w:r w:rsidR="00C234CF" w:rsidRPr="00EC4FC9">
        <w:rPr>
          <w:bCs/>
          <w:sz w:val="22"/>
          <w:szCs w:val="22"/>
          <w:lang w:val="uk-UA"/>
        </w:rPr>
        <w:t>конкретн</w:t>
      </w:r>
      <w:r w:rsidR="00A62C84">
        <w:rPr>
          <w:bCs/>
          <w:sz w:val="22"/>
          <w:szCs w:val="22"/>
          <w:lang w:val="uk-UA"/>
        </w:rPr>
        <w:t>у</w:t>
      </w:r>
      <w:r w:rsidR="00C234CF" w:rsidRPr="00EC4FC9">
        <w:rPr>
          <w:bCs/>
          <w:sz w:val="22"/>
          <w:szCs w:val="22"/>
          <w:lang w:val="uk-UA"/>
        </w:rPr>
        <w:t xml:space="preserve"> проблем</w:t>
      </w:r>
      <w:r w:rsidR="00A62C84">
        <w:rPr>
          <w:bCs/>
          <w:sz w:val="22"/>
          <w:szCs w:val="22"/>
          <w:lang w:val="uk-UA"/>
        </w:rPr>
        <w:t>у</w:t>
      </w:r>
      <w:r w:rsidR="00C234CF" w:rsidRPr="00EC4FC9">
        <w:rPr>
          <w:bCs/>
          <w:sz w:val="22"/>
          <w:szCs w:val="22"/>
          <w:lang w:val="uk-UA"/>
        </w:rPr>
        <w:t xml:space="preserve"> відповідним чином. Тим не менш, </w:t>
      </w:r>
      <w:r w:rsidR="00A62C84">
        <w:rPr>
          <w:bCs/>
          <w:sz w:val="22"/>
          <w:szCs w:val="22"/>
          <w:lang w:val="uk-UA"/>
        </w:rPr>
        <w:t xml:space="preserve"> можливий розглід та відбір пропозицій, що передбачають інший рівень фінансування. </w:t>
      </w:r>
    </w:p>
    <w:p w:rsidR="007A7144" w:rsidRPr="007A7144" w:rsidRDefault="007A7144" w:rsidP="00CE6D4B">
      <w:pPr>
        <w:pStyle w:val="Default"/>
        <w:jc w:val="both"/>
        <w:rPr>
          <w:bCs/>
          <w:color w:val="0000FF"/>
          <w:sz w:val="10"/>
          <w:szCs w:val="22"/>
        </w:rPr>
      </w:pPr>
    </w:p>
    <w:p w:rsidR="00CE6D4B" w:rsidRPr="00EC4FC9" w:rsidRDefault="00CE6D4B" w:rsidP="00CE6D4B">
      <w:pPr>
        <w:pStyle w:val="Default"/>
        <w:jc w:val="both"/>
        <w:rPr>
          <w:bCs/>
          <w:color w:val="0000FF"/>
          <w:sz w:val="22"/>
          <w:szCs w:val="22"/>
        </w:rPr>
      </w:pPr>
      <w:r w:rsidRPr="00EC4FC9">
        <w:rPr>
          <w:bCs/>
          <w:color w:val="0000FF"/>
          <w:sz w:val="22"/>
          <w:szCs w:val="22"/>
        </w:rPr>
        <w:t>Очікуваний ефект:</w:t>
      </w:r>
    </w:p>
    <w:p w:rsidR="00CE6D4B" w:rsidRPr="00EC4FC9" w:rsidRDefault="00CE6D4B" w:rsidP="007A7144">
      <w:pPr>
        <w:spacing w:after="0" w:line="240" w:lineRule="auto"/>
        <w:jc w:val="both"/>
        <w:rPr>
          <w:bCs/>
          <w:sz w:val="22"/>
          <w:szCs w:val="22"/>
          <w:lang w:val="uk-UA"/>
        </w:rPr>
      </w:pPr>
      <w:r w:rsidRPr="00EC4FC9">
        <w:rPr>
          <w:bCs/>
          <w:sz w:val="22"/>
          <w:szCs w:val="22"/>
          <w:lang w:val="uk-UA"/>
        </w:rPr>
        <w:t>У порівнянні з прикладними застосуваннями  і впливом наявних на даний час матеріалів з аналогічними функціональними можливостями, розроблені матеріали повинні принести:</w:t>
      </w:r>
    </w:p>
    <w:p w:rsidR="00CE6D4B" w:rsidRPr="00EC4FC9" w:rsidRDefault="00CE6D4B" w:rsidP="00CE6D4B">
      <w:pPr>
        <w:spacing w:after="0" w:line="240" w:lineRule="auto"/>
        <w:rPr>
          <w:bCs/>
          <w:sz w:val="22"/>
          <w:szCs w:val="22"/>
          <w:lang w:val="uk-UA"/>
        </w:rPr>
      </w:pPr>
      <w:r w:rsidRPr="00EC4FC9">
        <w:rPr>
          <w:bCs/>
          <w:sz w:val="22"/>
          <w:szCs w:val="22"/>
          <w:lang w:val="uk-UA"/>
        </w:rPr>
        <w:t>- Принаймні, 30% поліпшення довговічності для найбільш важливих прикладних властивостей;</w:t>
      </w:r>
    </w:p>
    <w:p w:rsidR="00CE6D4B" w:rsidRPr="00EC4FC9" w:rsidRDefault="00CE6D4B" w:rsidP="00CE6D4B">
      <w:pPr>
        <w:spacing w:after="0" w:line="240" w:lineRule="auto"/>
        <w:rPr>
          <w:bCs/>
          <w:sz w:val="22"/>
          <w:szCs w:val="22"/>
          <w:lang w:val="uk-UA"/>
        </w:rPr>
      </w:pPr>
      <w:r w:rsidRPr="00EC4FC9">
        <w:rPr>
          <w:bCs/>
          <w:sz w:val="22"/>
          <w:szCs w:val="22"/>
          <w:lang w:val="uk-UA"/>
        </w:rPr>
        <w:t>- Принаймні, еквівалентний рівень для всіх інших властивостей;</w:t>
      </w:r>
    </w:p>
    <w:p w:rsidR="00CE6D4B" w:rsidRPr="00EC4FC9" w:rsidRDefault="00CE6D4B" w:rsidP="00CE6D4B">
      <w:pPr>
        <w:spacing w:after="0" w:line="240" w:lineRule="auto"/>
        <w:rPr>
          <w:bCs/>
          <w:sz w:val="22"/>
          <w:szCs w:val="22"/>
          <w:lang w:val="uk-UA"/>
        </w:rPr>
      </w:pPr>
      <w:r w:rsidRPr="00EC4FC9">
        <w:rPr>
          <w:bCs/>
          <w:sz w:val="22"/>
          <w:szCs w:val="22"/>
          <w:lang w:val="uk-UA"/>
        </w:rPr>
        <w:t>- Принаймні, на 30% нижчу вартості;</w:t>
      </w:r>
    </w:p>
    <w:p w:rsidR="00CE6D4B" w:rsidRPr="00EC4FC9" w:rsidRDefault="00CE6D4B" w:rsidP="00CE6D4B">
      <w:pPr>
        <w:spacing w:after="0" w:line="240" w:lineRule="auto"/>
        <w:rPr>
          <w:bCs/>
          <w:sz w:val="22"/>
          <w:szCs w:val="22"/>
          <w:lang w:val="uk-UA"/>
        </w:rPr>
      </w:pPr>
      <w:r w:rsidRPr="00EC4FC9">
        <w:rPr>
          <w:bCs/>
          <w:sz w:val="22"/>
          <w:szCs w:val="22"/>
          <w:lang w:val="uk-UA"/>
        </w:rPr>
        <w:t xml:space="preserve">- Позитивний </w:t>
      </w:r>
      <w:r w:rsidRPr="00EC4FC9">
        <w:rPr>
          <w:sz w:val="22"/>
          <w:szCs w:val="22"/>
          <w:lang w:val="uk-UA"/>
        </w:rPr>
        <w:t>LCA</w:t>
      </w:r>
      <w:r w:rsidR="007A7144">
        <w:rPr>
          <w:sz w:val="22"/>
          <w:szCs w:val="22"/>
          <w:lang w:val="uk-UA"/>
        </w:rPr>
        <w:t xml:space="preserve"> (</w:t>
      </w:r>
      <w:r w:rsidR="007A7144" w:rsidRPr="007A7144">
        <w:rPr>
          <w:sz w:val="22"/>
          <w:szCs w:val="22"/>
          <w:lang w:val="uk-UA"/>
        </w:rPr>
        <w:t>Life-Cycle-Assessment</w:t>
      </w:r>
      <w:r w:rsidR="007A7144">
        <w:rPr>
          <w:sz w:val="22"/>
          <w:szCs w:val="22"/>
          <w:lang w:val="uk-UA"/>
        </w:rPr>
        <w:t>)</w:t>
      </w:r>
      <w:r w:rsidRPr="00EC4FC9">
        <w:rPr>
          <w:bCs/>
          <w:sz w:val="22"/>
          <w:szCs w:val="22"/>
          <w:lang w:val="uk-UA"/>
        </w:rPr>
        <w:t xml:space="preserve"> баланс для всього життєвого циклу;</w:t>
      </w:r>
    </w:p>
    <w:p w:rsidR="00CE6D4B" w:rsidRPr="00EC4FC9" w:rsidRDefault="00CE6D4B" w:rsidP="00CE6D4B">
      <w:pPr>
        <w:spacing w:after="0" w:line="240" w:lineRule="auto"/>
        <w:rPr>
          <w:bCs/>
          <w:sz w:val="22"/>
          <w:szCs w:val="22"/>
          <w:lang w:val="uk-UA"/>
        </w:rPr>
      </w:pPr>
      <w:r w:rsidRPr="00EC4FC9">
        <w:rPr>
          <w:bCs/>
          <w:sz w:val="22"/>
          <w:szCs w:val="22"/>
          <w:lang w:val="uk-UA"/>
        </w:rPr>
        <w:t>- Пропозиції матимуть більший вплив, якщо вони мають відношення до кілька прикладних застосувань;</w:t>
      </w:r>
    </w:p>
    <w:p w:rsidR="00CE6D4B" w:rsidRPr="00EC4FC9" w:rsidRDefault="00CE6D4B" w:rsidP="00CE6D4B">
      <w:pPr>
        <w:spacing w:after="0" w:line="240" w:lineRule="auto"/>
        <w:rPr>
          <w:bCs/>
          <w:sz w:val="22"/>
          <w:szCs w:val="22"/>
          <w:lang w:val="uk-UA"/>
        </w:rPr>
      </w:pPr>
      <w:r w:rsidRPr="00EC4FC9">
        <w:rPr>
          <w:bCs/>
          <w:sz w:val="22"/>
          <w:szCs w:val="22"/>
          <w:lang w:val="uk-UA"/>
        </w:rPr>
        <w:t xml:space="preserve">- </w:t>
      </w:r>
      <w:r w:rsidR="007A7144" w:rsidRPr="00EC4FC9">
        <w:rPr>
          <w:bCs/>
          <w:sz w:val="22"/>
          <w:szCs w:val="22"/>
          <w:lang w:val="uk-UA"/>
        </w:rPr>
        <w:t xml:space="preserve">Буде </w:t>
      </w:r>
      <w:r w:rsidRPr="00EC4FC9">
        <w:rPr>
          <w:bCs/>
          <w:sz w:val="22"/>
          <w:szCs w:val="22"/>
          <w:lang w:val="uk-UA"/>
        </w:rPr>
        <w:t>здійснено внесок у зміцнення конкурентоспроможності європейської промисловості, у тому числі в області «зелених» технологій;</w:t>
      </w:r>
    </w:p>
    <w:p w:rsidR="00CE6D4B" w:rsidRPr="00EC4FC9" w:rsidRDefault="00CE6D4B" w:rsidP="00CE6D4B">
      <w:pPr>
        <w:spacing w:after="0" w:line="240" w:lineRule="auto"/>
        <w:rPr>
          <w:bCs/>
          <w:sz w:val="22"/>
          <w:szCs w:val="22"/>
          <w:lang w:val="uk-UA"/>
        </w:rPr>
      </w:pPr>
      <w:r w:rsidRPr="00EC4FC9">
        <w:rPr>
          <w:bCs/>
          <w:sz w:val="22"/>
          <w:szCs w:val="22"/>
          <w:lang w:val="uk-UA"/>
        </w:rPr>
        <w:t xml:space="preserve">- </w:t>
      </w:r>
      <w:r w:rsidR="007A7144" w:rsidRPr="00EC4FC9">
        <w:rPr>
          <w:bCs/>
          <w:sz w:val="22"/>
          <w:szCs w:val="22"/>
          <w:lang w:val="uk-UA"/>
        </w:rPr>
        <w:t xml:space="preserve">Буде здійснено внесок </w:t>
      </w:r>
      <w:r w:rsidRPr="00EC4FC9">
        <w:rPr>
          <w:bCs/>
          <w:sz w:val="22"/>
          <w:szCs w:val="22"/>
          <w:lang w:val="uk-UA"/>
        </w:rPr>
        <w:t>у реалізацію політики ЄС.</w:t>
      </w:r>
    </w:p>
    <w:p w:rsidR="007A7144" w:rsidRPr="007A7144" w:rsidRDefault="007A7144" w:rsidP="00CE6D4B">
      <w:pPr>
        <w:pStyle w:val="Default"/>
        <w:jc w:val="both"/>
        <w:rPr>
          <w:bCs/>
          <w:color w:val="0000FF"/>
          <w:sz w:val="10"/>
          <w:szCs w:val="22"/>
        </w:rPr>
      </w:pPr>
    </w:p>
    <w:p w:rsidR="00CE6D4B" w:rsidRPr="00EC4FC9" w:rsidRDefault="00CE6D4B" w:rsidP="00CE6D4B">
      <w:pPr>
        <w:pStyle w:val="Default"/>
        <w:jc w:val="both"/>
        <w:rPr>
          <w:bCs/>
          <w:color w:val="0000FF"/>
          <w:sz w:val="22"/>
          <w:szCs w:val="22"/>
        </w:rPr>
      </w:pPr>
      <w:r w:rsidRPr="00EC4FC9">
        <w:rPr>
          <w:bCs/>
          <w:color w:val="0000FF"/>
          <w:sz w:val="22"/>
          <w:szCs w:val="22"/>
        </w:rPr>
        <w:t>Тип дії:</w:t>
      </w:r>
    </w:p>
    <w:p w:rsidR="00CE6D4B" w:rsidRPr="00EC4FC9" w:rsidRDefault="00CE6D4B" w:rsidP="00CE6D4B">
      <w:pPr>
        <w:spacing w:after="0" w:line="240" w:lineRule="auto"/>
        <w:rPr>
          <w:bCs/>
          <w:sz w:val="22"/>
          <w:szCs w:val="22"/>
          <w:lang w:val="uk-UA"/>
        </w:rPr>
      </w:pPr>
      <w:r w:rsidRPr="00EC4FC9">
        <w:rPr>
          <w:bCs/>
          <w:sz w:val="22"/>
          <w:szCs w:val="22"/>
          <w:lang w:val="uk-UA"/>
        </w:rPr>
        <w:t>Науково-дослідні та інноваційні дії</w:t>
      </w:r>
    </w:p>
    <w:p w:rsidR="007A7144" w:rsidRDefault="007A7144">
      <w:pPr>
        <w:rPr>
          <w:rFonts w:cs="Times New Roman"/>
          <w:bCs/>
          <w:color w:val="FF0000"/>
          <w:sz w:val="24"/>
          <w:szCs w:val="24"/>
          <w:lang w:val="uk-UA"/>
        </w:rPr>
      </w:pPr>
      <w:r w:rsidRPr="006940DE">
        <w:rPr>
          <w:bCs/>
          <w:color w:val="FF0000"/>
          <w:lang w:val="uk-UA"/>
        </w:rPr>
        <w:br w:type="page"/>
      </w:r>
    </w:p>
    <w:p w:rsidR="00E84096" w:rsidRPr="00EC4FC9" w:rsidRDefault="00E84096" w:rsidP="00E84096">
      <w:pPr>
        <w:pStyle w:val="Default"/>
        <w:jc w:val="both"/>
        <w:rPr>
          <w:color w:val="FF0000"/>
        </w:rPr>
      </w:pPr>
      <w:r w:rsidRPr="00EC4FC9">
        <w:rPr>
          <w:bCs/>
          <w:color w:val="FF0000"/>
        </w:rPr>
        <w:lastRenderedPageBreak/>
        <w:t xml:space="preserve">NMBP 07-2017: Systems of materials characterisation for model, product and process optimisation </w:t>
      </w:r>
    </w:p>
    <w:p w:rsidR="00E84096" w:rsidRPr="00EC4FC9" w:rsidRDefault="00E84096" w:rsidP="00E84096">
      <w:pPr>
        <w:pStyle w:val="Default"/>
        <w:jc w:val="both"/>
        <w:rPr>
          <w:color w:val="0000FF"/>
          <w:sz w:val="22"/>
          <w:szCs w:val="22"/>
        </w:rPr>
      </w:pPr>
      <w:r w:rsidRPr="00EC4FC9">
        <w:rPr>
          <w:bCs/>
          <w:color w:val="0000FF"/>
          <w:sz w:val="22"/>
          <w:szCs w:val="22"/>
        </w:rPr>
        <w:t xml:space="preserve">Specific challenge: </w:t>
      </w:r>
    </w:p>
    <w:p w:rsidR="00E84096" w:rsidRPr="00EC4FC9" w:rsidRDefault="00E84096" w:rsidP="00E84096">
      <w:pPr>
        <w:pStyle w:val="Default"/>
        <w:jc w:val="both"/>
        <w:rPr>
          <w:color w:val="auto"/>
          <w:sz w:val="22"/>
          <w:szCs w:val="22"/>
        </w:rPr>
      </w:pPr>
      <w:r w:rsidRPr="00EC4FC9">
        <w:rPr>
          <w:color w:val="auto"/>
          <w:sz w:val="22"/>
          <w:szCs w:val="22"/>
        </w:rPr>
        <w:t xml:space="preserve">As material systems and device structures become nanosized and nanostructured, significant challenges exist with respect to their design and the tailoring of their functions in a controlled way. The use of discrete materials models, as a bridge for linking and coupling nanostructure features to macroscopic device functionality is gaining increasing importance in the fast and reliable development of new materials, devices, and the control of the related production processes. Characterisation techniques and experimental data for process optimisation and model validation are key in such developments. </w:t>
      </w:r>
    </w:p>
    <w:p w:rsidR="00E84096" w:rsidRPr="00EC4FC9" w:rsidRDefault="00E84096" w:rsidP="00E84096">
      <w:pPr>
        <w:pStyle w:val="Default"/>
        <w:jc w:val="both"/>
        <w:rPr>
          <w:color w:val="auto"/>
          <w:sz w:val="22"/>
          <w:szCs w:val="22"/>
        </w:rPr>
      </w:pPr>
      <w:r w:rsidRPr="00EC4FC9">
        <w:rPr>
          <w:color w:val="auto"/>
          <w:sz w:val="22"/>
          <w:szCs w:val="22"/>
        </w:rPr>
        <w:t xml:space="preserve">Europe has a large number of first-class laboratories for characterisation in the field of advanced materials and nanotechnologies. In some cases, regional hubs of laboratories addressing characterisation for specific industrial or application sectors have already been successfully established. Nevertheless, there is an ever increasing need for a strong transnational and trans-sectorial coordination and optimisation of existing characterisation technologies and their utilisation for the benefit of widespread process optimisation and model validation. This includes the need for widely agreed experiment protocols, multi-technique and multi-scale characterisation approaches, metadata descriptions of interpretation tools and accessible, relevant and reliable data bases for raw and interpreted data. </w:t>
      </w:r>
    </w:p>
    <w:p w:rsidR="00E84096" w:rsidRPr="00EC4FC9" w:rsidRDefault="00E84096" w:rsidP="00E84096">
      <w:pPr>
        <w:pStyle w:val="Default"/>
        <w:jc w:val="both"/>
        <w:rPr>
          <w:color w:val="0000FF"/>
          <w:sz w:val="22"/>
          <w:szCs w:val="22"/>
        </w:rPr>
      </w:pPr>
      <w:r w:rsidRPr="00EC4FC9">
        <w:rPr>
          <w:bCs/>
          <w:color w:val="0000FF"/>
          <w:sz w:val="22"/>
          <w:szCs w:val="22"/>
        </w:rPr>
        <w:t xml:space="preserve">Scope: </w:t>
      </w:r>
    </w:p>
    <w:p w:rsidR="00E84096" w:rsidRPr="00EC4FC9" w:rsidRDefault="00E84096" w:rsidP="00E84096">
      <w:pPr>
        <w:pStyle w:val="Default"/>
        <w:jc w:val="both"/>
        <w:rPr>
          <w:color w:val="auto"/>
          <w:sz w:val="22"/>
          <w:szCs w:val="22"/>
        </w:rPr>
      </w:pPr>
      <w:r w:rsidRPr="00EC4FC9">
        <w:rPr>
          <w:color w:val="auto"/>
          <w:sz w:val="22"/>
          <w:szCs w:val="22"/>
        </w:rPr>
        <w:t xml:space="preserve">In the triangle of "manufacturing", "modelling", and "experimentation" the projects should develop an open innovation environment for the optimisation of materials and/or nano-device manufacturing processes and for the validation of materials models1 based on experimental characterisation. </w:t>
      </w:r>
      <w:hyperlink r:id="rId20" w:history="1">
        <w:r w:rsidRPr="00EC4FC9">
          <w:rPr>
            <w:rStyle w:val="a4"/>
            <w:sz w:val="22"/>
            <w:szCs w:val="22"/>
          </w:rPr>
          <w:t>http://ec.europa.eu/research/industrial_technologies/modelling-materials_en</w:t>
        </w:r>
      </w:hyperlink>
      <w:r w:rsidRPr="00EC4FC9">
        <w:rPr>
          <w:sz w:val="22"/>
          <w:szCs w:val="22"/>
        </w:rPr>
        <w:t xml:space="preserve">. </w:t>
      </w:r>
      <w:r w:rsidRPr="00EC4FC9">
        <w:rPr>
          <w:color w:val="auto"/>
          <w:sz w:val="22"/>
          <w:szCs w:val="22"/>
        </w:rPr>
        <w:t>An open innovation environ</w:t>
      </w:r>
      <w:r w:rsidR="00475E84" w:rsidRPr="00EC4FC9">
        <w:rPr>
          <w:color w:val="auto"/>
          <w:sz w:val="22"/>
          <w:szCs w:val="22"/>
        </w:rPr>
        <w:softHyphen/>
      </w:r>
      <w:r w:rsidRPr="00EC4FC9">
        <w:rPr>
          <w:color w:val="auto"/>
          <w:sz w:val="22"/>
          <w:szCs w:val="22"/>
        </w:rPr>
        <w:t>ment should be created linking characterisation laboratories with capacities adapted to process op</w:t>
      </w:r>
      <w:r w:rsidR="00475E84" w:rsidRPr="00EC4FC9">
        <w:rPr>
          <w:color w:val="auto"/>
          <w:sz w:val="22"/>
          <w:szCs w:val="22"/>
        </w:rPr>
        <w:softHyphen/>
      </w:r>
      <w:r w:rsidRPr="00EC4FC9">
        <w:rPr>
          <w:color w:val="auto"/>
          <w:sz w:val="22"/>
          <w:szCs w:val="22"/>
        </w:rPr>
        <w:t>ti</w:t>
      </w:r>
      <w:r w:rsidR="00475E84" w:rsidRPr="00EC4FC9">
        <w:rPr>
          <w:color w:val="auto"/>
          <w:sz w:val="22"/>
          <w:szCs w:val="22"/>
        </w:rPr>
        <w:softHyphen/>
      </w:r>
      <w:r w:rsidRPr="00EC4FC9">
        <w:rPr>
          <w:color w:val="auto"/>
          <w:sz w:val="22"/>
          <w:szCs w:val="22"/>
        </w:rPr>
        <w:t>mi</w:t>
      </w:r>
      <w:r w:rsidR="00475E84" w:rsidRPr="00EC4FC9">
        <w:rPr>
          <w:color w:val="auto"/>
          <w:sz w:val="22"/>
          <w:szCs w:val="22"/>
        </w:rPr>
        <w:softHyphen/>
      </w:r>
      <w:r w:rsidRPr="00EC4FC9">
        <w:rPr>
          <w:color w:val="auto"/>
          <w:sz w:val="22"/>
          <w:szCs w:val="22"/>
        </w:rPr>
        <w:t>sa</w:t>
      </w:r>
      <w:r w:rsidR="00475E84" w:rsidRPr="00EC4FC9">
        <w:rPr>
          <w:color w:val="auto"/>
          <w:sz w:val="22"/>
          <w:szCs w:val="22"/>
        </w:rPr>
        <w:softHyphen/>
      </w:r>
      <w:r w:rsidRPr="00EC4FC9">
        <w:rPr>
          <w:color w:val="auto"/>
          <w:sz w:val="22"/>
          <w:szCs w:val="22"/>
        </w:rPr>
        <w:t>ti</w:t>
      </w:r>
      <w:r w:rsidR="00475E84" w:rsidRPr="00EC4FC9">
        <w:rPr>
          <w:color w:val="auto"/>
          <w:sz w:val="22"/>
          <w:szCs w:val="22"/>
        </w:rPr>
        <w:softHyphen/>
      </w:r>
      <w:r w:rsidRPr="00EC4FC9">
        <w:rPr>
          <w:color w:val="auto"/>
          <w:sz w:val="22"/>
          <w:szCs w:val="22"/>
        </w:rPr>
        <w:t xml:space="preserve">on and model validation needs. </w:t>
      </w:r>
      <w:r w:rsidR="00475E84" w:rsidRPr="00EC4FC9">
        <w:rPr>
          <w:color w:val="auto"/>
          <w:sz w:val="22"/>
          <w:szCs w:val="22"/>
        </w:rPr>
        <w:t xml:space="preserve">Information </w:t>
      </w:r>
      <w:r w:rsidRPr="00EC4FC9">
        <w:rPr>
          <w:color w:val="auto"/>
          <w:sz w:val="22"/>
          <w:szCs w:val="22"/>
        </w:rPr>
        <w:t xml:space="preserve">on characterisation tools and expertise should be included. </w:t>
      </w:r>
    </w:p>
    <w:p w:rsidR="00E84096" w:rsidRPr="00EC4FC9" w:rsidRDefault="00E84096" w:rsidP="00E84096">
      <w:pPr>
        <w:pStyle w:val="Default"/>
        <w:jc w:val="both"/>
        <w:rPr>
          <w:color w:val="auto"/>
          <w:sz w:val="22"/>
          <w:szCs w:val="22"/>
        </w:rPr>
      </w:pPr>
      <w:r w:rsidRPr="00EC4FC9">
        <w:rPr>
          <w:color w:val="auto"/>
          <w:sz w:val="22"/>
          <w:szCs w:val="22"/>
        </w:rPr>
        <w:t xml:space="preserve">Commonly agreed validation and measurement protocols should be developed which address the most relevant issues related to experiments, process optimisation and model validation. Projects should also document their protocols for the interpretation of raw experimental data and document reliable models for data interpretation where needed. The project may seek to agree standards for interpretation protocols. Meta data to describe all protocols should be agreed. </w:t>
      </w:r>
    </w:p>
    <w:p w:rsidR="00E84096" w:rsidRPr="00EC4FC9" w:rsidRDefault="00E84096" w:rsidP="00E84096">
      <w:pPr>
        <w:pStyle w:val="Default"/>
        <w:jc w:val="both"/>
        <w:rPr>
          <w:color w:val="auto"/>
          <w:sz w:val="22"/>
          <w:szCs w:val="22"/>
        </w:rPr>
      </w:pPr>
      <w:r w:rsidRPr="00EC4FC9">
        <w:rPr>
          <w:color w:val="auto"/>
          <w:sz w:val="22"/>
          <w:szCs w:val="22"/>
        </w:rPr>
        <w:t xml:space="preserve">The same metadata should be used for interfacing existing characterisation databases to make search and linking between different, distributed databases effective and easy. The metadata should allow future extension to other sectors. Strategies and test rules pertaining to data integrity and quality mechanisms should be established. A concept to make raw and interpreted data citable should be developed and implemented for this system. The project should ensure wide spread participation. </w:t>
      </w:r>
    </w:p>
    <w:p w:rsidR="00E84096" w:rsidRPr="00EC4FC9" w:rsidRDefault="00E84096" w:rsidP="00E84096">
      <w:pPr>
        <w:pStyle w:val="Default"/>
        <w:jc w:val="both"/>
        <w:rPr>
          <w:color w:val="auto"/>
          <w:sz w:val="22"/>
          <w:szCs w:val="22"/>
        </w:rPr>
      </w:pPr>
      <w:r w:rsidRPr="00EC4FC9">
        <w:rPr>
          <w:color w:val="auto"/>
          <w:sz w:val="22"/>
          <w:szCs w:val="22"/>
        </w:rPr>
        <w:t xml:space="preserve">Projects should bring together a representative number of players from public and industrial nanoscale characterisation laboratories, from manufacturers, and from the academic and industrial materials modelling communities. To ensure a wide coverage, these players should cover several industrial or application sectors. Existing regional/national hubs may also participate, but they need to connect in the project to players in other countries, possibly also other regional/national hubs. </w:t>
      </w:r>
    </w:p>
    <w:p w:rsidR="00E84096" w:rsidRPr="00EC4FC9" w:rsidRDefault="00E84096" w:rsidP="00E84096">
      <w:pPr>
        <w:pStyle w:val="Default"/>
        <w:jc w:val="both"/>
        <w:rPr>
          <w:color w:val="auto"/>
          <w:sz w:val="22"/>
          <w:szCs w:val="22"/>
        </w:rPr>
      </w:pPr>
      <w:r w:rsidRPr="00EC4FC9">
        <w:rPr>
          <w:color w:val="auto"/>
          <w:sz w:val="22"/>
          <w:szCs w:val="22"/>
        </w:rPr>
        <w:t xml:space="preserve">The proposal should present a credible business plan for the maintenance of the open environment after the project duration. The project is strongly encouraged to consult the stakeholders outside the consortium through existing groups such as the European Materials Modelling Council or the Characterisation cluster. Appropriate resources should be foreseen for clustering activities. </w:t>
      </w:r>
    </w:p>
    <w:p w:rsidR="00475E84" w:rsidRPr="00EC4FC9" w:rsidRDefault="00475E84" w:rsidP="00475E84">
      <w:pPr>
        <w:pStyle w:val="Default"/>
        <w:jc w:val="both"/>
        <w:rPr>
          <w:color w:val="0000FF"/>
          <w:sz w:val="22"/>
          <w:szCs w:val="22"/>
        </w:rPr>
      </w:pPr>
      <w:r w:rsidRPr="00EC4FC9">
        <w:rPr>
          <w:bCs/>
          <w:color w:val="0000FF"/>
          <w:sz w:val="22"/>
          <w:szCs w:val="22"/>
        </w:rPr>
        <w:t xml:space="preserve">Possible horizontal aspects addressed by topic: </w:t>
      </w:r>
    </w:p>
    <w:p w:rsidR="00475E84" w:rsidRPr="00EC4FC9" w:rsidRDefault="00475E84" w:rsidP="00475E84">
      <w:pPr>
        <w:pStyle w:val="Default"/>
        <w:jc w:val="both"/>
        <w:rPr>
          <w:color w:val="auto"/>
          <w:sz w:val="22"/>
          <w:szCs w:val="22"/>
        </w:rPr>
      </w:pPr>
      <w:r w:rsidRPr="00EC4FC9">
        <w:rPr>
          <w:color w:val="auto"/>
          <w:sz w:val="22"/>
          <w:szCs w:val="22"/>
        </w:rPr>
        <w:t xml:space="preserve">- Suitable for SMEs ;- International cooperation with ISO; - This topic is part of the open data pilot. </w:t>
      </w:r>
    </w:p>
    <w:p w:rsidR="00475E84" w:rsidRPr="00EC4FC9" w:rsidRDefault="00475E84" w:rsidP="00475E84">
      <w:pPr>
        <w:pStyle w:val="Default"/>
        <w:jc w:val="both"/>
        <w:rPr>
          <w:color w:val="auto"/>
          <w:sz w:val="22"/>
          <w:szCs w:val="22"/>
        </w:rPr>
      </w:pPr>
      <w:r w:rsidRPr="00EC4FC9">
        <w:rPr>
          <w:color w:val="auto"/>
          <w:sz w:val="22"/>
          <w:szCs w:val="22"/>
        </w:rPr>
        <w:t xml:space="preserve">For this topic, proposals should include an outline of the initial exploitation and business scenarios, which will be developed further in the proposed project. The outline should also address the socio-economic benefit of the proposed solutions, supported by quantifications. Furthermore, the outline should also include the maintenance aspect of the developed databases beyond the lifetime of the project. </w:t>
      </w:r>
    </w:p>
    <w:p w:rsidR="00475E84" w:rsidRPr="00EC4FC9" w:rsidRDefault="00475E84" w:rsidP="00475E84">
      <w:pPr>
        <w:pStyle w:val="Default"/>
        <w:jc w:val="both"/>
        <w:rPr>
          <w:color w:val="auto"/>
          <w:sz w:val="22"/>
          <w:szCs w:val="22"/>
        </w:rPr>
      </w:pPr>
      <w:r w:rsidRPr="00EC4FC9">
        <w:rPr>
          <w:bCs/>
          <w:color w:val="auto"/>
          <w:sz w:val="22"/>
          <w:szCs w:val="22"/>
        </w:rPr>
        <w:t xml:space="preserve">Activities are expected to focus on Technology Readiness Levels 4 to 6. </w:t>
      </w:r>
    </w:p>
    <w:p w:rsidR="00475E84" w:rsidRPr="00EC4FC9" w:rsidRDefault="00475E84" w:rsidP="00475E84">
      <w:pPr>
        <w:pStyle w:val="Default"/>
        <w:jc w:val="both"/>
        <w:rPr>
          <w:color w:val="auto"/>
          <w:sz w:val="22"/>
          <w:szCs w:val="22"/>
        </w:rPr>
      </w:pPr>
      <w:r w:rsidRPr="00EC4FC9">
        <w:rPr>
          <w:color w:val="auto"/>
          <w:sz w:val="22"/>
          <w:szCs w:val="22"/>
        </w:rPr>
        <w:t>The Commission considers that proposals requesting a contribution from the EU between EUR 3 and 4 mil</w:t>
      </w:r>
      <w:r w:rsidRPr="00EC4FC9">
        <w:rPr>
          <w:color w:val="auto"/>
          <w:sz w:val="22"/>
          <w:szCs w:val="22"/>
        </w:rPr>
        <w:softHyphen/>
        <w:t>lion would allow this Specific challenge to be addressed appropriately. Nonetheless, this does not prec</w:t>
      </w:r>
      <w:r w:rsidRPr="00EC4FC9">
        <w:rPr>
          <w:color w:val="auto"/>
          <w:sz w:val="22"/>
          <w:szCs w:val="22"/>
        </w:rPr>
        <w:softHyphen/>
        <w:t xml:space="preserve">lude submission and selection of proposals requesting other amounts. </w:t>
      </w:r>
      <w:r w:rsidRPr="00EC4FC9">
        <w:rPr>
          <w:bCs/>
          <w:color w:val="auto"/>
          <w:sz w:val="22"/>
          <w:szCs w:val="22"/>
        </w:rPr>
        <w:t xml:space="preserve">No more than one proposal will be funded. </w:t>
      </w:r>
    </w:p>
    <w:p w:rsidR="00475E84" w:rsidRPr="00EC4FC9" w:rsidRDefault="00475E84" w:rsidP="00475E84">
      <w:pPr>
        <w:pStyle w:val="Default"/>
        <w:jc w:val="both"/>
        <w:rPr>
          <w:color w:val="0000FF"/>
          <w:sz w:val="22"/>
          <w:szCs w:val="22"/>
        </w:rPr>
      </w:pPr>
      <w:r w:rsidRPr="00EC4FC9">
        <w:rPr>
          <w:bCs/>
          <w:color w:val="0000FF"/>
          <w:sz w:val="22"/>
          <w:szCs w:val="22"/>
        </w:rPr>
        <w:t xml:space="preserve">Expected impact: </w:t>
      </w:r>
    </w:p>
    <w:p w:rsidR="00475E84" w:rsidRPr="00EC4FC9" w:rsidRDefault="00475E84" w:rsidP="00475E84">
      <w:pPr>
        <w:pStyle w:val="Default"/>
        <w:jc w:val="both"/>
        <w:rPr>
          <w:color w:val="auto"/>
          <w:sz w:val="22"/>
          <w:szCs w:val="22"/>
        </w:rPr>
      </w:pPr>
      <w:r w:rsidRPr="00EC4FC9">
        <w:rPr>
          <w:color w:val="auto"/>
          <w:sz w:val="22"/>
          <w:szCs w:val="22"/>
        </w:rPr>
        <w:t xml:space="preserve">- Increased speed of material and/or nano-device development through development of an open innovation environment; - Wide acceptance of the proposed solutions beyond the consortium. </w:t>
      </w:r>
    </w:p>
    <w:p w:rsidR="00475E84" w:rsidRPr="00EC4FC9" w:rsidRDefault="00475E84" w:rsidP="00475E84">
      <w:pPr>
        <w:pStyle w:val="Default"/>
        <w:jc w:val="both"/>
        <w:rPr>
          <w:color w:val="auto"/>
          <w:sz w:val="22"/>
          <w:szCs w:val="22"/>
        </w:rPr>
      </w:pPr>
      <w:r w:rsidRPr="00EC4FC9">
        <w:rPr>
          <w:color w:val="auto"/>
          <w:sz w:val="22"/>
          <w:szCs w:val="22"/>
        </w:rPr>
        <w:t xml:space="preserve">- Use of the protocols and systems in other KET relevant areas or sectors beyond the ones covered by the project; - Use of the protocols in the development of new standards; - Clear, prospects for quantified, socio-economic gains from the results </w:t>
      </w:r>
    </w:p>
    <w:p w:rsidR="0008625C" w:rsidRPr="00EC4FC9" w:rsidRDefault="00475E84" w:rsidP="00475E84">
      <w:pPr>
        <w:pStyle w:val="Default"/>
        <w:jc w:val="both"/>
        <w:rPr>
          <w:bCs/>
          <w:sz w:val="22"/>
          <w:szCs w:val="22"/>
        </w:rPr>
      </w:pPr>
      <w:r w:rsidRPr="00EC4FC9">
        <w:rPr>
          <w:bCs/>
          <w:color w:val="0000FF"/>
          <w:sz w:val="22"/>
          <w:szCs w:val="22"/>
        </w:rPr>
        <w:t xml:space="preserve">Type of action: </w:t>
      </w:r>
      <w:r w:rsidRPr="00EC4FC9">
        <w:rPr>
          <w:color w:val="auto"/>
          <w:sz w:val="22"/>
          <w:szCs w:val="22"/>
        </w:rPr>
        <w:t xml:space="preserve">Research and Innovation Actions </w:t>
      </w:r>
      <w:r w:rsidR="0008625C" w:rsidRPr="00EC4FC9">
        <w:rPr>
          <w:bCs/>
          <w:sz w:val="22"/>
          <w:szCs w:val="22"/>
        </w:rPr>
        <w:br w:type="page"/>
      </w:r>
    </w:p>
    <w:p w:rsidR="0008625C" w:rsidRPr="00EC4FC9" w:rsidRDefault="0008625C" w:rsidP="0008625C">
      <w:pPr>
        <w:pStyle w:val="Default"/>
        <w:jc w:val="both"/>
        <w:rPr>
          <w:bCs/>
          <w:color w:val="FF0000"/>
        </w:rPr>
      </w:pPr>
      <w:r w:rsidRPr="00EC4FC9">
        <w:rPr>
          <w:bCs/>
          <w:color w:val="FF0000"/>
        </w:rPr>
        <w:lastRenderedPageBreak/>
        <w:t>NMBP 07-2017: Системи дослідження матеріалів для моделювання їх властивостей, вир</w:t>
      </w:r>
      <w:r w:rsidR="007A7144">
        <w:rPr>
          <w:bCs/>
          <w:color w:val="FF0000"/>
        </w:rPr>
        <w:t>обництва та оптимізації обробки</w:t>
      </w:r>
    </w:p>
    <w:p w:rsidR="0008625C" w:rsidRPr="00EC4FC9" w:rsidRDefault="0008625C" w:rsidP="0008625C">
      <w:pPr>
        <w:spacing w:after="0"/>
        <w:rPr>
          <w:bCs/>
          <w:sz w:val="21"/>
          <w:szCs w:val="22"/>
          <w:lang w:val="uk-UA"/>
        </w:rPr>
      </w:pPr>
      <w:r w:rsidRPr="00EC4FC9">
        <w:rPr>
          <w:bCs/>
          <w:color w:val="0000FF"/>
          <w:sz w:val="21"/>
          <w:szCs w:val="22"/>
          <w:lang w:val="uk-UA"/>
        </w:rPr>
        <w:t>Проблематика</w:t>
      </w:r>
      <w:r w:rsidRPr="00EC4FC9">
        <w:rPr>
          <w:bCs/>
          <w:sz w:val="21"/>
          <w:szCs w:val="22"/>
          <w:lang w:val="uk-UA"/>
        </w:rPr>
        <w:t>:</w:t>
      </w:r>
    </w:p>
    <w:p w:rsidR="0008625C" w:rsidRPr="00EC4FC9" w:rsidRDefault="0008625C" w:rsidP="00475E84">
      <w:pPr>
        <w:spacing w:after="0" w:line="240" w:lineRule="auto"/>
        <w:jc w:val="both"/>
        <w:rPr>
          <w:bCs/>
          <w:sz w:val="21"/>
          <w:szCs w:val="22"/>
          <w:lang w:val="uk-UA"/>
        </w:rPr>
      </w:pPr>
      <w:r w:rsidRPr="00EC4FC9">
        <w:rPr>
          <w:bCs/>
          <w:sz w:val="21"/>
          <w:szCs w:val="22"/>
          <w:lang w:val="uk-UA"/>
        </w:rPr>
        <w:t>Якщо матеріальні системи і приладові структури стають нанорозмірними та наноструктурова</w:t>
      </w:r>
      <w:r w:rsidRPr="00EC4FC9">
        <w:rPr>
          <w:bCs/>
          <w:sz w:val="21"/>
          <w:szCs w:val="22"/>
          <w:lang w:val="uk-UA"/>
        </w:rPr>
        <w:softHyphen/>
        <w:t>ни</w:t>
      </w:r>
      <w:r w:rsidRPr="00EC4FC9">
        <w:rPr>
          <w:bCs/>
          <w:sz w:val="21"/>
          <w:szCs w:val="22"/>
          <w:lang w:val="uk-UA"/>
        </w:rPr>
        <w:softHyphen/>
        <w:t>ми виникають значні проблеми з точки зору їх конструювання і контрольованого розши</w:t>
      </w:r>
      <w:r w:rsidRPr="00EC4FC9">
        <w:rPr>
          <w:bCs/>
          <w:sz w:val="21"/>
          <w:szCs w:val="22"/>
          <w:lang w:val="uk-UA"/>
        </w:rPr>
        <w:softHyphen/>
        <w:t>рення їх функцій. Використання дискретних моделей матеріалів в якості моста для формування зв'язківта відповідностей між властивостями наноструктур та функціональними характеристиками макроскопічних приладів набуває все більшого значення для швидкої і надійної розробки</w:t>
      </w:r>
      <w:r w:rsidR="007A7144">
        <w:rPr>
          <w:bCs/>
          <w:sz w:val="21"/>
          <w:szCs w:val="22"/>
          <w:lang w:val="uk-UA"/>
        </w:rPr>
        <w:t xml:space="preserve"> </w:t>
      </w:r>
      <w:r w:rsidRPr="00EC4FC9">
        <w:rPr>
          <w:bCs/>
          <w:sz w:val="21"/>
          <w:szCs w:val="22"/>
          <w:lang w:val="uk-UA"/>
        </w:rPr>
        <w:t xml:space="preserve">нових матеріалів, пристроїв та контролю пов'язаних виробничих процесів. Методи опису властивостей та експериментальні дані для оптимізації процесу і перевірки моделей є ключем у таких розробках. Європа має велику кількість першокласних лабораторій для тестування сучасних матеріалів і нанотехнологій. У деяких випадках </w:t>
      </w:r>
      <w:r w:rsidR="00480F9B" w:rsidRPr="00EC4FC9">
        <w:rPr>
          <w:bCs/>
          <w:sz w:val="21"/>
          <w:szCs w:val="22"/>
          <w:lang w:val="uk-UA"/>
        </w:rPr>
        <w:t xml:space="preserve">присутні </w:t>
      </w:r>
      <w:r w:rsidRPr="00EC4FC9">
        <w:rPr>
          <w:bCs/>
          <w:sz w:val="21"/>
          <w:szCs w:val="22"/>
          <w:lang w:val="uk-UA"/>
        </w:rPr>
        <w:t>регіональн</w:t>
      </w:r>
      <w:r w:rsidR="00480F9B" w:rsidRPr="00EC4FC9">
        <w:rPr>
          <w:bCs/>
          <w:sz w:val="21"/>
          <w:szCs w:val="22"/>
          <w:lang w:val="uk-UA"/>
        </w:rPr>
        <w:t>і</w:t>
      </w:r>
      <w:r w:rsidRPr="00EC4FC9">
        <w:rPr>
          <w:bCs/>
          <w:sz w:val="21"/>
          <w:szCs w:val="22"/>
          <w:lang w:val="uk-UA"/>
        </w:rPr>
        <w:t xml:space="preserve"> </w:t>
      </w:r>
      <w:r w:rsidR="00480F9B" w:rsidRPr="00EC4FC9">
        <w:rPr>
          <w:bCs/>
          <w:sz w:val="21"/>
          <w:szCs w:val="22"/>
          <w:lang w:val="uk-UA"/>
        </w:rPr>
        <w:t xml:space="preserve">об’єднання </w:t>
      </w:r>
      <w:r w:rsidRPr="00EC4FC9">
        <w:rPr>
          <w:bCs/>
          <w:sz w:val="21"/>
          <w:szCs w:val="22"/>
          <w:lang w:val="uk-UA"/>
        </w:rPr>
        <w:t xml:space="preserve">лабораторій, </w:t>
      </w:r>
      <w:r w:rsidR="00480F9B" w:rsidRPr="00EC4FC9">
        <w:rPr>
          <w:bCs/>
          <w:sz w:val="21"/>
          <w:szCs w:val="22"/>
          <w:lang w:val="uk-UA"/>
        </w:rPr>
        <w:t xml:space="preserve">що займаються дослідницькою роботою для конкретних </w:t>
      </w:r>
      <w:r w:rsidRPr="00EC4FC9">
        <w:rPr>
          <w:bCs/>
          <w:sz w:val="21"/>
          <w:szCs w:val="22"/>
          <w:lang w:val="uk-UA"/>
        </w:rPr>
        <w:t xml:space="preserve">промислових секторів або </w:t>
      </w:r>
      <w:r w:rsidR="00480F9B" w:rsidRPr="00EC4FC9">
        <w:rPr>
          <w:bCs/>
          <w:sz w:val="21"/>
          <w:szCs w:val="22"/>
          <w:lang w:val="uk-UA"/>
        </w:rPr>
        <w:t>сектори</w:t>
      </w:r>
      <w:r w:rsidR="007A7144">
        <w:rPr>
          <w:bCs/>
          <w:sz w:val="21"/>
          <w:szCs w:val="22"/>
          <w:lang w:val="uk-UA"/>
        </w:rPr>
        <w:t xml:space="preserve">, де практичне </w:t>
      </w:r>
      <w:r w:rsidR="00480F9B" w:rsidRPr="00EC4FC9">
        <w:rPr>
          <w:bCs/>
          <w:sz w:val="21"/>
          <w:szCs w:val="22"/>
          <w:lang w:val="uk-UA"/>
        </w:rPr>
        <w:t xml:space="preserve">застосування </w:t>
      </w:r>
      <w:r w:rsidRPr="00EC4FC9">
        <w:rPr>
          <w:bCs/>
          <w:sz w:val="21"/>
          <w:szCs w:val="22"/>
          <w:lang w:val="uk-UA"/>
        </w:rPr>
        <w:t xml:space="preserve">вже було успішно </w:t>
      </w:r>
      <w:r w:rsidR="007A7144">
        <w:rPr>
          <w:bCs/>
          <w:sz w:val="21"/>
          <w:szCs w:val="22"/>
          <w:lang w:val="uk-UA"/>
        </w:rPr>
        <w:t>досягнуте</w:t>
      </w:r>
      <w:r w:rsidRPr="00EC4FC9">
        <w:rPr>
          <w:bCs/>
          <w:sz w:val="21"/>
          <w:szCs w:val="22"/>
          <w:lang w:val="uk-UA"/>
        </w:rPr>
        <w:t>. Тим не менш</w:t>
      </w:r>
      <w:r w:rsidR="007A7144">
        <w:rPr>
          <w:bCs/>
          <w:sz w:val="21"/>
          <w:szCs w:val="22"/>
          <w:lang w:val="uk-UA"/>
        </w:rPr>
        <w:t>е</w:t>
      </w:r>
      <w:r w:rsidRPr="00EC4FC9">
        <w:rPr>
          <w:bCs/>
          <w:sz w:val="21"/>
          <w:szCs w:val="22"/>
          <w:lang w:val="uk-UA"/>
        </w:rPr>
        <w:t xml:space="preserve">, </w:t>
      </w:r>
      <w:r w:rsidR="00480F9B" w:rsidRPr="00EC4FC9">
        <w:rPr>
          <w:bCs/>
          <w:sz w:val="21"/>
          <w:szCs w:val="22"/>
          <w:lang w:val="uk-UA"/>
        </w:rPr>
        <w:t xml:space="preserve">зростає </w:t>
      </w:r>
      <w:r w:rsidRPr="00EC4FC9">
        <w:rPr>
          <w:bCs/>
          <w:sz w:val="21"/>
          <w:szCs w:val="22"/>
          <w:lang w:val="uk-UA"/>
        </w:rPr>
        <w:t xml:space="preserve">потреба в </w:t>
      </w:r>
      <w:r w:rsidR="007A7144">
        <w:rPr>
          <w:bCs/>
          <w:sz w:val="21"/>
          <w:szCs w:val="22"/>
          <w:lang w:val="uk-UA"/>
        </w:rPr>
        <w:t xml:space="preserve">потужній </w:t>
      </w:r>
      <w:r w:rsidRPr="00EC4FC9">
        <w:rPr>
          <w:bCs/>
          <w:sz w:val="21"/>
          <w:szCs w:val="22"/>
          <w:lang w:val="uk-UA"/>
        </w:rPr>
        <w:t>транснаціональн</w:t>
      </w:r>
      <w:r w:rsidR="00480F9B" w:rsidRPr="00EC4FC9">
        <w:rPr>
          <w:bCs/>
          <w:sz w:val="21"/>
          <w:szCs w:val="22"/>
          <w:lang w:val="uk-UA"/>
        </w:rPr>
        <w:t>ій</w:t>
      </w:r>
      <w:r w:rsidRPr="00EC4FC9">
        <w:rPr>
          <w:bCs/>
          <w:sz w:val="21"/>
          <w:szCs w:val="22"/>
          <w:lang w:val="uk-UA"/>
        </w:rPr>
        <w:t xml:space="preserve"> і трансгалузев</w:t>
      </w:r>
      <w:r w:rsidR="00480F9B" w:rsidRPr="00EC4FC9">
        <w:rPr>
          <w:bCs/>
          <w:sz w:val="21"/>
          <w:szCs w:val="22"/>
          <w:lang w:val="uk-UA"/>
        </w:rPr>
        <w:t>ій</w:t>
      </w:r>
      <w:r w:rsidRPr="00EC4FC9">
        <w:rPr>
          <w:bCs/>
          <w:sz w:val="21"/>
          <w:szCs w:val="22"/>
          <w:lang w:val="uk-UA"/>
        </w:rPr>
        <w:t xml:space="preserve"> координації та оптимізації існуючих </w:t>
      </w:r>
      <w:r w:rsidR="00480F9B" w:rsidRPr="00EC4FC9">
        <w:rPr>
          <w:bCs/>
          <w:sz w:val="21"/>
          <w:szCs w:val="22"/>
          <w:lang w:val="uk-UA"/>
        </w:rPr>
        <w:t>дос</w:t>
      </w:r>
      <w:r w:rsidR="00475E84" w:rsidRPr="00EC4FC9">
        <w:rPr>
          <w:bCs/>
          <w:sz w:val="21"/>
          <w:szCs w:val="22"/>
          <w:lang w:val="uk-UA"/>
        </w:rPr>
        <w:softHyphen/>
      </w:r>
      <w:r w:rsidR="00480F9B" w:rsidRPr="00EC4FC9">
        <w:rPr>
          <w:bCs/>
          <w:sz w:val="21"/>
          <w:szCs w:val="22"/>
          <w:lang w:val="uk-UA"/>
        </w:rPr>
        <w:t>лід</w:t>
      </w:r>
      <w:r w:rsidR="00475E84" w:rsidRPr="00EC4FC9">
        <w:rPr>
          <w:bCs/>
          <w:sz w:val="21"/>
          <w:szCs w:val="22"/>
          <w:lang w:val="uk-UA"/>
        </w:rPr>
        <w:softHyphen/>
      </w:r>
      <w:r w:rsidR="00480F9B" w:rsidRPr="00EC4FC9">
        <w:rPr>
          <w:bCs/>
          <w:sz w:val="21"/>
          <w:szCs w:val="22"/>
          <w:lang w:val="uk-UA"/>
        </w:rPr>
        <w:t>ниць</w:t>
      </w:r>
      <w:r w:rsidR="00475E84" w:rsidRPr="00EC4FC9">
        <w:rPr>
          <w:bCs/>
          <w:sz w:val="21"/>
          <w:szCs w:val="22"/>
          <w:lang w:val="uk-UA"/>
        </w:rPr>
        <w:softHyphen/>
      </w:r>
      <w:r w:rsidR="00480F9B" w:rsidRPr="00EC4FC9">
        <w:rPr>
          <w:bCs/>
          <w:sz w:val="21"/>
          <w:szCs w:val="22"/>
          <w:lang w:val="uk-UA"/>
        </w:rPr>
        <w:t xml:space="preserve">ких </w:t>
      </w:r>
      <w:r w:rsidRPr="00EC4FC9">
        <w:rPr>
          <w:bCs/>
          <w:sz w:val="21"/>
          <w:szCs w:val="22"/>
          <w:lang w:val="uk-UA"/>
        </w:rPr>
        <w:t xml:space="preserve">технологій та їх </w:t>
      </w:r>
      <w:r w:rsidR="00480F9B" w:rsidRPr="00EC4FC9">
        <w:rPr>
          <w:bCs/>
          <w:sz w:val="21"/>
          <w:szCs w:val="22"/>
          <w:lang w:val="uk-UA"/>
        </w:rPr>
        <w:t xml:space="preserve">застосування для </w:t>
      </w:r>
      <w:r w:rsidRPr="00EC4FC9">
        <w:rPr>
          <w:bCs/>
          <w:sz w:val="21"/>
          <w:szCs w:val="22"/>
          <w:lang w:val="uk-UA"/>
        </w:rPr>
        <w:t>широко</w:t>
      </w:r>
      <w:r w:rsidR="00480F9B" w:rsidRPr="00EC4FC9">
        <w:rPr>
          <w:bCs/>
          <w:sz w:val="21"/>
          <w:szCs w:val="22"/>
          <w:lang w:val="uk-UA"/>
        </w:rPr>
        <w:t>ї</w:t>
      </w:r>
      <w:r w:rsidRPr="00EC4FC9">
        <w:rPr>
          <w:bCs/>
          <w:sz w:val="21"/>
          <w:szCs w:val="22"/>
          <w:lang w:val="uk-UA"/>
        </w:rPr>
        <w:t xml:space="preserve"> оптимізації процесів</w:t>
      </w:r>
      <w:r w:rsidR="007A7144">
        <w:rPr>
          <w:bCs/>
          <w:sz w:val="21"/>
          <w:szCs w:val="22"/>
          <w:lang w:val="uk-UA"/>
        </w:rPr>
        <w:t xml:space="preserve"> і </w:t>
      </w:r>
      <w:r w:rsidRPr="00EC4FC9">
        <w:rPr>
          <w:bCs/>
          <w:sz w:val="21"/>
          <w:szCs w:val="22"/>
          <w:lang w:val="uk-UA"/>
        </w:rPr>
        <w:t>перевірки модел</w:t>
      </w:r>
      <w:r w:rsidR="00480F9B" w:rsidRPr="00EC4FC9">
        <w:rPr>
          <w:bCs/>
          <w:sz w:val="21"/>
          <w:szCs w:val="22"/>
          <w:lang w:val="uk-UA"/>
        </w:rPr>
        <w:t>ей</w:t>
      </w:r>
      <w:r w:rsidRPr="00EC4FC9">
        <w:rPr>
          <w:bCs/>
          <w:sz w:val="21"/>
          <w:szCs w:val="22"/>
          <w:lang w:val="uk-UA"/>
        </w:rPr>
        <w:t xml:space="preserve">. Це включає в себе необхідність широко узгоджених протоколів експерименту, </w:t>
      </w:r>
      <w:r w:rsidR="00480F9B" w:rsidRPr="00EC4FC9">
        <w:rPr>
          <w:bCs/>
          <w:sz w:val="21"/>
          <w:szCs w:val="22"/>
          <w:lang w:val="uk-UA"/>
        </w:rPr>
        <w:t xml:space="preserve">застосування </w:t>
      </w:r>
      <w:r w:rsidRPr="00EC4FC9">
        <w:rPr>
          <w:bCs/>
          <w:sz w:val="21"/>
          <w:szCs w:val="22"/>
          <w:lang w:val="uk-UA"/>
        </w:rPr>
        <w:t>мультитехн</w:t>
      </w:r>
      <w:r w:rsidR="00480F9B" w:rsidRPr="00EC4FC9">
        <w:rPr>
          <w:bCs/>
          <w:sz w:val="21"/>
          <w:szCs w:val="22"/>
          <w:lang w:val="uk-UA"/>
        </w:rPr>
        <w:t xml:space="preserve">ологічних </w:t>
      </w:r>
      <w:r w:rsidRPr="00EC4FC9">
        <w:rPr>
          <w:bCs/>
          <w:sz w:val="21"/>
          <w:szCs w:val="22"/>
          <w:lang w:val="uk-UA"/>
        </w:rPr>
        <w:t>і багатомасштабних підходів</w:t>
      </w:r>
      <w:r w:rsidR="00480F9B" w:rsidRPr="00EC4FC9">
        <w:rPr>
          <w:bCs/>
          <w:sz w:val="21"/>
          <w:szCs w:val="22"/>
          <w:lang w:val="uk-UA"/>
        </w:rPr>
        <w:t xml:space="preserve"> до досліджень</w:t>
      </w:r>
      <w:r w:rsidRPr="00EC4FC9">
        <w:rPr>
          <w:bCs/>
          <w:sz w:val="21"/>
          <w:szCs w:val="22"/>
          <w:lang w:val="uk-UA"/>
        </w:rPr>
        <w:t xml:space="preserve">, опис </w:t>
      </w:r>
      <w:r w:rsidR="00480F9B" w:rsidRPr="00EC4FC9">
        <w:rPr>
          <w:bCs/>
          <w:sz w:val="21"/>
          <w:szCs w:val="22"/>
          <w:lang w:val="uk-UA"/>
        </w:rPr>
        <w:t xml:space="preserve">за допомогою </w:t>
      </w:r>
      <w:r w:rsidRPr="00EC4FC9">
        <w:rPr>
          <w:bCs/>
          <w:sz w:val="21"/>
          <w:szCs w:val="22"/>
          <w:lang w:val="uk-UA"/>
        </w:rPr>
        <w:t xml:space="preserve">метаданих інструментів </w:t>
      </w:r>
      <w:r w:rsidR="00480F9B" w:rsidRPr="00EC4FC9">
        <w:rPr>
          <w:bCs/>
          <w:sz w:val="21"/>
          <w:szCs w:val="22"/>
          <w:lang w:val="uk-UA"/>
        </w:rPr>
        <w:t>обробки та доступу</w:t>
      </w:r>
      <w:r w:rsidR="007A7144" w:rsidRPr="006940DE">
        <w:rPr>
          <w:bCs/>
          <w:sz w:val="21"/>
          <w:szCs w:val="22"/>
          <w:lang w:val="uk-UA"/>
        </w:rPr>
        <w:t>,</w:t>
      </w:r>
      <w:r w:rsidR="007A7144">
        <w:rPr>
          <w:bCs/>
          <w:sz w:val="21"/>
          <w:szCs w:val="22"/>
          <w:lang w:val="uk-UA"/>
        </w:rPr>
        <w:t xml:space="preserve"> </w:t>
      </w:r>
      <w:r w:rsidR="00480F9B" w:rsidRPr="00EC4FC9">
        <w:rPr>
          <w:bCs/>
          <w:sz w:val="21"/>
          <w:szCs w:val="22"/>
          <w:lang w:val="uk-UA"/>
        </w:rPr>
        <w:t xml:space="preserve">створення </w:t>
      </w:r>
      <w:r w:rsidRPr="00EC4FC9">
        <w:rPr>
          <w:bCs/>
          <w:sz w:val="21"/>
          <w:szCs w:val="22"/>
          <w:lang w:val="uk-UA"/>
        </w:rPr>
        <w:t>актуальних і достовірних баз даних для сировин</w:t>
      </w:r>
      <w:r w:rsidR="00480F9B" w:rsidRPr="00EC4FC9">
        <w:rPr>
          <w:bCs/>
          <w:sz w:val="21"/>
          <w:szCs w:val="22"/>
          <w:lang w:val="uk-UA"/>
        </w:rPr>
        <w:t>н</w:t>
      </w:r>
      <w:r w:rsidRPr="00EC4FC9">
        <w:rPr>
          <w:bCs/>
          <w:sz w:val="21"/>
          <w:szCs w:val="22"/>
          <w:lang w:val="uk-UA"/>
        </w:rPr>
        <w:t>и</w:t>
      </w:r>
      <w:r w:rsidR="00480F9B" w:rsidRPr="00EC4FC9">
        <w:rPr>
          <w:bCs/>
          <w:sz w:val="21"/>
          <w:szCs w:val="22"/>
          <w:lang w:val="uk-UA"/>
        </w:rPr>
        <w:t>х</w:t>
      </w:r>
      <w:r w:rsidRPr="00EC4FC9">
        <w:rPr>
          <w:bCs/>
          <w:sz w:val="21"/>
          <w:szCs w:val="22"/>
          <w:lang w:val="uk-UA"/>
        </w:rPr>
        <w:t xml:space="preserve"> </w:t>
      </w:r>
      <w:r w:rsidR="00480F9B" w:rsidRPr="00EC4FC9">
        <w:rPr>
          <w:bCs/>
          <w:sz w:val="21"/>
          <w:szCs w:val="22"/>
          <w:lang w:val="uk-UA"/>
        </w:rPr>
        <w:t xml:space="preserve">об’єктів </w:t>
      </w:r>
      <w:r w:rsidRPr="00EC4FC9">
        <w:rPr>
          <w:bCs/>
          <w:sz w:val="21"/>
          <w:szCs w:val="22"/>
          <w:lang w:val="uk-UA"/>
        </w:rPr>
        <w:t>та інтерпрет</w:t>
      </w:r>
      <w:r w:rsidR="00480F9B" w:rsidRPr="00EC4FC9">
        <w:rPr>
          <w:bCs/>
          <w:sz w:val="21"/>
          <w:szCs w:val="22"/>
          <w:lang w:val="uk-UA"/>
        </w:rPr>
        <w:t>ації даних</w:t>
      </w:r>
      <w:r w:rsidRPr="00EC4FC9">
        <w:rPr>
          <w:bCs/>
          <w:sz w:val="21"/>
          <w:szCs w:val="22"/>
          <w:lang w:val="uk-UA"/>
        </w:rPr>
        <w:t>.</w:t>
      </w:r>
    </w:p>
    <w:p w:rsidR="0008625C" w:rsidRPr="00EC4FC9" w:rsidRDefault="0008625C" w:rsidP="00480F9B">
      <w:pPr>
        <w:spacing w:after="0"/>
        <w:rPr>
          <w:bCs/>
          <w:color w:val="0000FF"/>
          <w:sz w:val="21"/>
          <w:szCs w:val="22"/>
          <w:lang w:val="uk-UA"/>
        </w:rPr>
      </w:pPr>
      <w:r w:rsidRPr="00EC4FC9">
        <w:rPr>
          <w:bCs/>
          <w:color w:val="0000FF"/>
          <w:sz w:val="21"/>
          <w:szCs w:val="22"/>
          <w:lang w:val="uk-UA"/>
        </w:rPr>
        <w:t>Область застосування:</w:t>
      </w:r>
    </w:p>
    <w:p w:rsidR="00475E84" w:rsidRPr="00EC4FC9" w:rsidRDefault="0008625C" w:rsidP="00B438A3">
      <w:pPr>
        <w:spacing w:after="0" w:line="240" w:lineRule="auto"/>
        <w:jc w:val="both"/>
        <w:rPr>
          <w:bCs/>
          <w:sz w:val="21"/>
          <w:szCs w:val="22"/>
          <w:lang w:val="uk-UA"/>
        </w:rPr>
      </w:pPr>
      <w:r w:rsidRPr="00EC4FC9">
        <w:rPr>
          <w:bCs/>
          <w:sz w:val="21"/>
          <w:szCs w:val="22"/>
          <w:lang w:val="uk-UA"/>
        </w:rPr>
        <w:t xml:space="preserve">У </w:t>
      </w:r>
      <w:r w:rsidR="00480F9B" w:rsidRPr="00EC4FC9">
        <w:rPr>
          <w:bCs/>
          <w:sz w:val="21"/>
          <w:szCs w:val="22"/>
          <w:lang w:val="uk-UA"/>
        </w:rPr>
        <w:t xml:space="preserve">рамках </w:t>
      </w:r>
      <w:r w:rsidRPr="00EC4FC9">
        <w:rPr>
          <w:bCs/>
          <w:sz w:val="21"/>
          <w:szCs w:val="22"/>
          <w:lang w:val="uk-UA"/>
        </w:rPr>
        <w:t>трикутник</w:t>
      </w:r>
      <w:r w:rsidR="00480F9B" w:rsidRPr="00EC4FC9">
        <w:rPr>
          <w:bCs/>
          <w:sz w:val="21"/>
          <w:szCs w:val="22"/>
          <w:lang w:val="uk-UA"/>
        </w:rPr>
        <w:t>а</w:t>
      </w:r>
      <w:r w:rsidRPr="00EC4FC9">
        <w:rPr>
          <w:bCs/>
          <w:sz w:val="21"/>
          <w:szCs w:val="22"/>
          <w:lang w:val="uk-UA"/>
        </w:rPr>
        <w:t xml:space="preserve"> "виробництв</w:t>
      </w:r>
      <w:r w:rsidR="00480F9B" w:rsidRPr="00EC4FC9">
        <w:rPr>
          <w:bCs/>
          <w:sz w:val="21"/>
          <w:szCs w:val="22"/>
          <w:lang w:val="uk-UA"/>
        </w:rPr>
        <w:t>о</w:t>
      </w:r>
      <w:r w:rsidRPr="00EC4FC9">
        <w:rPr>
          <w:bCs/>
          <w:sz w:val="21"/>
          <w:szCs w:val="22"/>
          <w:lang w:val="uk-UA"/>
        </w:rPr>
        <w:t xml:space="preserve">", "моделювання" і "експеримент" проекти </w:t>
      </w:r>
      <w:r w:rsidR="00480F9B" w:rsidRPr="00EC4FC9">
        <w:rPr>
          <w:bCs/>
          <w:sz w:val="21"/>
          <w:szCs w:val="22"/>
          <w:lang w:val="uk-UA"/>
        </w:rPr>
        <w:t xml:space="preserve">повинні </w:t>
      </w:r>
      <w:r w:rsidRPr="00EC4FC9">
        <w:rPr>
          <w:bCs/>
          <w:sz w:val="21"/>
          <w:szCs w:val="22"/>
          <w:lang w:val="uk-UA"/>
        </w:rPr>
        <w:t xml:space="preserve"> розробити відкрит</w:t>
      </w:r>
      <w:r w:rsidR="00480F9B" w:rsidRPr="00EC4FC9">
        <w:rPr>
          <w:bCs/>
          <w:sz w:val="21"/>
          <w:szCs w:val="22"/>
          <w:lang w:val="uk-UA"/>
        </w:rPr>
        <w:t>е</w:t>
      </w:r>
      <w:r w:rsidRPr="00EC4FC9">
        <w:rPr>
          <w:bCs/>
          <w:sz w:val="21"/>
          <w:szCs w:val="22"/>
          <w:lang w:val="uk-UA"/>
        </w:rPr>
        <w:t xml:space="preserve"> інноваційн</w:t>
      </w:r>
      <w:r w:rsidR="00480F9B" w:rsidRPr="00EC4FC9">
        <w:rPr>
          <w:bCs/>
          <w:sz w:val="21"/>
          <w:szCs w:val="22"/>
          <w:lang w:val="uk-UA"/>
        </w:rPr>
        <w:t>е</w:t>
      </w:r>
      <w:r w:rsidRPr="00EC4FC9">
        <w:rPr>
          <w:bCs/>
          <w:sz w:val="21"/>
          <w:szCs w:val="22"/>
          <w:lang w:val="uk-UA"/>
        </w:rPr>
        <w:t xml:space="preserve"> середовище для оптимізації матеріалів та / або нанопристроїв і виробничих процесів </w:t>
      </w:r>
      <w:r w:rsidR="00480F9B" w:rsidRPr="00EC4FC9">
        <w:rPr>
          <w:bCs/>
          <w:sz w:val="21"/>
          <w:szCs w:val="22"/>
          <w:lang w:val="uk-UA"/>
        </w:rPr>
        <w:t xml:space="preserve">та </w:t>
      </w:r>
      <w:r w:rsidRPr="00EC4FC9">
        <w:rPr>
          <w:bCs/>
          <w:sz w:val="21"/>
          <w:szCs w:val="22"/>
          <w:lang w:val="uk-UA"/>
        </w:rPr>
        <w:t xml:space="preserve">для перевірки </w:t>
      </w:r>
      <w:r w:rsidR="00480F9B" w:rsidRPr="00EC4FC9">
        <w:rPr>
          <w:bCs/>
          <w:sz w:val="21"/>
          <w:szCs w:val="22"/>
          <w:lang w:val="uk-UA"/>
        </w:rPr>
        <w:t xml:space="preserve">модельних уявлень про матеріали </w:t>
      </w:r>
      <w:r w:rsidRPr="00EC4FC9">
        <w:rPr>
          <w:bCs/>
          <w:sz w:val="21"/>
          <w:szCs w:val="22"/>
          <w:lang w:val="uk-UA"/>
        </w:rPr>
        <w:t>на основі експериментальних характеристик.</w:t>
      </w:r>
      <w:r w:rsidR="00480F9B" w:rsidRPr="00EC4FC9">
        <w:rPr>
          <w:bCs/>
          <w:sz w:val="21"/>
          <w:szCs w:val="22"/>
          <w:lang w:val="uk-UA"/>
        </w:rPr>
        <w:t xml:space="preserve"> </w:t>
      </w:r>
      <w:r w:rsidRPr="00EC4FC9">
        <w:rPr>
          <w:bCs/>
          <w:sz w:val="21"/>
          <w:szCs w:val="22"/>
          <w:lang w:val="uk-UA"/>
        </w:rPr>
        <w:t>Відкрит</w:t>
      </w:r>
      <w:r w:rsidR="00480F9B" w:rsidRPr="00EC4FC9">
        <w:rPr>
          <w:bCs/>
          <w:sz w:val="21"/>
          <w:szCs w:val="22"/>
          <w:lang w:val="uk-UA"/>
        </w:rPr>
        <w:t>е</w:t>
      </w:r>
      <w:r w:rsidRPr="00EC4FC9">
        <w:rPr>
          <w:bCs/>
          <w:sz w:val="21"/>
          <w:szCs w:val="22"/>
          <w:lang w:val="uk-UA"/>
        </w:rPr>
        <w:t xml:space="preserve"> інноваційн</w:t>
      </w:r>
      <w:r w:rsidR="00480F9B" w:rsidRPr="00EC4FC9">
        <w:rPr>
          <w:bCs/>
          <w:sz w:val="21"/>
          <w:szCs w:val="22"/>
          <w:lang w:val="uk-UA"/>
        </w:rPr>
        <w:t>е</w:t>
      </w:r>
      <w:r w:rsidRPr="00EC4FC9">
        <w:rPr>
          <w:bCs/>
          <w:sz w:val="21"/>
          <w:szCs w:val="22"/>
          <w:lang w:val="uk-UA"/>
        </w:rPr>
        <w:t xml:space="preserve"> серед</w:t>
      </w:r>
      <w:r w:rsidR="00480F9B" w:rsidRPr="00EC4FC9">
        <w:rPr>
          <w:bCs/>
          <w:sz w:val="21"/>
          <w:szCs w:val="22"/>
          <w:lang w:val="uk-UA"/>
        </w:rPr>
        <w:t xml:space="preserve">овище </w:t>
      </w:r>
      <w:r w:rsidRPr="00EC4FC9">
        <w:rPr>
          <w:bCs/>
          <w:sz w:val="21"/>
          <w:szCs w:val="22"/>
          <w:lang w:val="uk-UA"/>
        </w:rPr>
        <w:t>повинн</w:t>
      </w:r>
      <w:r w:rsidR="00480F9B" w:rsidRPr="00EC4FC9">
        <w:rPr>
          <w:bCs/>
          <w:sz w:val="21"/>
          <w:szCs w:val="22"/>
          <w:lang w:val="uk-UA"/>
        </w:rPr>
        <w:t>о</w:t>
      </w:r>
      <w:r w:rsidRPr="00EC4FC9">
        <w:rPr>
          <w:bCs/>
          <w:sz w:val="21"/>
          <w:szCs w:val="22"/>
          <w:lang w:val="uk-UA"/>
        </w:rPr>
        <w:t xml:space="preserve"> бути створен</w:t>
      </w:r>
      <w:r w:rsidR="00480F9B" w:rsidRPr="00EC4FC9">
        <w:rPr>
          <w:bCs/>
          <w:sz w:val="21"/>
          <w:szCs w:val="22"/>
          <w:lang w:val="uk-UA"/>
        </w:rPr>
        <w:t>е</w:t>
      </w:r>
      <w:r w:rsidRPr="00EC4FC9">
        <w:rPr>
          <w:bCs/>
          <w:sz w:val="21"/>
          <w:szCs w:val="22"/>
          <w:lang w:val="uk-UA"/>
        </w:rPr>
        <w:t xml:space="preserve"> </w:t>
      </w:r>
      <w:r w:rsidR="00480F9B" w:rsidRPr="00EC4FC9">
        <w:rPr>
          <w:bCs/>
          <w:sz w:val="21"/>
          <w:szCs w:val="22"/>
          <w:lang w:val="uk-UA"/>
        </w:rPr>
        <w:t xml:space="preserve">на основі зв’язків між дослідницькими </w:t>
      </w:r>
      <w:r w:rsidRPr="00EC4FC9">
        <w:rPr>
          <w:bCs/>
          <w:sz w:val="21"/>
          <w:szCs w:val="22"/>
          <w:lang w:val="uk-UA"/>
        </w:rPr>
        <w:t>лабораторі</w:t>
      </w:r>
      <w:r w:rsidR="00014F1C">
        <w:rPr>
          <w:bCs/>
          <w:sz w:val="21"/>
          <w:szCs w:val="22"/>
          <w:lang w:val="uk-UA"/>
        </w:rPr>
        <w:t>ями</w:t>
      </w:r>
      <w:r w:rsidRPr="00EC4FC9">
        <w:rPr>
          <w:bCs/>
          <w:sz w:val="21"/>
          <w:szCs w:val="22"/>
          <w:lang w:val="uk-UA"/>
        </w:rPr>
        <w:t xml:space="preserve"> </w:t>
      </w:r>
      <w:r w:rsidR="00480F9B" w:rsidRPr="00EC4FC9">
        <w:rPr>
          <w:bCs/>
          <w:sz w:val="21"/>
          <w:szCs w:val="22"/>
          <w:lang w:val="uk-UA"/>
        </w:rPr>
        <w:t xml:space="preserve">, що володіють </w:t>
      </w:r>
      <w:r w:rsidRPr="00EC4FC9">
        <w:rPr>
          <w:bCs/>
          <w:sz w:val="21"/>
          <w:szCs w:val="22"/>
          <w:lang w:val="uk-UA"/>
        </w:rPr>
        <w:t>потужност</w:t>
      </w:r>
      <w:r w:rsidR="00480F9B" w:rsidRPr="00EC4FC9">
        <w:rPr>
          <w:bCs/>
          <w:sz w:val="21"/>
          <w:szCs w:val="22"/>
          <w:lang w:val="uk-UA"/>
        </w:rPr>
        <w:t>ями</w:t>
      </w:r>
      <w:r w:rsidRPr="00EC4FC9">
        <w:rPr>
          <w:bCs/>
          <w:sz w:val="21"/>
          <w:szCs w:val="22"/>
          <w:lang w:val="uk-UA"/>
        </w:rPr>
        <w:t xml:space="preserve"> для обробки</w:t>
      </w:r>
      <w:r w:rsidR="00014F1C">
        <w:rPr>
          <w:bCs/>
          <w:sz w:val="21"/>
          <w:szCs w:val="22"/>
          <w:lang w:val="uk-UA"/>
        </w:rPr>
        <w:t>,</w:t>
      </w:r>
      <w:r w:rsidRPr="00EC4FC9">
        <w:rPr>
          <w:bCs/>
          <w:sz w:val="21"/>
          <w:szCs w:val="22"/>
          <w:lang w:val="uk-UA"/>
        </w:rPr>
        <w:t xml:space="preserve"> оптимізації та перевірки модел</w:t>
      </w:r>
      <w:r w:rsidR="00480F9B" w:rsidRPr="00EC4FC9">
        <w:rPr>
          <w:bCs/>
          <w:sz w:val="21"/>
          <w:szCs w:val="22"/>
          <w:lang w:val="uk-UA"/>
        </w:rPr>
        <w:t>ей</w:t>
      </w:r>
      <w:r w:rsidRPr="00EC4FC9">
        <w:rPr>
          <w:bCs/>
          <w:sz w:val="21"/>
          <w:szCs w:val="22"/>
          <w:lang w:val="uk-UA"/>
        </w:rPr>
        <w:t xml:space="preserve">. </w:t>
      </w:r>
      <w:r w:rsidR="00480F9B" w:rsidRPr="00EC4FC9">
        <w:rPr>
          <w:bCs/>
          <w:sz w:val="21"/>
          <w:szCs w:val="22"/>
          <w:lang w:val="uk-UA"/>
        </w:rPr>
        <w:t xml:space="preserve">Інформація </w:t>
      </w:r>
      <w:r w:rsidRPr="00EC4FC9">
        <w:rPr>
          <w:bCs/>
          <w:sz w:val="21"/>
          <w:szCs w:val="22"/>
          <w:lang w:val="uk-UA"/>
        </w:rPr>
        <w:t xml:space="preserve">про </w:t>
      </w:r>
      <w:r w:rsidR="00480F9B" w:rsidRPr="00EC4FC9">
        <w:rPr>
          <w:bCs/>
          <w:sz w:val="21"/>
          <w:szCs w:val="22"/>
          <w:lang w:val="uk-UA"/>
        </w:rPr>
        <w:t xml:space="preserve">протоколи досліджень </w:t>
      </w:r>
      <w:r w:rsidRPr="00EC4FC9">
        <w:rPr>
          <w:bCs/>
          <w:sz w:val="21"/>
          <w:szCs w:val="22"/>
          <w:lang w:val="uk-UA"/>
        </w:rPr>
        <w:t>повинн</w:t>
      </w:r>
      <w:r w:rsidR="00014F1C">
        <w:rPr>
          <w:bCs/>
          <w:sz w:val="21"/>
          <w:szCs w:val="22"/>
          <w:lang w:val="uk-UA"/>
        </w:rPr>
        <w:t>а</w:t>
      </w:r>
      <w:r w:rsidRPr="00EC4FC9">
        <w:rPr>
          <w:bCs/>
          <w:sz w:val="21"/>
          <w:szCs w:val="22"/>
          <w:lang w:val="uk-UA"/>
        </w:rPr>
        <w:t xml:space="preserve"> бути включен</w:t>
      </w:r>
      <w:r w:rsidR="00014F1C">
        <w:rPr>
          <w:bCs/>
          <w:sz w:val="21"/>
          <w:szCs w:val="22"/>
          <w:lang w:val="uk-UA"/>
        </w:rPr>
        <w:t>а</w:t>
      </w:r>
      <w:r w:rsidR="00480F9B" w:rsidRPr="00EC4FC9">
        <w:rPr>
          <w:bCs/>
          <w:sz w:val="21"/>
          <w:szCs w:val="22"/>
          <w:lang w:val="uk-UA"/>
        </w:rPr>
        <w:t xml:space="preserve"> </w:t>
      </w:r>
      <w:r w:rsidRPr="00EC4FC9">
        <w:rPr>
          <w:bCs/>
          <w:sz w:val="21"/>
          <w:szCs w:val="22"/>
          <w:lang w:val="uk-UA"/>
        </w:rPr>
        <w:t>.</w:t>
      </w:r>
      <w:r w:rsidR="00194037" w:rsidRPr="00EC4FC9">
        <w:rPr>
          <w:bCs/>
          <w:sz w:val="21"/>
          <w:szCs w:val="22"/>
          <w:lang w:val="uk-UA"/>
        </w:rPr>
        <w:t xml:space="preserve">Типові </w:t>
      </w:r>
      <w:r w:rsidRPr="00EC4FC9">
        <w:rPr>
          <w:bCs/>
          <w:sz w:val="21"/>
          <w:szCs w:val="22"/>
          <w:lang w:val="uk-UA"/>
        </w:rPr>
        <w:t>узгоджені протоколи перевір</w:t>
      </w:r>
      <w:r w:rsidR="00194037" w:rsidRPr="00EC4FC9">
        <w:rPr>
          <w:bCs/>
          <w:sz w:val="21"/>
          <w:szCs w:val="22"/>
          <w:lang w:val="uk-UA"/>
        </w:rPr>
        <w:t>о</w:t>
      </w:r>
      <w:r w:rsidRPr="00EC4FC9">
        <w:rPr>
          <w:bCs/>
          <w:sz w:val="21"/>
          <w:szCs w:val="22"/>
          <w:lang w:val="uk-UA"/>
        </w:rPr>
        <w:t>к та вимірюван</w:t>
      </w:r>
      <w:r w:rsidR="00014F1C">
        <w:rPr>
          <w:bCs/>
          <w:sz w:val="21"/>
          <w:szCs w:val="22"/>
          <w:lang w:val="uk-UA"/>
        </w:rPr>
        <w:t>ь,</w:t>
      </w:r>
      <w:r w:rsidRPr="00EC4FC9">
        <w:rPr>
          <w:bCs/>
          <w:sz w:val="21"/>
          <w:szCs w:val="22"/>
          <w:lang w:val="uk-UA"/>
        </w:rPr>
        <w:t xml:space="preserve"> в яких розгляда</w:t>
      </w:r>
      <w:r w:rsidR="00194037" w:rsidRPr="00EC4FC9">
        <w:rPr>
          <w:bCs/>
          <w:sz w:val="21"/>
          <w:szCs w:val="22"/>
          <w:lang w:val="uk-UA"/>
        </w:rPr>
        <w:t xml:space="preserve">тимуться </w:t>
      </w:r>
      <w:r w:rsidRPr="00EC4FC9">
        <w:rPr>
          <w:bCs/>
          <w:sz w:val="21"/>
          <w:szCs w:val="22"/>
          <w:lang w:val="uk-UA"/>
        </w:rPr>
        <w:t>найбільш актуальні питання, пов'язані з експериментами, оптимізац</w:t>
      </w:r>
      <w:r w:rsidR="00014F1C">
        <w:rPr>
          <w:bCs/>
          <w:sz w:val="21"/>
          <w:szCs w:val="22"/>
          <w:lang w:val="uk-UA"/>
        </w:rPr>
        <w:t>ією</w:t>
      </w:r>
      <w:r w:rsidRPr="00EC4FC9">
        <w:rPr>
          <w:bCs/>
          <w:sz w:val="21"/>
          <w:szCs w:val="22"/>
          <w:lang w:val="uk-UA"/>
        </w:rPr>
        <w:t xml:space="preserve"> процес</w:t>
      </w:r>
      <w:r w:rsidR="00194037" w:rsidRPr="00EC4FC9">
        <w:rPr>
          <w:bCs/>
          <w:sz w:val="21"/>
          <w:szCs w:val="22"/>
          <w:lang w:val="uk-UA"/>
        </w:rPr>
        <w:t>ів</w:t>
      </w:r>
      <w:r w:rsidRPr="00EC4FC9">
        <w:rPr>
          <w:bCs/>
          <w:sz w:val="21"/>
          <w:szCs w:val="22"/>
          <w:lang w:val="uk-UA"/>
        </w:rPr>
        <w:t xml:space="preserve"> та перевірк</w:t>
      </w:r>
      <w:r w:rsidR="00014F1C">
        <w:rPr>
          <w:bCs/>
          <w:sz w:val="21"/>
          <w:szCs w:val="22"/>
          <w:lang w:val="uk-UA"/>
        </w:rPr>
        <w:t>ою</w:t>
      </w:r>
      <w:r w:rsidRPr="00EC4FC9">
        <w:rPr>
          <w:bCs/>
          <w:sz w:val="21"/>
          <w:szCs w:val="22"/>
          <w:lang w:val="uk-UA"/>
        </w:rPr>
        <w:t xml:space="preserve"> модел</w:t>
      </w:r>
      <w:r w:rsidR="00194037" w:rsidRPr="00EC4FC9">
        <w:rPr>
          <w:bCs/>
          <w:sz w:val="21"/>
          <w:szCs w:val="22"/>
          <w:lang w:val="uk-UA"/>
        </w:rPr>
        <w:t>ей повинні бути розроблені</w:t>
      </w:r>
      <w:r w:rsidRPr="00EC4FC9">
        <w:rPr>
          <w:bCs/>
          <w:sz w:val="21"/>
          <w:szCs w:val="22"/>
          <w:lang w:val="uk-UA"/>
        </w:rPr>
        <w:t xml:space="preserve">. Проекти повинні також документувати свої протоколи для інтерпретації експериментальних даних </w:t>
      </w:r>
      <w:r w:rsidR="00194037" w:rsidRPr="00EC4FC9">
        <w:rPr>
          <w:bCs/>
          <w:sz w:val="21"/>
          <w:szCs w:val="22"/>
          <w:lang w:val="uk-UA"/>
        </w:rPr>
        <w:t xml:space="preserve">про </w:t>
      </w:r>
      <w:r w:rsidRPr="00EC4FC9">
        <w:rPr>
          <w:bCs/>
          <w:sz w:val="21"/>
          <w:szCs w:val="22"/>
          <w:lang w:val="uk-UA"/>
        </w:rPr>
        <w:t>сировин</w:t>
      </w:r>
      <w:r w:rsidR="00194037" w:rsidRPr="00EC4FC9">
        <w:rPr>
          <w:bCs/>
          <w:sz w:val="21"/>
          <w:szCs w:val="22"/>
          <w:lang w:val="uk-UA"/>
        </w:rPr>
        <w:t xml:space="preserve">ні матеріали </w:t>
      </w:r>
      <w:r w:rsidRPr="00EC4FC9">
        <w:rPr>
          <w:bCs/>
          <w:sz w:val="21"/>
          <w:szCs w:val="22"/>
          <w:lang w:val="uk-UA"/>
        </w:rPr>
        <w:t xml:space="preserve">і надійні моделі інтерпретації даних, </w:t>
      </w:r>
      <w:r w:rsidR="00194037" w:rsidRPr="00EC4FC9">
        <w:rPr>
          <w:bCs/>
          <w:sz w:val="21"/>
          <w:szCs w:val="22"/>
          <w:lang w:val="uk-UA"/>
        </w:rPr>
        <w:t xml:space="preserve">якщо </w:t>
      </w:r>
      <w:r w:rsidRPr="00EC4FC9">
        <w:rPr>
          <w:bCs/>
          <w:sz w:val="21"/>
          <w:szCs w:val="22"/>
          <w:lang w:val="uk-UA"/>
        </w:rPr>
        <w:t xml:space="preserve">це необхідно. Проект може </w:t>
      </w:r>
      <w:r w:rsidR="00194037" w:rsidRPr="00EC4FC9">
        <w:rPr>
          <w:bCs/>
          <w:sz w:val="21"/>
          <w:szCs w:val="22"/>
          <w:lang w:val="uk-UA"/>
        </w:rPr>
        <w:t xml:space="preserve">мати за мету узгодження стандартів </w:t>
      </w:r>
      <w:r w:rsidR="00014F1C" w:rsidRPr="00EC4FC9">
        <w:rPr>
          <w:bCs/>
          <w:sz w:val="21"/>
          <w:szCs w:val="22"/>
          <w:lang w:val="uk-UA"/>
        </w:rPr>
        <w:t xml:space="preserve">інтерпретації </w:t>
      </w:r>
      <w:r w:rsidRPr="00EC4FC9">
        <w:rPr>
          <w:bCs/>
          <w:sz w:val="21"/>
          <w:szCs w:val="22"/>
          <w:lang w:val="uk-UA"/>
        </w:rPr>
        <w:t>протоколів. Метадані, що описують всі протоколи повинні бути узгоджені.Т</w:t>
      </w:r>
      <w:r w:rsidR="0000715C" w:rsidRPr="00EC4FC9">
        <w:rPr>
          <w:bCs/>
          <w:sz w:val="21"/>
          <w:szCs w:val="22"/>
          <w:lang w:val="uk-UA"/>
        </w:rPr>
        <w:t>і</w:t>
      </w:r>
      <w:r w:rsidRPr="00EC4FC9">
        <w:rPr>
          <w:bCs/>
          <w:sz w:val="21"/>
          <w:szCs w:val="22"/>
          <w:lang w:val="uk-UA"/>
        </w:rPr>
        <w:t xml:space="preserve"> ж метадані повинні бути використані для взаємодії існуючих баз даних</w:t>
      </w:r>
      <w:r w:rsidR="0000715C" w:rsidRPr="00EC4FC9">
        <w:rPr>
          <w:bCs/>
          <w:sz w:val="21"/>
          <w:szCs w:val="22"/>
          <w:lang w:val="uk-UA"/>
        </w:rPr>
        <w:t xml:space="preserve"> щоб процеси пошуку та формування з</w:t>
      </w:r>
      <w:r w:rsidRPr="00EC4FC9">
        <w:rPr>
          <w:bCs/>
          <w:sz w:val="21"/>
          <w:szCs w:val="22"/>
          <w:lang w:val="uk-UA"/>
        </w:rPr>
        <w:t>в'язк</w:t>
      </w:r>
      <w:r w:rsidR="0000715C" w:rsidRPr="00EC4FC9">
        <w:rPr>
          <w:bCs/>
          <w:sz w:val="21"/>
          <w:szCs w:val="22"/>
          <w:lang w:val="uk-UA"/>
        </w:rPr>
        <w:t>ів</w:t>
      </w:r>
      <w:r w:rsidRPr="00EC4FC9">
        <w:rPr>
          <w:bCs/>
          <w:sz w:val="21"/>
          <w:szCs w:val="22"/>
          <w:lang w:val="uk-UA"/>
        </w:rPr>
        <w:t xml:space="preserve"> між різними, розподілени</w:t>
      </w:r>
      <w:r w:rsidR="0000715C" w:rsidRPr="00EC4FC9">
        <w:rPr>
          <w:bCs/>
          <w:sz w:val="21"/>
          <w:szCs w:val="22"/>
          <w:lang w:val="uk-UA"/>
        </w:rPr>
        <w:t>ми</w:t>
      </w:r>
      <w:r w:rsidRPr="00EC4FC9">
        <w:rPr>
          <w:bCs/>
          <w:sz w:val="21"/>
          <w:szCs w:val="22"/>
          <w:lang w:val="uk-UA"/>
        </w:rPr>
        <w:t xml:space="preserve"> баз</w:t>
      </w:r>
      <w:r w:rsidR="0000715C" w:rsidRPr="00EC4FC9">
        <w:rPr>
          <w:bCs/>
          <w:sz w:val="21"/>
          <w:szCs w:val="22"/>
          <w:lang w:val="uk-UA"/>
        </w:rPr>
        <w:t>ами</w:t>
      </w:r>
      <w:r w:rsidRPr="00EC4FC9">
        <w:rPr>
          <w:bCs/>
          <w:sz w:val="21"/>
          <w:szCs w:val="22"/>
          <w:lang w:val="uk-UA"/>
        </w:rPr>
        <w:t xml:space="preserve"> даних </w:t>
      </w:r>
      <w:r w:rsidR="0000715C" w:rsidRPr="00EC4FC9">
        <w:rPr>
          <w:bCs/>
          <w:sz w:val="21"/>
          <w:szCs w:val="22"/>
          <w:lang w:val="uk-UA"/>
        </w:rPr>
        <w:t xml:space="preserve">був </w:t>
      </w:r>
      <w:r w:rsidRPr="00EC4FC9">
        <w:rPr>
          <w:bCs/>
          <w:sz w:val="21"/>
          <w:szCs w:val="22"/>
          <w:lang w:val="uk-UA"/>
        </w:rPr>
        <w:t>ефективни</w:t>
      </w:r>
      <w:r w:rsidR="0000715C" w:rsidRPr="00EC4FC9">
        <w:rPr>
          <w:bCs/>
          <w:sz w:val="21"/>
          <w:szCs w:val="22"/>
          <w:lang w:val="uk-UA"/>
        </w:rPr>
        <w:t>м</w:t>
      </w:r>
      <w:r w:rsidRPr="00EC4FC9">
        <w:rPr>
          <w:bCs/>
          <w:sz w:val="21"/>
          <w:szCs w:val="22"/>
          <w:lang w:val="uk-UA"/>
        </w:rPr>
        <w:t xml:space="preserve"> і </w:t>
      </w:r>
      <w:r w:rsidR="0000715C" w:rsidRPr="00EC4FC9">
        <w:rPr>
          <w:bCs/>
          <w:sz w:val="21"/>
          <w:szCs w:val="22"/>
          <w:lang w:val="uk-UA"/>
        </w:rPr>
        <w:t>простим</w:t>
      </w:r>
      <w:r w:rsidRPr="00EC4FC9">
        <w:rPr>
          <w:bCs/>
          <w:sz w:val="21"/>
          <w:szCs w:val="22"/>
          <w:lang w:val="uk-UA"/>
        </w:rPr>
        <w:t>. Метадані повинні дозволити майбутн</w:t>
      </w:r>
      <w:r w:rsidR="0000715C" w:rsidRPr="00EC4FC9">
        <w:rPr>
          <w:bCs/>
          <w:sz w:val="21"/>
          <w:szCs w:val="22"/>
          <w:lang w:val="uk-UA"/>
        </w:rPr>
        <w:t>є</w:t>
      </w:r>
      <w:r w:rsidRPr="00EC4FC9">
        <w:rPr>
          <w:bCs/>
          <w:sz w:val="21"/>
          <w:szCs w:val="22"/>
          <w:lang w:val="uk-UA"/>
        </w:rPr>
        <w:t xml:space="preserve"> розширення в інших секторах. Повинні бути </w:t>
      </w:r>
      <w:r w:rsidR="0000715C" w:rsidRPr="00EC4FC9">
        <w:rPr>
          <w:bCs/>
          <w:sz w:val="21"/>
          <w:szCs w:val="22"/>
          <w:lang w:val="uk-UA"/>
        </w:rPr>
        <w:t xml:space="preserve">розроблені стратегії </w:t>
      </w:r>
      <w:r w:rsidRPr="00EC4FC9">
        <w:rPr>
          <w:bCs/>
          <w:sz w:val="21"/>
          <w:szCs w:val="22"/>
          <w:lang w:val="uk-UA"/>
        </w:rPr>
        <w:t xml:space="preserve">та правила випробувань, що </w:t>
      </w:r>
      <w:r w:rsidR="0000715C" w:rsidRPr="00EC4FC9">
        <w:rPr>
          <w:bCs/>
          <w:sz w:val="21"/>
          <w:szCs w:val="22"/>
          <w:lang w:val="uk-UA"/>
        </w:rPr>
        <w:t xml:space="preserve">забезпечуватимуть </w:t>
      </w:r>
      <w:r w:rsidRPr="00EC4FC9">
        <w:rPr>
          <w:bCs/>
          <w:sz w:val="21"/>
          <w:szCs w:val="22"/>
          <w:lang w:val="uk-UA"/>
        </w:rPr>
        <w:t>цілісн</w:t>
      </w:r>
      <w:r w:rsidR="0000715C" w:rsidRPr="00EC4FC9">
        <w:rPr>
          <w:bCs/>
          <w:sz w:val="21"/>
          <w:szCs w:val="22"/>
          <w:lang w:val="uk-UA"/>
        </w:rPr>
        <w:t>і</w:t>
      </w:r>
      <w:r w:rsidRPr="00EC4FC9">
        <w:rPr>
          <w:bCs/>
          <w:sz w:val="21"/>
          <w:szCs w:val="22"/>
          <w:lang w:val="uk-UA"/>
        </w:rPr>
        <w:t>ст</w:t>
      </w:r>
      <w:r w:rsidR="0000715C" w:rsidRPr="00EC4FC9">
        <w:rPr>
          <w:bCs/>
          <w:sz w:val="21"/>
          <w:szCs w:val="22"/>
          <w:lang w:val="uk-UA"/>
        </w:rPr>
        <w:t>ь</w:t>
      </w:r>
      <w:r w:rsidRPr="00EC4FC9">
        <w:rPr>
          <w:bCs/>
          <w:sz w:val="21"/>
          <w:szCs w:val="22"/>
          <w:lang w:val="uk-UA"/>
        </w:rPr>
        <w:t xml:space="preserve"> </w:t>
      </w:r>
      <w:r w:rsidR="0000715C" w:rsidRPr="00EC4FC9">
        <w:rPr>
          <w:bCs/>
          <w:sz w:val="21"/>
          <w:szCs w:val="22"/>
          <w:lang w:val="uk-UA"/>
        </w:rPr>
        <w:t xml:space="preserve">та якість </w:t>
      </w:r>
      <w:r w:rsidRPr="00EC4FC9">
        <w:rPr>
          <w:bCs/>
          <w:sz w:val="21"/>
          <w:szCs w:val="22"/>
          <w:lang w:val="uk-UA"/>
        </w:rPr>
        <w:t xml:space="preserve">даних. </w:t>
      </w:r>
      <w:r w:rsidR="0000715C" w:rsidRPr="00EC4FC9">
        <w:rPr>
          <w:bCs/>
          <w:sz w:val="21"/>
          <w:szCs w:val="22"/>
          <w:lang w:val="uk-UA"/>
        </w:rPr>
        <w:t xml:space="preserve">Повинна бути розроблена </w:t>
      </w:r>
      <w:r w:rsidR="00AB287D" w:rsidRPr="00EC4FC9">
        <w:rPr>
          <w:bCs/>
          <w:sz w:val="21"/>
          <w:szCs w:val="22"/>
          <w:lang w:val="uk-UA"/>
        </w:rPr>
        <w:t xml:space="preserve">та впроваджена </w:t>
      </w:r>
      <w:r w:rsidR="0000715C" w:rsidRPr="00EC4FC9">
        <w:rPr>
          <w:bCs/>
          <w:sz w:val="21"/>
          <w:szCs w:val="22"/>
          <w:lang w:val="uk-UA"/>
        </w:rPr>
        <w:t>концепція, яка б дозволила зробити вихідні та інтерпретовані дані</w:t>
      </w:r>
      <w:r w:rsidR="00AB287D" w:rsidRPr="00EC4FC9">
        <w:rPr>
          <w:bCs/>
          <w:sz w:val="21"/>
          <w:szCs w:val="22"/>
          <w:lang w:val="uk-UA"/>
        </w:rPr>
        <w:t xml:space="preserve"> придатними до використання</w:t>
      </w:r>
      <w:r w:rsidRPr="00EC4FC9">
        <w:rPr>
          <w:bCs/>
          <w:sz w:val="21"/>
          <w:szCs w:val="22"/>
          <w:lang w:val="uk-UA"/>
        </w:rPr>
        <w:t xml:space="preserve">. Проект має забезпечити </w:t>
      </w:r>
      <w:r w:rsidR="00AB287D" w:rsidRPr="00EC4FC9">
        <w:rPr>
          <w:bCs/>
          <w:sz w:val="21"/>
          <w:szCs w:val="22"/>
          <w:lang w:val="uk-UA"/>
        </w:rPr>
        <w:t>розширення кола учасників</w:t>
      </w:r>
      <w:r w:rsidRPr="00EC4FC9">
        <w:rPr>
          <w:bCs/>
          <w:sz w:val="21"/>
          <w:szCs w:val="22"/>
          <w:lang w:val="uk-UA"/>
        </w:rPr>
        <w:t>.</w:t>
      </w:r>
      <w:r w:rsidR="00475E84" w:rsidRPr="00EC4FC9">
        <w:rPr>
          <w:bCs/>
          <w:sz w:val="21"/>
          <w:szCs w:val="22"/>
          <w:lang w:val="uk-UA"/>
        </w:rPr>
        <w:t xml:space="preserve"> </w:t>
      </w:r>
      <w:r w:rsidRPr="00EC4FC9">
        <w:rPr>
          <w:bCs/>
          <w:sz w:val="21"/>
          <w:szCs w:val="22"/>
          <w:lang w:val="uk-UA"/>
        </w:rPr>
        <w:t>Проекти повинні об'єднати представни</w:t>
      </w:r>
      <w:r w:rsidR="00B438A3" w:rsidRPr="00EC4FC9">
        <w:rPr>
          <w:bCs/>
          <w:sz w:val="21"/>
          <w:szCs w:val="22"/>
          <w:lang w:val="uk-UA"/>
        </w:rPr>
        <w:t xml:space="preserve">ків </w:t>
      </w:r>
      <w:r w:rsidRPr="00EC4FC9">
        <w:rPr>
          <w:bCs/>
          <w:sz w:val="21"/>
          <w:szCs w:val="22"/>
          <w:lang w:val="uk-UA"/>
        </w:rPr>
        <w:t xml:space="preserve">з державних і промислових нанорозмірних </w:t>
      </w:r>
      <w:r w:rsidR="00B438A3" w:rsidRPr="00EC4FC9">
        <w:rPr>
          <w:bCs/>
          <w:sz w:val="21"/>
          <w:szCs w:val="22"/>
          <w:lang w:val="uk-UA"/>
        </w:rPr>
        <w:t>лабораторій, що займаються тестуванням на нанорівні</w:t>
      </w:r>
      <w:r w:rsidRPr="00EC4FC9">
        <w:rPr>
          <w:bCs/>
          <w:sz w:val="21"/>
          <w:szCs w:val="22"/>
          <w:lang w:val="uk-UA"/>
        </w:rPr>
        <w:t xml:space="preserve">, від виробників, і від академічних </w:t>
      </w:r>
      <w:r w:rsidR="00B438A3" w:rsidRPr="00EC4FC9">
        <w:rPr>
          <w:bCs/>
          <w:sz w:val="21"/>
          <w:szCs w:val="22"/>
          <w:lang w:val="uk-UA"/>
        </w:rPr>
        <w:t xml:space="preserve">та </w:t>
      </w:r>
      <w:r w:rsidRPr="00EC4FC9">
        <w:rPr>
          <w:bCs/>
          <w:sz w:val="21"/>
          <w:szCs w:val="22"/>
          <w:lang w:val="uk-UA"/>
        </w:rPr>
        <w:t xml:space="preserve"> промислових </w:t>
      </w:r>
      <w:r w:rsidR="00B438A3" w:rsidRPr="00EC4FC9">
        <w:rPr>
          <w:bCs/>
          <w:sz w:val="21"/>
          <w:szCs w:val="22"/>
          <w:lang w:val="uk-UA"/>
        </w:rPr>
        <w:t xml:space="preserve">організацій, що займаються </w:t>
      </w:r>
      <w:r w:rsidRPr="00EC4FC9">
        <w:rPr>
          <w:bCs/>
          <w:sz w:val="21"/>
          <w:szCs w:val="22"/>
          <w:lang w:val="uk-UA"/>
        </w:rPr>
        <w:t xml:space="preserve">моделювання </w:t>
      </w:r>
      <w:r w:rsidR="00B438A3" w:rsidRPr="00EC4FC9">
        <w:rPr>
          <w:bCs/>
          <w:sz w:val="21"/>
          <w:szCs w:val="22"/>
          <w:lang w:val="uk-UA"/>
        </w:rPr>
        <w:t>властивостей матеріалів</w:t>
      </w:r>
      <w:r w:rsidRPr="00EC4FC9">
        <w:rPr>
          <w:bCs/>
          <w:sz w:val="21"/>
          <w:szCs w:val="22"/>
          <w:lang w:val="uk-UA"/>
        </w:rPr>
        <w:t>. Для забезпечення широк</w:t>
      </w:r>
      <w:r w:rsidR="00B438A3" w:rsidRPr="00EC4FC9">
        <w:rPr>
          <w:bCs/>
          <w:sz w:val="21"/>
          <w:szCs w:val="22"/>
          <w:lang w:val="uk-UA"/>
        </w:rPr>
        <w:t>ої участі</w:t>
      </w:r>
      <w:r w:rsidRPr="00EC4FC9">
        <w:rPr>
          <w:bCs/>
          <w:sz w:val="21"/>
          <w:szCs w:val="22"/>
          <w:lang w:val="uk-UA"/>
        </w:rPr>
        <w:t xml:space="preserve">, </w:t>
      </w:r>
      <w:r w:rsidR="00B438A3" w:rsidRPr="00EC4FC9">
        <w:rPr>
          <w:bCs/>
          <w:sz w:val="21"/>
          <w:szCs w:val="22"/>
          <w:lang w:val="uk-UA"/>
        </w:rPr>
        <w:t xml:space="preserve">учасники повинні представляти </w:t>
      </w:r>
      <w:r w:rsidRPr="00EC4FC9">
        <w:rPr>
          <w:bCs/>
          <w:sz w:val="21"/>
          <w:szCs w:val="22"/>
          <w:lang w:val="uk-UA"/>
        </w:rPr>
        <w:t xml:space="preserve">кілька </w:t>
      </w:r>
      <w:r w:rsidR="00B438A3" w:rsidRPr="00EC4FC9">
        <w:rPr>
          <w:bCs/>
          <w:sz w:val="21"/>
          <w:szCs w:val="22"/>
          <w:lang w:val="uk-UA"/>
        </w:rPr>
        <w:t>індустріальних чи прикладних секторів</w:t>
      </w:r>
      <w:r w:rsidRPr="00EC4FC9">
        <w:rPr>
          <w:bCs/>
          <w:sz w:val="21"/>
          <w:szCs w:val="22"/>
          <w:lang w:val="uk-UA"/>
        </w:rPr>
        <w:t>. Існуючі регіональні / націо</w:t>
      </w:r>
      <w:r w:rsidR="00475E84" w:rsidRPr="00EC4FC9">
        <w:rPr>
          <w:bCs/>
          <w:sz w:val="21"/>
          <w:szCs w:val="22"/>
          <w:lang w:val="uk-UA"/>
        </w:rPr>
        <w:softHyphen/>
      </w:r>
      <w:r w:rsidRPr="00EC4FC9">
        <w:rPr>
          <w:bCs/>
          <w:sz w:val="21"/>
          <w:szCs w:val="22"/>
          <w:lang w:val="uk-UA"/>
        </w:rPr>
        <w:t xml:space="preserve">нальні центри можуть також брати участь, але вони повинні </w:t>
      </w:r>
      <w:r w:rsidR="00B438A3" w:rsidRPr="00EC4FC9">
        <w:rPr>
          <w:bCs/>
          <w:sz w:val="21"/>
          <w:szCs w:val="22"/>
          <w:lang w:val="uk-UA"/>
        </w:rPr>
        <w:t>об</w:t>
      </w:r>
      <w:r w:rsidRPr="00EC4FC9">
        <w:rPr>
          <w:bCs/>
          <w:sz w:val="21"/>
          <w:szCs w:val="22"/>
          <w:lang w:val="uk-UA"/>
        </w:rPr>
        <w:t xml:space="preserve">'єднатися в проекті </w:t>
      </w:r>
      <w:r w:rsidR="00B438A3" w:rsidRPr="00EC4FC9">
        <w:rPr>
          <w:bCs/>
          <w:sz w:val="21"/>
          <w:szCs w:val="22"/>
          <w:lang w:val="uk-UA"/>
        </w:rPr>
        <w:t>з учасниками з</w:t>
      </w:r>
      <w:r w:rsidRPr="00EC4FC9">
        <w:rPr>
          <w:bCs/>
          <w:sz w:val="21"/>
          <w:szCs w:val="22"/>
          <w:lang w:val="uk-UA"/>
        </w:rPr>
        <w:t xml:space="preserve"> інших країн, </w:t>
      </w:r>
      <w:r w:rsidR="00B438A3" w:rsidRPr="00EC4FC9">
        <w:rPr>
          <w:bCs/>
          <w:sz w:val="21"/>
          <w:szCs w:val="22"/>
          <w:lang w:val="uk-UA"/>
        </w:rPr>
        <w:t xml:space="preserve">чи з </w:t>
      </w:r>
      <w:r w:rsidRPr="00EC4FC9">
        <w:rPr>
          <w:bCs/>
          <w:sz w:val="21"/>
          <w:szCs w:val="22"/>
          <w:lang w:val="uk-UA"/>
        </w:rPr>
        <w:t>інши</w:t>
      </w:r>
      <w:r w:rsidR="00B438A3" w:rsidRPr="00EC4FC9">
        <w:rPr>
          <w:bCs/>
          <w:sz w:val="21"/>
          <w:szCs w:val="22"/>
          <w:lang w:val="uk-UA"/>
        </w:rPr>
        <w:t>х</w:t>
      </w:r>
      <w:r w:rsidRPr="00EC4FC9">
        <w:rPr>
          <w:bCs/>
          <w:sz w:val="21"/>
          <w:szCs w:val="22"/>
          <w:lang w:val="uk-UA"/>
        </w:rPr>
        <w:t xml:space="preserve"> регіональни</w:t>
      </w:r>
      <w:r w:rsidR="00B438A3" w:rsidRPr="00EC4FC9">
        <w:rPr>
          <w:bCs/>
          <w:sz w:val="21"/>
          <w:szCs w:val="22"/>
          <w:lang w:val="uk-UA"/>
        </w:rPr>
        <w:t>х</w:t>
      </w:r>
      <w:r w:rsidRPr="00EC4FC9">
        <w:rPr>
          <w:bCs/>
          <w:sz w:val="21"/>
          <w:szCs w:val="22"/>
          <w:lang w:val="uk-UA"/>
        </w:rPr>
        <w:t xml:space="preserve"> / національни</w:t>
      </w:r>
      <w:r w:rsidR="00B438A3" w:rsidRPr="00EC4FC9">
        <w:rPr>
          <w:bCs/>
          <w:sz w:val="21"/>
          <w:szCs w:val="22"/>
          <w:lang w:val="uk-UA"/>
        </w:rPr>
        <w:t>х</w:t>
      </w:r>
      <w:r w:rsidRPr="00EC4FC9">
        <w:rPr>
          <w:bCs/>
          <w:sz w:val="21"/>
          <w:szCs w:val="22"/>
          <w:lang w:val="uk-UA"/>
        </w:rPr>
        <w:t xml:space="preserve"> центрів.</w:t>
      </w:r>
      <w:r w:rsidR="00475E84" w:rsidRPr="00EC4FC9">
        <w:rPr>
          <w:bCs/>
          <w:sz w:val="21"/>
          <w:szCs w:val="22"/>
          <w:lang w:val="uk-UA"/>
        </w:rPr>
        <w:t xml:space="preserve"> </w:t>
      </w:r>
      <w:r w:rsidRPr="00EC4FC9">
        <w:rPr>
          <w:bCs/>
          <w:sz w:val="21"/>
          <w:szCs w:val="22"/>
          <w:lang w:val="uk-UA"/>
        </w:rPr>
        <w:t>Пропозиція повинна представити достовірн</w:t>
      </w:r>
      <w:r w:rsidR="00B438A3" w:rsidRPr="00EC4FC9">
        <w:rPr>
          <w:bCs/>
          <w:sz w:val="21"/>
          <w:szCs w:val="22"/>
          <w:lang w:val="uk-UA"/>
        </w:rPr>
        <w:t>ий</w:t>
      </w:r>
      <w:r w:rsidRPr="00EC4FC9">
        <w:rPr>
          <w:bCs/>
          <w:sz w:val="21"/>
          <w:szCs w:val="22"/>
          <w:lang w:val="uk-UA"/>
        </w:rPr>
        <w:t xml:space="preserve"> бізнес-план для підтримки </w:t>
      </w:r>
      <w:r w:rsidR="00B438A3" w:rsidRPr="00EC4FC9">
        <w:rPr>
          <w:bCs/>
          <w:sz w:val="21"/>
          <w:szCs w:val="22"/>
          <w:lang w:val="uk-UA"/>
        </w:rPr>
        <w:t xml:space="preserve">розробленого </w:t>
      </w:r>
      <w:r w:rsidRPr="00EC4FC9">
        <w:rPr>
          <w:bCs/>
          <w:sz w:val="21"/>
          <w:szCs w:val="22"/>
          <w:lang w:val="uk-UA"/>
        </w:rPr>
        <w:t>відкрито</w:t>
      </w:r>
      <w:r w:rsidR="00B438A3" w:rsidRPr="00EC4FC9">
        <w:rPr>
          <w:bCs/>
          <w:sz w:val="21"/>
          <w:szCs w:val="22"/>
          <w:lang w:val="uk-UA"/>
        </w:rPr>
        <w:t>го</w:t>
      </w:r>
      <w:r w:rsidRPr="00EC4FC9">
        <w:rPr>
          <w:bCs/>
          <w:sz w:val="21"/>
          <w:szCs w:val="22"/>
          <w:lang w:val="uk-UA"/>
        </w:rPr>
        <w:t xml:space="preserve"> середовищ</w:t>
      </w:r>
      <w:r w:rsidR="00B438A3" w:rsidRPr="00EC4FC9">
        <w:rPr>
          <w:bCs/>
          <w:sz w:val="21"/>
          <w:szCs w:val="22"/>
          <w:lang w:val="uk-UA"/>
        </w:rPr>
        <w:t>а</w:t>
      </w:r>
      <w:r w:rsidRPr="00EC4FC9">
        <w:rPr>
          <w:bCs/>
          <w:sz w:val="21"/>
          <w:szCs w:val="22"/>
          <w:lang w:val="uk-UA"/>
        </w:rPr>
        <w:t xml:space="preserve"> після </w:t>
      </w:r>
      <w:r w:rsidR="00B438A3" w:rsidRPr="00EC4FC9">
        <w:rPr>
          <w:bCs/>
          <w:sz w:val="21"/>
          <w:szCs w:val="22"/>
          <w:lang w:val="uk-UA"/>
        </w:rPr>
        <w:t xml:space="preserve">закінчення </w:t>
      </w:r>
      <w:r w:rsidRPr="00EC4FC9">
        <w:rPr>
          <w:bCs/>
          <w:sz w:val="21"/>
          <w:szCs w:val="22"/>
          <w:lang w:val="uk-UA"/>
        </w:rPr>
        <w:t xml:space="preserve"> проекту.</w:t>
      </w:r>
      <w:r w:rsidR="00475E84" w:rsidRPr="00EC4FC9">
        <w:rPr>
          <w:bCs/>
          <w:sz w:val="21"/>
          <w:szCs w:val="22"/>
          <w:lang w:val="uk-UA"/>
        </w:rPr>
        <w:t xml:space="preserve"> </w:t>
      </w:r>
      <w:r w:rsidR="00014F1C" w:rsidRPr="00EC4FC9">
        <w:rPr>
          <w:bCs/>
          <w:sz w:val="21"/>
          <w:szCs w:val="22"/>
          <w:lang w:val="uk-UA"/>
        </w:rPr>
        <w:t xml:space="preserve">Рекомендується </w:t>
      </w:r>
      <w:r w:rsidR="00B438A3" w:rsidRPr="00EC4FC9">
        <w:rPr>
          <w:bCs/>
          <w:sz w:val="21"/>
          <w:szCs w:val="22"/>
          <w:lang w:val="uk-UA"/>
        </w:rPr>
        <w:t xml:space="preserve">проконсультуватися стосовно проектної пропозиції </w:t>
      </w:r>
      <w:r w:rsidRPr="00EC4FC9">
        <w:rPr>
          <w:bCs/>
          <w:sz w:val="21"/>
          <w:szCs w:val="22"/>
          <w:lang w:val="uk-UA"/>
        </w:rPr>
        <w:t>з зацікавлени</w:t>
      </w:r>
      <w:r w:rsidR="00B438A3" w:rsidRPr="00EC4FC9">
        <w:rPr>
          <w:bCs/>
          <w:sz w:val="21"/>
          <w:szCs w:val="22"/>
          <w:lang w:val="uk-UA"/>
        </w:rPr>
        <w:t>ми</w:t>
      </w:r>
      <w:r w:rsidRPr="00EC4FC9">
        <w:rPr>
          <w:bCs/>
          <w:sz w:val="21"/>
          <w:szCs w:val="22"/>
          <w:lang w:val="uk-UA"/>
        </w:rPr>
        <w:t xml:space="preserve"> стор</w:t>
      </w:r>
      <w:r w:rsidR="00B438A3" w:rsidRPr="00EC4FC9">
        <w:rPr>
          <w:bCs/>
          <w:sz w:val="21"/>
          <w:szCs w:val="22"/>
          <w:lang w:val="uk-UA"/>
        </w:rPr>
        <w:t>о</w:t>
      </w:r>
      <w:r w:rsidRPr="00EC4FC9">
        <w:rPr>
          <w:bCs/>
          <w:sz w:val="21"/>
          <w:szCs w:val="22"/>
          <w:lang w:val="uk-UA"/>
        </w:rPr>
        <w:t>н</w:t>
      </w:r>
      <w:r w:rsidR="00B438A3" w:rsidRPr="00EC4FC9">
        <w:rPr>
          <w:bCs/>
          <w:sz w:val="21"/>
          <w:szCs w:val="22"/>
          <w:lang w:val="uk-UA"/>
        </w:rPr>
        <w:t xml:space="preserve">ами </w:t>
      </w:r>
      <w:r w:rsidRPr="00EC4FC9">
        <w:rPr>
          <w:bCs/>
          <w:sz w:val="21"/>
          <w:szCs w:val="22"/>
          <w:lang w:val="uk-UA"/>
        </w:rPr>
        <w:t>поза консорціум</w:t>
      </w:r>
      <w:r w:rsidR="00B438A3" w:rsidRPr="00EC4FC9">
        <w:rPr>
          <w:bCs/>
          <w:sz w:val="21"/>
          <w:szCs w:val="22"/>
          <w:lang w:val="uk-UA"/>
        </w:rPr>
        <w:t>ом</w:t>
      </w:r>
      <w:r w:rsidRPr="00EC4FC9">
        <w:rPr>
          <w:bCs/>
          <w:sz w:val="21"/>
          <w:szCs w:val="22"/>
          <w:lang w:val="uk-UA"/>
        </w:rPr>
        <w:t>, таки</w:t>
      </w:r>
      <w:r w:rsidR="00B438A3" w:rsidRPr="00EC4FC9">
        <w:rPr>
          <w:bCs/>
          <w:sz w:val="21"/>
          <w:szCs w:val="22"/>
          <w:lang w:val="uk-UA"/>
        </w:rPr>
        <w:t>ми</w:t>
      </w:r>
      <w:r w:rsidRPr="00EC4FC9">
        <w:rPr>
          <w:bCs/>
          <w:sz w:val="21"/>
          <w:szCs w:val="22"/>
          <w:lang w:val="uk-UA"/>
        </w:rPr>
        <w:t xml:space="preserve">, як </w:t>
      </w:r>
      <w:r w:rsidR="00B438A3" w:rsidRPr="00EC4FC9">
        <w:rPr>
          <w:bCs/>
          <w:sz w:val="21"/>
          <w:szCs w:val="22"/>
          <w:lang w:val="uk-UA"/>
        </w:rPr>
        <w:t>European Materials Modelling Council чи Characterisation cluster</w:t>
      </w:r>
      <w:r w:rsidRPr="00EC4FC9">
        <w:rPr>
          <w:bCs/>
          <w:sz w:val="21"/>
          <w:szCs w:val="22"/>
          <w:lang w:val="uk-UA"/>
        </w:rPr>
        <w:t>. Відповідні ресурси повинні бути передбачені для кластеризації діяльності.</w:t>
      </w:r>
    </w:p>
    <w:p w:rsidR="00475E84" w:rsidRPr="00EC4FC9" w:rsidRDefault="00475E84" w:rsidP="00014F1C">
      <w:pPr>
        <w:pStyle w:val="Default"/>
        <w:spacing w:line="276" w:lineRule="auto"/>
        <w:jc w:val="both"/>
        <w:rPr>
          <w:color w:val="auto"/>
          <w:sz w:val="21"/>
          <w:szCs w:val="22"/>
        </w:rPr>
      </w:pPr>
      <w:r w:rsidRPr="00014F1C">
        <w:rPr>
          <w:color w:val="auto"/>
          <w:sz w:val="21"/>
          <w:szCs w:val="22"/>
        </w:rPr>
        <w:t>Можливі горизонтальні аспекти теми, що розглядається</w:t>
      </w:r>
      <w:r w:rsidR="00014F1C">
        <w:rPr>
          <w:color w:val="auto"/>
          <w:sz w:val="21"/>
          <w:szCs w:val="22"/>
        </w:rPr>
        <w:t>:</w:t>
      </w:r>
      <w:r w:rsidR="00014F1C" w:rsidRPr="00014F1C">
        <w:rPr>
          <w:color w:val="auto"/>
          <w:sz w:val="21"/>
          <w:szCs w:val="22"/>
        </w:rPr>
        <w:t xml:space="preserve"> </w:t>
      </w:r>
      <w:r w:rsidRPr="00014F1C">
        <w:rPr>
          <w:color w:val="auto"/>
          <w:sz w:val="21"/>
          <w:szCs w:val="22"/>
        </w:rPr>
        <w:t xml:space="preserve"> </w:t>
      </w:r>
      <w:r w:rsidR="00014F1C" w:rsidRPr="00014F1C">
        <w:rPr>
          <w:color w:val="auto"/>
          <w:sz w:val="21"/>
          <w:szCs w:val="22"/>
        </w:rPr>
        <w:t xml:space="preserve">підходить </w:t>
      </w:r>
      <w:r w:rsidRPr="00014F1C">
        <w:rPr>
          <w:color w:val="auto"/>
          <w:sz w:val="21"/>
          <w:szCs w:val="22"/>
        </w:rPr>
        <w:t>для малих і середніх підприємств</w:t>
      </w:r>
      <w:r w:rsidR="00014F1C">
        <w:rPr>
          <w:color w:val="auto"/>
          <w:sz w:val="21"/>
          <w:szCs w:val="22"/>
        </w:rPr>
        <w:t xml:space="preserve">, можливе </w:t>
      </w:r>
      <w:r w:rsidR="00014F1C" w:rsidRPr="00EC4FC9">
        <w:rPr>
          <w:color w:val="auto"/>
          <w:sz w:val="21"/>
          <w:szCs w:val="22"/>
        </w:rPr>
        <w:t xml:space="preserve">міжнародне </w:t>
      </w:r>
      <w:r w:rsidRPr="00EC4FC9">
        <w:rPr>
          <w:color w:val="auto"/>
          <w:sz w:val="21"/>
          <w:szCs w:val="22"/>
        </w:rPr>
        <w:t>співробітництво з ISO</w:t>
      </w:r>
      <w:r w:rsidR="00014F1C">
        <w:rPr>
          <w:color w:val="auto"/>
          <w:sz w:val="21"/>
          <w:szCs w:val="22"/>
        </w:rPr>
        <w:t>.</w:t>
      </w:r>
      <w:r w:rsidRPr="00EC4FC9">
        <w:rPr>
          <w:color w:val="auto"/>
          <w:sz w:val="21"/>
          <w:szCs w:val="22"/>
        </w:rPr>
        <w:t xml:space="preserve"> Для цієї теми пропозиції повинні включати </w:t>
      </w:r>
      <w:r w:rsidR="00014F1C">
        <w:rPr>
          <w:color w:val="auto"/>
          <w:sz w:val="21"/>
          <w:szCs w:val="22"/>
        </w:rPr>
        <w:t xml:space="preserve">чорнові </w:t>
      </w:r>
      <w:r w:rsidRPr="00EC4FC9">
        <w:rPr>
          <w:color w:val="auto"/>
          <w:sz w:val="21"/>
          <w:szCs w:val="22"/>
        </w:rPr>
        <w:t>початков</w:t>
      </w:r>
      <w:r w:rsidR="00014F1C">
        <w:rPr>
          <w:color w:val="auto"/>
          <w:sz w:val="21"/>
          <w:szCs w:val="22"/>
        </w:rPr>
        <w:t>і</w:t>
      </w:r>
      <w:r w:rsidRPr="00EC4FC9">
        <w:rPr>
          <w:color w:val="auto"/>
          <w:sz w:val="21"/>
          <w:szCs w:val="22"/>
        </w:rPr>
        <w:t xml:space="preserve"> експлуатаційн</w:t>
      </w:r>
      <w:r w:rsidR="00014F1C">
        <w:rPr>
          <w:color w:val="auto"/>
          <w:sz w:val="21"/>
          <w:szCs w:val="22"/>
        </w:rPr>
        <w:t>і</w:t>
      </w:r>
      <w:r w:rsidRPr="00EC4FC9">
        <w:rPr>
          <w:color w:val="auto"/>
          <w:sz w:val="21"/>
          <w:szCs w:val="22"/>
        </w:rPr>
        <w:t xml:space="preserve"> і бізнес-сценарії, які будуть </w:t>
      </w:r>
      <w:r w:rsidR="00014F1C">
        <w:rPr>
          <w:color w:val="auto"/>
          <w:sz w:val="21"/>
          <w:szCs w:val="22"/>
        </w:rPr>
        <w:t>до</w:t>
      </w:r>
      <w:r w:rsidRPr="00EC4FC9">
        <w:rPr>
          <w:color w:val="auto"/>
          <w:sz w:val="21"/>
          <w:szCs w:val="22"/>
        </w:rPr>
        <w:t xml:space="preserve">роблені </w:t>
      </w:r>
      <w:r w:rsidR="00014F1C" w:rsidRPr="00EC4FC9">
        <w:rPr>
          <w:color w:val="auto"/>
          <w:sz w:val="21"/>
          <w:szCs w:val="22"/>
        </w:rPr>
        <w:t xml:space="preserve">пізніше </w:t>
      </w:r>
      <w:r w:rsidRPr="00EC4FC9">
        <w:rPr>
          <w:color w:val="auto"/>
          <w:sz w:val="21"/>
          <w:szCs w:val="22"/>
        </w:rPr>
        <w:t xml:space="preserve">в </w:t>
      </w:r>
      <w:r w:rsidR="00014F1C">
        <w:rPr>
          <w:color w:val="auto"/>
          <w:sz w:val="21"/>
          <w:szCs w:val="22"/>
        </w:rPr>
        <w:t xml:space="preserve">ході виконання </w:t>
      </w:r>
      <w:r w:rsidRPr="00EC4FC9">
        <w:rPr>
          <w:color w:val="auto"/>
          <w:sz w:val="21"/>
          <w:szCs w:val="22"/>
        </w:rPr>
        <w:t>проект</w:t>
      </w:r>
      <w:r w:rsidR="00014F1C">
        <w:rPr>
          <w:color w:val="auto"/>
          <w:sz w:val="21"/>
          <w:szCs w:val="22"/>
        </w:rPr>
        <w:t>у</w:t>
      </w:r>
      <w:r w:rsidRPr="00EC4FC9">
        <w:rPr>
          <w:color w:val="auto"/>
          <w:sz w:val="21"/>
          <w:szCs w:val="22"/>
        </w:rPr>
        <w:t>. План повинен враховувати соціально-економічний ефект від пропонованих рішень, підтримуваний кількісними розрахунками. Крім того, опис повинен передбачати технічне обслуговування створених баз даних після завершення проекту.</w:t>
      </w:r>
    </w:p>
    <w:p w:rsidR="00475E84" w:rsidRPr="00EC4FC9" w:rsidRDefault="00475E84" w:rsidP="00475E84">
      <w:pPr>
        <w:spacing w:after="0" w:line="240" w:lineRule="auto"/>
        <w:jc w:val="both"/>
        <w:rPr>
          <w:bCs/>
          <w:sz w:val="21"/>
          <w:szCs w:val="22"/>
          <w:lang w:val="uk-UA"/>
        </w:rPr>
      </w:pPr>
      <w:r w:rsidRPr="00EC4FC9">
        <w:rPr>
          <w:sz w:val="21"/>
          <w:szCs w:val="22"/>
          <w:lang w:val="uk-UA"/>
        </w:rPr>
        <w:t>Планована діяльність поинна відповідати діапазону технологічних рівнів готовності (TRL) від 4 до 6. Європейська комісія вважає, що пропозиції, що претендуватимуть на фінан</w:t>
      </w:r>
      <w:r w:rsidRPr="00EC4FC9">
        <w:rPr>
          <w:sz w:val="21"/>
          <w:szCs w:val="22"/>
          <w:lang w:val="uk-UA"/>
        </w:rPr>
        <w:softHyphen/>
        <w:t>су</w:t>
      </w:r>
      <w:r w:rsidRPr="00EC4FC9">
        <w:rPr>
          <w:sz w:val="21"/>
          <w:szCs w:val="22"/>
          <w:lang w:val="uk-UA"/>
        </w:rPr>
        <w:softHyphen/>
        <w:t>ван</w:t>
      </w:r>
      <w:r w:rsidRPr="00EC4FC9">
        <w:rPr>
          <w:sz w:val="21"/>
          <w:szCs w:val="22"/>
          <w:lang w:val="uk-UA"/>
        </w:rPr>
        <w:softHyphen/>
        <w:t xml:space="preserve">ня з боку ЄС в діапазоні </w:t>
      </w:r>
      <w:r w:rsidR="005075AD">
        <w:rPr>
          <w:sz w:val="21"/>
          <w:szCs w:val="22"/>
          <w:lang w:val="uk-UA"/>
        </w:rPr>
        <w:t>3</w:t>
      </w:r>
      <w:r w:rsidRPr="00EC4FC9">
        <w:rPr>
          <w:sz w:val="21"/>
          <w:szCs w:val="22"/>
          <w:lang w:val="uk-UA"/>
        </w:rPr>
        <w:t>-</w:t>
      </w:r>
      <w:r w:rsidR="005075AD">
        <w:rPr>
          <w:sz w:val="21"/>
          <w:szCs w:val="22"/>
          <w:lang w:val="uk-UA"/>
        </w:rPr>
        <w:t>4</w:t>
      </w:r>
      <w:r w:rsidRPr="00EC4FC9">
        <w:rPr>
          <w:sz w:val="21"/>
          <w:szCs w:val="22"/>
          <w:lang w:val="uk-UA"/>
        </w:rPr>
        <w:t xml:space="preserve"> млн EUR дозволять вирішувати цю задачу. Пропозиції, що передбачатимуть інші рівні фінансування також будуть розглянуті. </w:t>
      </w:r>
    </w:p>
    <w:p w:rsidR="00475E84" w:rsidRPr="00EC4FC9" w:rsidRDefault="00475E84" w:rsidP="00475E84">
      <w:pPr>
        <w:pStyle w:val="Default"/>
        <w:jc w:val="both"/>
        <w:rPr>
          <w:color w:val="0000FF"/>
          <w:sz w:val="21"/>
          <w:szCs w:val="22"/>
        </w:rPr>
      </w:pPr>
      <w:r w:rsidRPr="00EC4FC9">
        <w:rPr>
          <w:color w:val="0000FF"/>
          <w:sz w:val="21"/>
          <w:szCs w:val="22"/>
        </w:rPr>
        <w:t>Очікуваний ефект:</w:t>
      </w:r>
    </w:p>
    <w:p w:rsidR="00475E84" w:rsidRPr="00EC4FC9" w:rsidRDefault="00475E84" w:rsidP="00475E84">
      <w:pPr>
        <w:pStyle w:val="Default"/>
        <w:jc w:val="both"/>
        <w:rPr>
          <w:color w:val="auto"/>
          <w:sz w:val="21"/>
          <w:szCs w:val="22"/>
        </w:rPr>
      </w:pPr>
      <w:r w:rsidRPr="00EC4FC9">
        <w:rPr>
          <w:color w:val="auto"/>
          <w:sz w:val="21"/>
          <w:szCs w:val="22"/>
        </w:rPr>
        <w:t>Збільшена швидкість розробок матеріалів і / або нанопристроїв через розвиток відкритого інно</w:t>
      </w:r>
      <w:r w:rsidRPr="00EC4FC9">
        <w:rPr>
          <w:color w:val="auto"/>
          <w:sz w:val="21"/>
          <w:szCs w:val="22"/>
        </w:rPr>
        <w:softHyphen/>
        <w:t>ва</w:t>
      </w:r>
      <w:r w:rsidRPr="00EC4FC9">
        <w:rPr>
          <w:color w:val="auto"/>
          <w:sz w:val="21"/>
          <w:szCs w:val="22"/>
        </w:rPr>
        <w:softHyphen/>
        <w:t>цій</w:t>
      </w:r>
      <w:r w:rsidRPr="00EC4FC9">
        <w:rPr>
          <w:color w:val="auto"/>
          <w:sz w:val="21"/>
          <w:szCs w:val="22"/>
        </w:rPr>
        <w:softHyphen/>
        <w:t>ного середовища; поширення розроблених рішень за межами консорціуму; використання протоколів і систем в галузях або секторах</w:t>
      </w:r>
      <w:r w:rsidR="00014F1C">
        <w:rPr>
          <w:color w:val="auto"/>
          <w:sz w:val="21"/>
          <w:szCs w:val="22"/>
        </w:rPr>
        <w:t xml:space="preserve"> ключових технологій </w:t>
      </w:r>
      <w:r w:rsidRPr="00EC4FC9">
        <w:rPr>
          <w:color w:val="auto"/>
          <w:sz w:val="21"/>
          <w:szCs w:val="22"/>
        </w:rPr>
        <w:t>, не охоплених проектом; використання протоколів у розробці нових стан</w:t>
      </w:r>
      <w:r w:rsidRPr="00EC4FC9">
        <w:rPr>
          <w:color w:val="auto"/>
          <w:sz w:val="21"/>
          <w:szCs w:val="22"/>
        </w:rPr>
        <w:softHyphen/>
        <w:t>дартів</w:t>
      </w:r>
      <w:r w:rsidR="00014F1C">
        <w:rPr>
          <w:color w:val="auto"/>
          <w:sz w:val="21"/>
          <w:szCs w:val="22"/>
        </w:rPr>
        <w:t>;</w:t>
      </w:r>
      <w:r w:rsidRPr="00EC4FC9">
        <w:rPr>
          <w:color w:val="auto"/>
          <w:sz w:val="21"/>
          <w:szCs w:val="22"/>
        </w:rPr>
        <w:t xml:space="preserve"> перспектива кількісних та соціально-економічних </w:t>
      </w:r>
      <w:r w:rsidR="00014F1C" w:rsidRPr="00EC4FC9">
        <w:rPr>
          <w:color w:val="auto"/>
          <w:sz w:val="21"/>
          <w:szCs w:val="22"/>
        </w:rPr>
        <w:t>виго</w:t>
      </w:r>
      <w:r w:rsidR="00014F1C">
        <w:rPr>
          <w:color w:val="auto"/>
          <w:sz w:val="21"/>
          <w:szCs w:val="22"/>
        </w:rPr>
        <w:t>д.</w:t>
      </w:r>
      <w:r w:rsidRPr="00EC4FC9">
        <w:rPr>
          <w:color w:val="auto"/>
          <w:sz w:val="21"/>
          <w:szCs w:val="22"/>
        </w:rPr>
        <w:t xml:space="preserve"> </w:t>
      </w:r>
    </w:p>
    <w:p w:rsidR="0008625C" w:rsidRPr="00EC4FC9" w:rsidRDefault="00475E84" w:rsidP="00475E84">
      <w:pPr>
        <w:pStyle w:val="Default"/>
        <w:jc w:val="both"/>
        <w:rPr>
          <w:bCs/>
          <w:sz w:val="23"/>
          <w:szCs w:val="23"/>
        </w:rPr>
      </w:pPr>
      <w:r w:rsidRPr="00EC4FC9">
        <w:rPr>
          <w:color w:val="0000FF"/>
          <w:sz w:val="21"/>
          <w:szCs w:val="22"/>
        </w:rPr>
        <w:t xml:space="preserve">Тип дії: </w:t>
      </w:r>
      <w:r w:rsidRPr="00EC4FC9">
        <w:rPr>
          <w:color w:val="auto"/>
          <w:sz w:val="21"/>
          <w:szCs w:val="22"/>
        </w:rPr>
        <w:t>Науково-дослідні та інноваційні дії</w:t>
      </w:r>
      <w:r w:rsidR="0008625C" w:rsidRPr="00EC4FC9">
        <w:rPr>
          <w:bCs/>
          <w:sz w:val="23"/>
          <w:szCs w:val="23"/>
        </w:rPr>
        <w:br w:type="page"/>
      </w:r>
    </w:p>
    <w:p w:rsidR="00E84096" w:rsidRPr="00EC4FC9" w:rsidRDefault="00E84096" w:rsidP="00E84096">
      <w:pPr>
        <w:pStyle w:val="Default"/>
        <w:spacing w:before="120"/>
        <w:jc w:val="both"/>
        <w:rPr>
          <w:color w:val="FF0000"/>
          <w:sz w:val="23"/>
          <w:szCs w:val="23"/>
        </w:rPr>
      </w:pPr>
      <w:r w:rsidRPr="00EC4FC9">
        <w:rPr>
          <w:bCs/>
          <w:color w:val="FF0000"/>
          <w:sz w:val="23"/>
          <w:szCs w:val="23"/>
        </w:rPr>
        <w:lastRenderedPageBreak/>
        <w:t>NMBP 0</w:t>
      </w:r>
      <w:r w:rsidR="00C71A9F" w:rsidRPr="00EC4FC9">
        <w:rPr>
          <w:bCs/>
          <w:color w:val="FF0000"/>
          <w:sz w:val="23"/>
          <w:szCs w:val="23"/>
        </w:rPr>
        <w:t>8</w:t>
      </w:r>
      <w:r w:rsidRPr="00EC4FC9">
        <w:rPr>
          <w:bCs/>
          <w:color w:val="FF0000"/>
          <w:sz w:val="23"/>
          <w:szCs w:val="23"/>
        </w:rPr>
        <w:t xml:space="preserve">-2016: Affordable weight reduction of high-volume vehicles and components taking into account the entire life-cycle </w:t>
      </w:r>
    </w:p>
    <w:p w:rsidR="00E84096" w:rsidRPr="00EC4FC9" w:rsidRDefault="00E84096" w:rsidP="00E84096">
      <w:pPr>
        <w:pStyle w:val="Default"/>
        <w:jc w:val="both"/>
        <w:rPr>
          <w:color w:val="0000FF"/>
          <w:sz w:val="22"/>
          <w:szCs w:val="22"/>
        </w:rPr>
      </w:pPr>
      <w:r w:rsidRPr="00EC4FC9">
        <w:rPr>
          <w:bCs/>
          <w:color w:val="0000FF"/>
          <w:sz w:val="22"/>
          <w:szCs w:val="22"/>
        </w:rPr>
        <w:t xml:space="preserve">Specific challenge: </w:t>
      </w:r>
    </w:p>
    <w:p w:rsidR="00E84096" w:rsidRPr="00EC4FC9" w:rsidRDefault="00E84096" w:rsidP="00E84096">
      <w:pPr>
        <w:pStyle w:val="Default"/>
        <w:jc w:val="both"/>
        <w:rPr>
          <w:color w:val="auto"/>
          <w:sz w:val="22"/>
          <w:szCs w:val="22"/>
        </w:rPr>
      </w:pPr>
      <w:r w:rsidRPr="00EC4FC9">
        <w:rPr>
          <w:color w:val="auto"/>
          <w:sz w:val="22"/>
          <w:szCs w:val="22"/>
        </w:rPr>
        <w:t xml:space="preserve">One of the principal levers to improve the energy efficiency, performance and range of vehicles, and reduce their impact on the environment, is to decrease their weight. This is particularly important for conventionally-powered vehicles to reduce CO2 emissions but also for EVs in which the relatively limited range and high costs, linked to the still comparatively low production volumes, remain critical factors that determine their competitiveness. </w:t>
      </w:r>
    </w:p>
    <w:p w:rsidR="00E84096" w:rsidRPr="00EC4FC9" w:rsidRDefault="00E84096" w:rsidP="00E84096">
      <w:pPr>
        <w:pStyle w:val="Default"/>
        <w:jc w:val="both"/>
        <w:rPr>
          <w:color w:val="auto"/>
          <w:sz w:val="22"/>
          <w:szCs w:val="22"/>
        </w:rPr>
      </w:pPr>
      <w:r w:rsidRPr="00EC4FC9">
        <w:rPr>
          <w:color w:val="auto"/>
          <w:sz w:val="22"/>
          <w:szCs w:val="22"/>
        </w:rPr>
        <w:t xml:space="preserve">Previously-conducted EU research projects have already demonstrated the fact that the adoption of advanced grades of steel, metal alloys, novel plastics and composites can lead to a drastic reduction in the weight of a wide range of vehicle components. However the outcome of these activities is also that the additional cost for each kilogram saved is still too high to represent a revolutionary approach enabling intensive use of such lightweight materials particularly in vehicles intended for mass-production. </w:t>
      </w:r>
    </w:p>
    <w:p w:rsidR="00E84096" w:rsidRPr="00EC4FC9" w:rsidRDefault="00E84096" w:rsidP="00E84096">
      <w:pPr>
        <w:pStyle w:val="Default"/>
        <w:jc w:val="both"/>
        <w:rPr>
          <w:color w:val="auto"/>
          <w:sz w:val="22"/>
          <w:szCs w:val="22"/>
        </w:rPr>
      </w:pPr>
      <w:r w:rsidRPr="00EC4FC9">
        <w:rPr>
          <w:color w:val="auto"/>
          <w:sz w:val="22"/>
          <w:szCs w:val="22"/>
        </w:rPr>
        <w:t xml:space="preserve">Correspondingly it is necessary to address this issue directly and urgently in order to identify solutions for the significant weight reduction of vehicles, and in particular electrified cars, which are cost-effective and viable with respect to the intended production volumes and from the entire life-cycle perspective, improving performance without compromising crashworthiness and durability. Specifically the principal focus should be on large production volumes exploiting economies of scale, targeting production volumes of at least 50000 units per annum, while investigating also the opportunity for developing common solutions across different types of vehicle. </w:t>
      </w:r>
    </w:p>
    <w:p w:rsidR="00E84096" w:rsidRPr="00EC4FC9" w:rsidRDefault="00E84096" w:rsidP="00E84096">
      <w:pPr>
        <w:pStyle w:val="Default"/>
        <w:jc w:val="both"/>
        <w:rPr>
          <w:color w:val="0000FF"/>
          <w:sz w:val="22"/>
          <w:szCs w:val="22"/>
        </w:rPr>
      </w:pPr>
      <w:r w:rsidRPr="00EC4FC9">
        <w:rPr>
          <w:bCs/>
          <w:color w:val="0000FF"/>
          <w:sz w:val="22"/>
          <w:szCs w:val="22"/>
        </w:rPr>
        <w:t xml:space="preserve">Scope: </w:t>
      </w:r>
    </w:p>
    <w:p w:rsidR="00E84096" w:rsidRPr="00EC4FC9" w:rsidRDefault="00E84096" w:rsidP="00E84096">
      <w:pPr>
        <w:pStyle w:val="Default"/>
        <w:jc w:val="both"/>
        <w:rPr>
          <w:color w:val="auto"/>
          <w:sz w:val="22"/>
          <w:szCs w:val="22"/>
        </w:rPr>
      </w:pPr>
      <w:r w:rsidRPr="00EC4FC9">
        <w:rPr>
          <w:color w:val="auto"/>
          <w:sz w:val="22"/>
          <w:szCs w:val="22"/>
        </w:rPr>
        <w:t xml:space="preserve">A holistic, integrated and cost-driven approach should be pursued in order to optimize the use of lightweight materials solutions in all vehicle structures, subsystems and components with the exception of the powertrain. </w:t>
      </w:r>
    </w:p>
    <w:p w:rsidR="00E84096" w:rsidRPr="00EC4FC9" w:rsidRDefault="00E84096" w:rsidP="00E84096">
      <w:pPr>
        <w:pStyle w:val="Default"/>
        <w:jc w:val="both"/>
        <w:rPr>
          <w:color w:val="auto"/>
          <w:sz w:val="22"/>
          <w:szCs w:val="22"/>
        </w:rPr>
      </w:pPr>
      <w:r w:rsidRPr="00EC4FC9">
        <w:rPr>
          <w:color w:val="auto"/>
          <w:sz w:val="22"/>
          <w:szCs w:val="22"/>
        </w:rPr>
        <w:t xml:space="preserve">Materials engineering should address the development of new low density/high strength and highly formable materials (e.g. steels, alloys, polymers, reinforcements) and their combination (e.g. composites, sandwiches, high strength foams) at affordable prices starting from less expensive sources, also via recycling and/or processes which are less energy-demanding. Furthermore, materials engineering should address corrosion, thermal expansion, joining (e.g. bonding, riveting, etc.) and recycling issues of multi-material designs, one essential prerequisite being the widespread availability and minimal CO2 footprint of the candidate materials. </w:t>
      </w:r>
    </w:p>
    <w:p w:rsidR="00E84096" w:rsidRPr="00EC4FC9" w:rsidRDefault="00E84096" w:rsidP="00E84096">
      <w:pPr>
        <w:pStyle w:val="Default"/>
        <w:jc w:val="both"/>
        <w:rPr>
          <w:color w:val="auto"/>
          <w:sz w:val="22"/>
          <w:szCs w:val="22"/>
        </w:rPr>
      </w:pPr>
      <w:r w:rsidRPr="00EC4FC9">
        <w:rPr>
          <w:color w:val="auto"/>
          <w:sz w:val="22"/>
          <w:szCs w:val="22"/>
        </w:rPr>
        <w:t xml:space="preserve">Manufacturing engineering should address the speeding-up and efficiency-improvement of lightweight part production also through the combination of different manufacture steps, moving towards new approaches specific for new materials, including cost-effective multi-material joining technologies as well as the formability of tailored blanks material hybrid parts. </w:t>
      </w:r>
    </w:p>
    <w:p w:rsidR="00E84096" w:rsidRPr="00EC4FC9" w:rsidRDefault="00E84096" w:rsidP="00E84096">
      <w:pPr>
        <w:pStyle w:val="Default"/>
        <w:jc w:val="both"/>
        <w:rPr>
          <w:color w:val="auto"/>
          <w:sz w:val="22"/>
          <w:szCs w:val="22"/>
        </w:rPr>
      </w:pPr>
      <w:r w:rsidRPr="00EC4FC9">
        <w:rPr>
          <w:color w:val="auto"/>
          <w:sz w:val="22"/>
          <w:szCs w:val="22"/>
        </w:rPr>
        <w:t xml:space="preserve">Design should pursue approaches based on both “right material for the right application” and “multi-functional optimization” in order to exploit the lightweight materials properties, optimizing their use through functional integration of multi-material solutions, including design for recycling. </w:t>
      </w:r>
    </w:p>
    <w:p w:rsidR="00E84096" w:rsidRPr="00EC4FC9" w:rsidRDefault="00E84096" w:rsidP="00E84096">
      <w:pPr>
        <w:pStyle w:val="Default"/>
        <w:jc w:val="both"/>
        <w:rPr>
          <w:color w:val="auto"/>
          <w:sz w:val="22"/>
          <w:szCs w:val="22"/>
        </w:rPr>
      </w:pPr>
      <w:r w:rsidRPr="00EC4FC9">
        <w:rPr>
          <w:color w:val="auto"/>
          <w:sz w:val="22"/>
          <w:szCs w:val="22"/>
        </w:rPr>
        <w:t xml:space="preserve">Virtual engineering should support the multi-functional design for the optimization of performance (including crashworthiness, durability, etc), developing and applying methods and tools to enable the efficient and effective simulation of multi-functional, multi-material solutions as well as of sustainable manufacturing technologies in order to minimize material use and energy consumption. </w:t>
      </w:r>
    </w:p>
    <w:p w:rsidR="00E84096" w:rsidRPr="00EC4FC9" w:rsidRDefault="00E84096" w:rsidP="00E84096">
      <w:pPr>
        <w:pStyle w:val="Default"/>
        <w:jc w:val="both"/>
        <w:rPr>
          <w:color w:val="auto"/>
          <w:sz w:val="22"/>
          <w:szCs w:val="22"/>
        </w:rPr>
      </w:pPr>
      <w:r w:rsidRPr="00EC4FC9">
        <w:rPr>
          <w:bCs/>
          <w:color w:val="auto"/>
          <w:sz w:val="22"/>
          <w:szCs w:val="22"/>
        </w:rPr>
        <w:t xml:space="preserve">Possible horizontal aspects addressed by topic: </w:t>
      </w:r>
    </w:p>
    <w:p w:rsidR="00E84096" w:rsidRPr="00EC4FC9" w:rsidRDefault="00E84096" w:rsidP="00E84096">
      <w:pPr>
        <w:pStyle w:val="Default"/>
        <w:jc w:val="both"/>
        <w:rPr>
          <w:color w:val="auto"/>
          <w:sz w:val="22"/>
          <w:szCs w:val="22"/>
        </w:rPr>
      </w:pPr>
      <w:r w:rsidRPr="00EC4FC9">
        <w:rPr>
          <w:color w:val="auto"/>
          <w:sz w:val="22"/>
          <w:szCs w:val="22"/>
        </w:rPr>
        <w:t xml:space="preserve">- Suitable for SMEs </w:t>
      </w:r>
    </w:p>
    <w:p w:rsidR="00E84096" w:rsidRPr="00EC4FC9" w:rsidRDefault="00E84096" w:rsidP="00E84096">
      <w:pPr>
        <w:pStyle w:val="Default"/>
        <w:jc w:val="both"/>
        <w:rPr>
          <w:color w:val="auto"/>
          <w:sz w:val="22"/>
          <w:szCs w:val="22"/>
        </w:rPr>
      </w:pPr>
      <w:r w:rsidRPr="00EC4FC9">
        <w:rPr>
          <w:color w:val="auto"/>
          <w:sz w:val="22"/>
          <w:szCs w:val="22"/>
        </w:rPr>
        <w:t xml:space="preserve">- Gender relevance </w:t>
      </w:r>
    </w:p>
    <w:p w:rsidR="00E84096" w:rsidRPr="00EC4FC9" w:rsidRDefault="00E84096" w:rsidP="00E84096">
      <w:pPr>
        <w:pStyle w:val="Default"/>
        <w:jc w:val="both"/>
        <w:rPr>
          <w:color w:val="auto"/>
          <w:sz w:val="22"/>
          <w:szCs w:val="22"/>
        </w:rPr>
      </w:pPr>
      <w:r w:rsidRPr="00EC4FC9">
        <w:rPr>
          <w:color w:val="auto"/>
          <w:sz w:val="22"/>
          <w:szCs w:val="22"/>
        </w:rPr>
        <w:t xml:space="preserve">For this topic, proposals should include an outline of the initial exploitation and business scenarios, which will be developed further in the proposed project. </w:t>
      </w:r>
    </w:p>
    <w:p w:rsidR="00E84096" w:rsidRPr="00EC4FC9" w:rsidRDefault="00E84096" w:rsidP="00E84096">
      <w:pPr>
        <w:pStyle w:val="Default"/>
        <w:jc w:val="both"/>
        <w:rPr>
          <w:color w:val="auto"/>
          <w:sz w:val="22"/>
          <w:szCs w:val="22"/>
        </w:rPr>
      </w:pPr>
      <w:r w:rsidRPr="00EC4FC9">
        <w:rPr>
          <w:bCs/>
          <w:color w:val="auto"/>
          <w:sz w:val="22"/>
          <w:szCs w:val="22"/>
        </w:rPr>
        <w:t xml:space="preserve">Activities are expected to focus on Technology Readiness Levels 4 to 6. </w:t>
      </w:r>
      <w:r w:rsidRPr="00EC4FC9">
        <w:rPr>
          <w:color w:val="auto"/>
          <w:sz w:val="22"/>
          <w:szCs w:val="22"/>
        </w:rPr>
        <w:t xml:space="preserve">The Commission considers that proposals requesting a contribution from the EU between EUR 5 and 8 million would allow this Specific challenge to be addressed appropriately. Nonetheless, this does not preclude submission and selection of proposals requesting other amounts. </w:t>
      </w:r>
    </w:p>
    <w:p w:rsidR="00E84096" w:rsidRPr="00EC4FC9" w:rsidRDefault="00E84096" w:rsidP="00E84096">
      <w:pPr>
        <w:pStyle w:val="Default"/>
        <w:jc w:val="both"/>
        <w:rPr>
          <w:color w:val="0000FF"/>
          <w:sz w:val="22"/>
          <w:szCs w:val="22"/>
        </w:rPr>
      </w:pPr>
      <w:r w:rsidRPr="00EC4FC9">
        <w:rPr>
          <w:bCs/>
          <w:color w:val="0000FF"/>
          <w:sz w:val="22"/>
          <w:szCs w:val="22"/>
        </w:rPr>
        <w:t xml:space="preserve">Expected impact: </w:t>
      </w:r>
    </w:p>
    <w:p w:rsidR="00E84096" w:rsidRPr="00EC4FC9" w:rsidRDefault="00E84096" w:rsidP="00E84096">
      <w:pPr>
        <w:pStyle w:val="Default"/>
        <w:jc w:val="both"/>
        <w:rPr>
          <w:color w:val="auto"/>
          <w:sz w:val="22"/>
          <w:szCs w:val="22"/>
        </w:rPr>
      </w:pPr>
      <w:r w:rsidRPr="00EC4FC9">
        <w:rPr>
          <w:color w:val="auto"/>
          <w:sz w:val="22"/>
          <w:szCs w:val="22"/>
        </w:rPr>
        <w:t xml:space="preserve">Identifying viable solutions which are sustainable from the life-cycle perspective: </w:t>
      </w:r>
    </w:p>
    <w:p w:rsidR="00E84096" w:rsidRPr="00EC4FC9" w:rsidRDefault="00E84096" w:rsidP="00E84096">
      <w:pPr>
        <w:pStyle w:val="Default"/>
        <w:jc w:val="both"/>
        <w:rPr>
          <w:color w:val="auto"/>
          <w:sz w:val="22"/>
          <w:szCs w:val="22"/>
        </w:rPr>
      </w:pPr>
      <w:r w:rsidRPr="00EC4FC9">
        <w:rPr>
          <w:color w:val="auto"/>
          <w:sz w:val="22"/>
          <w:szCs w:val="22"/>
        </w:rPr>
        <w:t xml:space="preserve">- Reduced energy consumption of vehicle due to weight reduction: -10% </w:t>
      </w:r>
    </w:p>
    <w:p w:rsidR="00E84096" w:rsidRPr="00EC4FC9" w:rsidRDefault="00E84096" w:rsidP="00E84096">
      <w:pPr>
        <w:pStyle w:val="Default"/>
        <w:jc w:val="both"/>
        <w:rPr>
          <w:color w:val="auto"/>
          <w:sz w:val="22"/>
          <w:szCs w:val="22"/>
        </w:rPr>
      </w:pPr>
      <w:r w:rsidRPr="00EC4FC9">
        <w:rPr>
          <w:color w:val="auto"/>
          <w:sz w:val="22"/>
          <w:szCs w:val="22"/>
        </w:rPr>
        <w:t xml:space="preserve">- Cost-effective weight savings depending on intended production volumes, eg.: </w:t>
      </w:r>
    </w:p>
    <w:p w:rsidR="00E84096" w:rsidRPr="00EC4FC9" w:rsidRDefault="00E84096" w:rsidP="00E84096">
      <w:pPr>
        <w:pStyle w:val="Default"/>
        <w:jc w:val="both"/>
        <w:rPr>
          <w:color w:val="auto"/>
          <w:sz w:val="22"/>
          <w:szCs w:val="22"/>
        </w:rPr>
      </w:pPr>
      <w:r w:rsidRPr="00EC4FC9">
        <w:rPr>
          <w:color w:val="auto"/>
          <w:sz w:val="22"/>
          <w:szCs w:val="22"/>
        </w:rPr>
        <w:t xml:space="preserve">For 50,000 units per annum: &lt; 6 €/kg-saved </w:t>
      </w:r>
    </w:p>
    <w:p w:rsidR="00E84096" w:rsidRPr="00EC4FC9" w:rsidRDefault="00E84096" w:rsidP="00E84096">
      <w:pPr>
        <w:pStyle w:val="Default"/>
        <w:jc w:val="both"/>
        <w:rPr>
          <w:color w:val="auto"/>
          <w:sz w:val="22"/>
          <w:szCs w:val="22"/>
        </w:rPr>
      </w:pPr>
      <w:r w:rsidRPr="00EC4FC9">
        <w:rPr>
          <w:color w:val="auto"/>
          <w:sz w:val="22"/>
          <w:szCs w:val="22"/>
        </w:rPr>
        <w:t xml:space="preserve">For 100,000+ units per annum: &lt; 3 €/kg-saved </w:t>
      </w:r>
    </w:p>
    <w:p w:rsidR="00E84096" w:rsidRPr="00EC4FC9" w:rsidRDefault="00E84096" w:rsidP="00E84096">
      <w:pPr>
        <w:pStyle w:val="Default"/>
        <w:jc w:val="both"/>
        <w:rPr>
          <w:color w:val="auto"/>
          <w:sz w:val="22"/>
          <w:szCs w:val="22"/>
        </w:rPr>
      </w:pPr>
      <w:r w:rsidRPr="00EC4FC9">
        <w:rPr>
          <w:color w:val="auto"/>
          <w:sz w:val="22"/>
          <w:szCs w:val="22"/>
        </w:rPr>
        <w:t xml:space="preserve">Improved LCA environmental impact (from cradle to grave): &gt; +10% in terms of GWP (Global Warming Potential) </w:t>
      </w:r>
    </w:p>
    <w:p w:rsidR="00E84096" w:rsidRPr="00EC4FC9" w:rsidRDefault="00E84096" w:rsidP="00E84096">
      <w:pPr>
        <w:pStyle w:val="Default"/>
        <w:jc w:val="both"/>
        <w:rPr>
          <w:bCs/>
          <w:color w:val="0000FF"/>
          <w:sz w:val="22"/>
          <w:szCs w:val="22"/>
        </w:rPr>
      </w:pPr>
      <w:r w:rsidRPr="00EC4FC9">
        <w:rPr>
          <w:bCs/>
          <w:color w:val="0000FF"/>
          <w:sz w:val="22"/>
          <w:szCs w:val="22"/>
        </w:rPr>
        <w:t xml:space="preserve">Type of action: </w:t>
      </w:r>
    </w:p>
    <w:p w:rsidR="00E84096" w:rsidRPr="00EC4FC9" w:rsidRDefault="00E84096" w:rsidP="00E84096">
      <w:pPr>
        <w:pStyle w:val="Default"/>
        <w:jc w:val="both"/>
        <w:rPr>
          <w:color w:val="auto"/>
          <w:sz w:val="22"/>
          <w:szCs w:val="22"/>
        </w:rPr>
      </w:pPr>
      <w:r w:rsidRPr="00EC4FC9">
        <w:rPr>
          <w:color w:val="auto"/>
          <w:sz w:val="22"/>
          <w:szCs w:val="22"/>
        </w:rPr>
        <w:t xml:space="preserve">Research and Innovation Actions </w:t>
      </w:r>
    </w:p>
    <w:p w:rsidR="005841B7" w:rsidRPr="00EC4FC9" w:rsidRDefault="005841B7" w:rsidP="0019184A">
      <w:pPr>
        <w:pStyle w:val="Default"/>
        <w:spacing w:before="120"/>
        <w:jc w:val="both"/>
        <w:rPr>
          <w:bCs/>
          <w:color w:val="FF0000"/>
          <w:sz w:val="22"/>
          <w:szCs w:val="22"/>
        </w:rPr>
      </w:pPr>
      <w:r w:rsidRPr="00EC4FC9">
        <w:rPr>
          <w:bCs/>
          <w:color w:val="FF0000"/>
          <w:sz w:val="22"/>
          <w:szCs w:val="22"/>
        </w:rPr>
        <w:lastRenderedPageBreak/>
        <w:t>NMBP 0</w:t>
      </w:r>
      <w:r w:rsidR="00C71A9F" w:rsidRPr="00EC4FC9">
        <w:rPr>
          <w:bCs/>
          <w:color w:val="FF0000"/>
          <w:sz w:val="22"/>
          <w:szCs w:val="22"/>
        </w:rPr>
        <w:t>8</w:t>
      </w:r>
      <w:r w:rsidRPr="00EC4FC9">
        <w:rPr>
          <w:bCs/>
          <w:color w:val="FF0000"/>
          <w:sz w:val="22"/>
          <w:szCs w:val="22"/>
        </w:rPr>
        <w:t xml:space="preserve">-2016: Доступне зниження </w:t>
      </w:r>
      <w:r w:rsidR="00014F1C">
        <w:rPr>
          <w:bCs/>
          <w:color w:val="FF0000"/>
          <w:sz w:val="22"/>
          <w:szCs w:val="22"/>
        </w:rPr>
        <w:t xml:space="preserve">ваги </w:t>
      </w:r>
      <w:r w:rsidRPr="00EC4FC9">
        <w:rPr>
          <w:bCs/>
          <w:color w:val="FF0000"/>
          <w:sz w:val="22"/>
          <w:szCs w:val="22"/>
        </w:rPr>
        <w:t xml:space="preserve">транспортних засобів і </w:t>
      </w:r>
      <w:r w:rsidR="00F051A6" w:rsidRPr="00EC4FC9">
        <w:rPr>
          <w:bCs/>
          <w:color w:val="FF0000"/>
          <w:sz w:val="22"/>
          <w:szCs w:val="22"/>
        </w:rPr>
        <w:t xml:space="preserve">їх деталей </w:t>
      </w:r>
      <w:r w:rsidRPr="00EC4FC9">
        <w:rPr>
          <w:bCs/>
          <w:color w:val="FF0000"/>
          <w:sz w:val="22"/>
          <w:szCs w:val="22"/>
        </w:rPr>
        <w:t xml:space="preserve"> беручи до уваги весь життєвий цикл</w:t>
      </w:r>
    </w:p>
    <w:p w:rsidR="00F051A6" w:rsidRPr="00EC4FC9" w:rsidRDefault="00F051A6" w:rsidP="0019184A">
      <w:pPr>
        <w:spacing w:after="0" w:line="240" w:lineRule="auto"/>
        <w:rPr>
          <w:bCs/>
          <w:sz w:val="22"/>
          <w:szCs w:val="22"/>
          <w:lang w:val="uk-UA"/>
        </w:rPr>
      </w:pPr>
      <w:r w:rsidRPr="00EC4FC9">
        <w:rPr>
          <w:bCs/>
          <w:color w:val="0000FF"/>
          <w:sz w:val="22"/>
          <w:szCs w:val="22"/>
          <w:lang w:val="uk-UA"/>
        </w:rPr>
        <w:t>Проблематика</w:t>
      </w:r>
      <w:r w:rsidRPr="00EC4FC9">
        <w:rPr>
          <w:bCs/>
          <w:sz w:val="22"/>
          <w:szCs w:val="22"/>
          <w:lang w:val="uk-UA"/>
        </w:rPr>
        <w:t>:</w:t>
      </w:r>
    </w:p>
    <w:p w:rsidR="005841B7" w:rsidRPr="00EC4FC9" w:rsidRDefault="002C22B5" w:rsidP="0019184A">
      <w:pPr>
        <w:spacing w:after="0" w:line="240" w:lineRule="auto"/>
        <w:jc w:val="both"/>
        <w:rPr>
          <w:rFonts w:cs="Times New Roman"/>
          <w:bCs/>
          <w:sz w:val="22"/>
          <w:szCs w:val="22"/>
          <w:lang w:val="uk-UA"/>
        </w:rPr>
      </w:pPr>
      <w:r w:rsidRPr="00EC4FC9">
        <w:rPr>
          <w:rFonts w:cs="Times New Roman"/>
          <w:bCs/>
          <w:sz w:val="22"/>
          <w:szCs w:val="22"/>
          <w:lang w:val="uk-UA"/>
        </w:rPr>
        <w:t xml:space="preserve">Зменшення ваги є одним </w:t>
      </w:r>
      <w:r w:rsidR="005841B7" w:rsidRPr="00EC4FC9">
        <w:rPr>
          <w:rFonts w:cs="Times New Roman"/>
          <w:bCs/>
          <w:sz w:val="22"/>
          <w:szCs w:val="22"/>
          <w:lang w:val="uk-UA"/>
        </w:rPr>
        <w:t>з головних важелів підвищення енергетичної ефективності, продук</w:t>
      </w:r>
      <w:r w:rsidR="00001EC9" w:rsidRPr="00EC4FC9">
        <w:rPr>
          <w:rFonts w:cs="Times New Roman"/>
          <w:bCs/>
          <w:sz w:val="22"/>
          <w:szCs w:val="22"/>
          <w:lang w:val="uk-UA"/>
        </w:rPr>
        <w:softHyphen/>
      </w:r>
      <w:r w:rsidR="005841B7" w:rsidRPr="00EC4FC9">
        <w:rPr>
          <w:rFonts w:cs="Times New Roman"/>
          <w:bCs/>
          <w:sz w:val="22"/>
          <w:szCs w:val="22"/>
          <w:lang w:val="uk-UA"/>
        </w:rPr>
        <w:t>тив</w:t>
      </w:r>
      <w:r w:rsidR="00001EC9" w:rsidRPr="00EC4FC9">
        <w:rPr>
          <w:rFonts w:cs="Times New Roman"/>
          <w:bCs/>
          <w:sz w:val="22"/>
          <w:szCs w:val="22"/>
          <w:lang w:val="uk-UA"/>
        </w:rPr>
        <w:softHyphen/>
      </w:r>
      <w:r w:rsidR="005841B7" w:rsidRPr="00EC4FC9">
        <w:rPr>
          <w:rFonts w:cs="Times New Roman"/>
          <w:bCs/>
          <w:sz w:val="22"/>
          <w:szCs w:val="22"/>
          <w:lang w:val="uk-UA"/>
        </w:rPr>
        <w:t xml:space="preserve">ності та </w:t>
      </w:r>
      <w:r w:rsidRPr="00EC4FC9">
        <w:rPr>
          <w:rFonts w:cs="Times New Roman"/>
          <w:bCs/>
          <w:sz w:val="22"/>
          <w:szCs w:val="22"/>
          <w:lang w:val="uk-UA"/>
        </w:rPr>
        <w:t xml:space="preserve">якості транспортних засобів з одночасним </w:t>
      </w:r>
      <w:r w:rsidR="005841B7" w:rsidRPr="00EC4FC9">
        <w:rPr>
          <w:rFonts w:cs="Times New Roman"/>
          <w:bCs/>
          <w:sz w:val="22"/>
          <w:szCs w:val="22"/>
          <w:lang w:val="uk-UA"/>
        </w:rPr>
        <w:t>зни</w:t>
      </w:r>
      <w:r w:rsidRPr="00EC4FC9">
        <w:rPr>
          <w:rFonts w:cs="Times New Roman"/>
          <w:bCs/>
          <w:sz w:val="22"/>
          <w:szCs w:val="22"/>
          <w:lang w:val="uk-UA"/>
        </w:rPr>
        <w:t xml:space="preserve">женням </w:t>
      </w:r>
      <w:r w:rsidR="005841B7" w:rsidRPr="00EC4FC9">
        <w:rPr>
          <w:rFonts w:cs="Times New Roman"/>
          <w:bCs/>
          <w:sz w:val="22"/>
          <w:szCs w:val="22"/>
          <w:lang w:val="uk-UA"/>
        </w:rPr>
        <w:t>їх вплив</w:t>
      </w:r>
      <w:r w:rsidRPr="00EC4FC9">
        <w:rPr>
          <w:rFonts w:cs="Times New Roman"/>
          <w:bCs/>
          <w:sz w:val="22"/>
          <w:szCs w:val="22"/>
          <w:lang w:val="uk-UA"/>
        </w:rPr>
        <w:t>у</w:t>
      </w:r>
      <w:r w:rsidR="005841B7" w:rsidRPr="00EC4FC9">
        <w:rPr>
          <w:rFonts w:cs="Times New Roman"/>
          <w:bCs/>
          <w:sz w:val="22"/>
          <w:szCs w:val="22"/>
          <w:lang w:val="uk-UA"/>
        </w:rPr>
        <w:t xml:space="preserve"> на навколишнє сере</w:t>
      </w:r>
      <w:r w:rsidR="00014F1C">
        <w:rPr>
          <w:rFonts w:cs="Times New Roman"/>
          <w:bCs/>
          <w:sz w:val="22"/>
          <w:szCs w:val="22"/>
          <w:lang w:val="uk-UA"/>
        </w:rPr>
        <w:softHyphen/>
      </w:r>
      <w:r w:rsidR="005841B7" w:rsidRPr="00EC4FC9">
        <w:rPr>
          <w:rFonts w:cs="Times New Roman"/>
          <w:bCs/>
          <w:sz w:val="22"/>
          <w:szCs w:val="22"/>
          <w:lang w:val="uk-UA"/>
        </w:rPr>
        <w:t>до</w:t>
      </w:r>
      <w:r w:rsidR="00014F1C">
        <w:rPr>
          <w:rFonts w:cs="Times New Roman"/>
          <w:bCs/>
          <w:sz w:val="22"/>
          <w:szCs w:val="22"/>
          <w:lang w:val="uk-UA"/>
        </w:rPr>
        <w:softHyphen/>
      </w:r>
      <w:r w:rsidR="005841B7" w:rsidRPr="00EC4FC9">
        <w:rPr>
          <w:rFonts w:cs="Times New Roman"/>
          <w:bCs/>
          <w:sz w:val="22"/>
          <w:szCs w:val="22"/>
          <w:lang w:val="uk-UA"/>
        </w:rPr>
        <w:t xml:space="preserve">вище. Це особливо важливо </w:t>
      </w:r>
      <w:r w:rsidRPr="00EC4FC9">
        <w:rPr>
          <w:rFonts w:cs="Times New Roman"/>
          <w:bCs/>
          <w:sz w:val="22"/>
          <w:szCs w:val="22"/>
          <w:lang w:val="uk-UA"/>
        </w:rPr>
        <w:t xml:space="preserve">як </w:t>
      </w:r>
      <w:r w:rsidR="005841B7" w:rsidRPr="00EC4FC9">
        <w:rPr>
          <w:rFonts w:cs="Times New Roman"/>
          <w:bCs/>
          <w:sz w:val="22"/>
          <w:szCs w:val="22"/>
          <w:lang w:val="uk-UA"/>
        </w:rPr>
        <w:t xml:space="preserve">для </w:t>
      </w:r>
      <w:r w:rsidRPr="00EC4FC9">
        <w:rPr>
          <w:rFonts w:cs="Times New Roman"/>
          <w:bCs/>
          <w:sz w:val="22"/>
          <w:szCs w:val="22"/>
          <w:lang w:val="uk-UA"/>
        </w:rPr>
        <w:t xml:space="preserve">традиційних </w:t>
      </w:r>
      <w:r w:rsidR="005841B7" w:rsidRPr="00EC4FC9">
        <w:rPr>
          <w:rFonts w:cs="Times New Roman"/>
          <w:bCs/>
          <w:sz w:val="22"/>
          <w:szCs w:val="22"/>
          <w:lang w:val="uk-UA"/>
        </w:rPr>
        <w:t xml:space="preserve">транспортних засобів </w:t>
      </w:r>
      <w:r w:rsidRPr="00EC4FC9">
        <w:rPr>
          <w:rFonts w:cs="Times New Roman"/>
          <w:bCs/>
          <w:sz w:val="22"/>
          <w:szCs w:val="22"/>
          <w:lang w:val="uk-UA"/>
        </w:rPr>
        <w:t>з двигунами внутріш</w:t>
      </w:r>
      <w:r w:rsidR="00001EC9" w:rsidRPr="00EC4FC9">
        <w:rPr>
          <w:rFonts w:cs="Times New Roman"/>
          <w:bCs/>
          <w:sz w:val="22"/>
          <w:szCs w:val="22"/>
          <w:lang w:val="uk-UA"/>
        </w:rPr>
        <w:softHyphen/>
      </w:r>
      <w:r w:rsidRPr="00EC4FC9">
        <w:rPr>
          <w:rFonts w:cs="Times New Roman"/>
          <w:bCs/>
          <w:sz w:val="22"/>
          <w:szCs w:val="22"/>
          <w:lang w:val="uk-UA"/>
        </w:rPr>
        <w:t>нього зго</w:t>
      </w:r>
      <w:r w:rsidR="00014F1C">
        <w:rPr>
          <w:rFonts w:cs="Times New Roman"/>
          <w:bCs/>
          <w:sz w:val="22"/>
          <w:szCs w:val="22"/>
          <w:lang w:val="uk-UA"/>
        </w:rPr>
        <w:softHyphen/>
      </w:r>
      <w:r w:rsidRPr="00EC4FC9">
        <w:rPr>
          <w:rFonts w:cs="Times New Roman"/>
          <w:bCs/>
          <w:sz w:val="22"/>
          <w:szCs w:val="22"/>
          <w:lang w:val="uk-UA"/>
        </w:rPr>
        <w:t xml:space="preserve">ряння для </w:t>
      </w:r>
      <w:r w:rsidR="005841B7" w:rsidRPr="00EC4FC9">
        <w:rPr>
          <w:rFonts w:cs="Times New Roman"/>
          <w:bCs/>
          <w:sz w:val="22"/>
          <w:szCs w:val="22"/>
          <w:lang w:val="uk-UA"/>
        </w:rPr>
        <w:t>скорочення викидів CO</w:t>
      </w:r>
      <w:r w:rsidR="005841B7" w:rsidRPr="00EC4FC9">
        <w:rPr>
          <w:rFonts w:cs="Times New Roman"/>
          <w:bCs/>
          <w:sz w:val="22"/>
          <w:szCs w:val="22"/>
          <w:vertAlign w:val="subscript"/>
          <w:lang w:val="uk-UA"/>
        </w:rPr>
        <w:t>2</w:t>
      </w:r>
      <w:r w:rsidR="005841B7" w:rsidRPr="00EC4FC9">
        <w:rPr>
          <w:rFonts w:cs="Times New Roman"/>
          <w:bCs/>
          <w:sz w:val="22"/>
          <w:szCs w:val="22"/>
          <w:lang w:val="uk-UA"/>
        </w:rPr>
        <w:t xml:space="preserve">, </w:t>
      </w:r>
      <w:r w:rsidRPr="00EC4FC9">
        <w:rPr>
          <w:rFonts w:cs="Times New Roman"/>
          <w:bCs/>
          <w:sz w:val="22"/>
          <w:szCs w:val="22"/>
          <w:lang w:val="uk-UA"/>
        </w:rPr>
        <w:t>т</w:t>
      </w:r>
      <w:r w:rsidR="005841B7" w:rsidRPr="00EC4FC9">
        <w:rPr>
          <w:rFonts w:cs="Times New Roman"/>
          <w:bCs/>
          <w:sz w:val="22"/>
          <w:szCs w:val="22"/>
          <w:lang w:val="uk-UA"/>
        </w:rPr>
        <w:t>а</w:t>
      </w:r>
      <w:r w:rsidRPr="00EC4FC9">
        <w:rPr>
          <w:rFonts w:cs="Times New Roman"/>
          <w:bCs/>
          <w:sz w:val="22"/>
          <w:szCs w:val="22"/>
          <w:lang w:val="uk-UA"/>
        </w:rPr>
        <w:t>к</w:t>
      </w:r>
      <w:r w:rsidR="005841B7" w:rsidRPr="00EC4FC9">
        <w:rPr>
          <w:rFonts w:cs="Times New Roman"/>
          <w:bCs/>
          <w:sz w:val="22"/>
          <w:szCs w:val="22"/>
          <w:lang w:val="uk-UA"/>
        </w:rPr>
        <w:t xml:space="preserve"> </w:t>
      </w:r>
      <w:r w:rsidRPr="00EC4FC9">
        <w:rPr>
          <w:rFonts w:cs="Times New Roman"/>
          <w:bCs/>
          <w:sz w:val="22"/>
          <w:szCs w:val="22"/>
          <w:lang w:val="uk-UA"/>
        </w:rPr>
        <w:t>і</w:t>
      </w:r>
      <w:r w:rsidR="005841B7" w:rsidRPr="00EC4FC9">
        <w:rPr>
          <w:rFonts w:cs="Times New Roman"/>
          <w:bCs/>
          <w:sz w:val="22"/>
          <w:szCs w:val="22"/>
          <w:lang w:val="uk-UA"/>
        </w:rPr>
        <w:t xml:space="preserve"> для електромобілів, </w:t>
      </w:r>
      <w:r w:rsidRPr="00EC4FC9">
        <w:rPr>
          <w:rFonts w:cs="Times New Roman"/>
          <w:bCs/>
          <w:sz w:val="22"/>
          <w:szCs w:val="22"/>
          <w:lang w:val="uk-UA"/>
        </w:rPr>
        <w:t>відносно обме</w:t>
      </w:r>
      <w:r w:rsidR="00001EC9" w:rsidRPr="00EC4FC9">
        <w:rPr>
          <w:rFonts w:cs="Times New Roman"/>
          <w:bCs/>
          <w:sz w:val="22"/>
          <w:szCs w:val="22"/>
          <w:lang w:val="uk-UA"/>
        </w:rPr>
        <w:softHyphen/>
      </w:r>
      <w:r w:rsidRPr="00EC4FC9">
        <w:rPr>
          <w:rFonts w:cs="Times New Roman"/>
          <w:bCs/>
          <w:sz w:val="22"/>
          <w:szCs w:val="22"/>
          <w:lang w:val="uk-UA"/>
        </w:rPr>
        <w:t xml:space="preserve">жений пробіг та </w:t>
      </w:r>
      <w:r w:rsidR="005841B7" w:rsidRPr="00EC4FC9">
        <w:rPr>
          <w:rFonts w:cs="Times New Roman"/>
          <w:bCs/>
          <w:sz w:val="22"/>
          <w:szCs w:val="22"/>
          <w:lang w:val="uk-UA"/>
        </w:rPr>
        <w:t>ви</w:t>
      </w:r>
      <w:r w:rsidR="00014F1C">
        <w:rPr>
          <w:rFonts w:cs="Times New Roman"/>
          <w:bCs/>
          <w:sz w:val="22"/>
          <w:szCs w:val="22"/>
          <w:lang w:val="uk-UA"/>
        </w:rPr>
        <w:softHyphen/>
      </w:r>
      <w:r w:rsidR="005841B7" w:rsidRPr="00EC4FC9">
        <w:rPr>
          <w:rFonts w:cs="Times New Roman"/>
          <w:bCs/>
          <w:sz w:val="22"/>
          <w:szCs w:val="22"/>
          <w:lang w:val="uk-UA"/>
        </w:rPr>
        <w:t>со</w:t>
      </w:r>
      <w:r w:rsidR="00014F1C">
        <w:rPr>
          <w:rFonts w:cs="Times New Roman"/>
          <w:bCs/>
          <w:sz w:val="22"/>
          <w:szCs w:val="22"/>
          <w:lang w:val="uk-UA"/>
        </w:rPr>
        <w:softHyphen/>
      </w:r>
      <w:r w:rsidR="005841B7" w:rsidRPr="00EC4FC9">
        <w:rPr>
          <w:rFonts w:cs="Times New Roman"/>
          <w:bCs/>
          <w:sz w:val="22"/>
          <w:szCs w:val="22"/>
          <w:lang w:val="uk-UA"/>
        </w:rPr>
        <w:t>ка вартіст</w:t>
      </w:r>
      <w:r w:rsidRPr="00EC4FC9">
        <w:rPr>
          <w:rFonts w:cs="Times New Roman"/>
          <w:bCs/>
          <w:sz w:val="22"/>
          <w:szCs w:val="22"/>
          <w:lang w:val="uk-UA"/>
        </w:rPr>
        <w:t>ь</w:t>
      </w:r>
      <w:r w:rsidR="005841B7" w:rsidRPr="00EC4FC9">
        <w:rPr>
          <w:rFonts w:cs="Times New Roman"/>
          <w:bCs/>
          <w:sz w:val="22"/>
          <w:szCs w:val="22"/>
          <w:lang w:val="uk-UA"/>
        </w:rPr>
        <w:t xml:space="preserve"> </w:t>
      </w:r>
      <w:r w:rsidR="00014F1C">
        <w:rPr>
          <w:rFonts w:cs="Times New Roman"/>
          <w:bCs/>
          <w:sz w:val="22"/>
          <w:szCs w:val="22"/>
          <w:lang w:val="uk-UA"/>
        </w:rPr>
        <w:t>яких є</w:t>
      </w:r>
      <w:r w:rsidRPr="00EC4FC9">
        <w:rPr>
          <w:rFonts w:cs="Times New Roman"/>
          <w:bCs/>
          <w:sz w:val="22"/>
          <w:szCs w:val="22"/>
          <w:lang w:val="uk-UA"/>
        </w:rPr>
        <w:t xml:space="preserve"> критичними факторами, що визначають їх кон</w:t>
      </w:r>
      <w:r w:rsidR="00001EC9" w:rsidRPr="00EC4FC9">
        <w:rPr>
          <w:rFonts w:cs="Times New Roman"/>
          <w:bCs/>
          <w:sz w:val="22"/>
          <w:szCs w:val="22"/>
          <w:lang w:val="uk-UA"/>
        </w:rPr>
        <w:softHyphen/>
      </w:r>
      <w:r w:rsidRPr="00EC4FC9">
        <w:rPr>
          <w:rFonts w:cs="Times New Roman"/>
          <w:bCs/>
          <w:sz w:val="22"/>
          <w:szCs w:val="22"/>
          <w:lang w:val="uk-UA"/>
        </w:rPr>
        <w:t>ку</w:t>
      </w:r>
      <w:r w:rsidR="00001EC9" w:rsidRPr="00EC4FC9">
        <w:rPr>
          <w:rFonts w:cs="Times New Roman"/>
          <w:bCs/>
          <w:sz w:val="22"/>
          <w:szCs w:val="22"/>
          <w:lang w:val="uk-UA"/>
        </w:rPr>
        <w:softHyphen/>
      </w:r>
      <w:r w:rsidRPr="00EC4FC9">
        <w:rPr>
          <w:rFonts w:cs="Times New Roman"/>
          <w:bCs/>
          <w:sz w:val="22"/>
          <w:szCs w:val="22"/>
          <w:lang w:val="uk-UA"/>
        </w:rPr>
        <w:t>рен</w:t>
      </w:r>
      <w:r w:rsidR="00001EC9" w:rsidRPr="00EC4FC9">
        <w:rPr>
          <w:rFonts w:cs="Times New Roman"/>
          <w:bCs/>
          <w:sz w:val="22"/>
          <w:szCs w:val="22"/>
          <w:lang w:val="uk-UA"/>
        </w:rPr>
        <w:softHyphen/>
      </w:r>
      <w:r w:rsidRPr="00EC4FC9">
        <w:rPr>
          <w:rFonts w:cs="Times New Roman"/>
          <w:bCs/>
          <w:sz w:val="22"/>
          <w:szCs w:val="22"/>
          <w:lang w:val="uk-UA"/>
        </w:rPr>
        <w:t>то</w:t>
      </w:r>
      <w:r w:rsidR="00001EC9" w:rsidRPr="00EC4FC9">
        <w:rPr>
          <w:rFonts w:cs="Times New Roman"/>
          <w:bCs/>
          <w:sz w:val="22"/>
          <w:szCs w:val="22"/>
          <w:lang w:val="uk-UA"/>
        </w:rPr>
        <w:softHyphen/>
      </w:r>
      <w:r w:rsidRPr="00EC4FC9">
        <w:rPr>
          <w:rFonts w:cs="Times New Roman"/>
          <w:bCs/>
          <w:sz w:val="22"/>
          <w:szCs w:val="22"/>
          <w:lang w:val="uk-UA"/>
        </w:rPr>
        <w:t>спроможність та зумов</w:t>
      </w:r>
      <w:r w:rsidR="00014F1C">
        <w:rPr>
          <w:rFonts w:cs="Times New Roman"/>
          <w:bCs/>
          <w:sz w:val="22"/>
          <w:szCs w:val="22"/>
          <w:lang w:val="uk-UA"/>
        </w:rPr>
        <w:softHyphen/>
      </w:r>
      <w:r w:rsidRPr="00EC4FC9">
        <w:rPr>
          <w:rFonts w:cs="Times New Roman"/>
          <w:bCs/>
          <w:sz w:val="22"/>
          <w:szCs w:val="22"/>
          <w:lang w:val="uk-UA"/>
        </w:rPr>
        <w:t xml:space="preserve">люють </w:t>
      </w:r>
      <w:r w:rsidR="005841B7" w:rsidRPr="00EC4FC9">
        <w:rPr>
          <w:rFonts w:cs="Times New Roman"/>
          <w:bCs/>
          <w:sz w:val="22"/>
          <w:szCs w:val="22"/>
          <w:lang w:val="uk-UA"/>
        </w:rPr>
        <w:t>порівняно низьк</w:t>
      </w:r>
      <w:r w:rsidRPr="00EC4FC9">
        <w:rPr>
          <w:rFonts w:cs="Times New Roman"/>
          <w:bCs/>
          <w:sz w:val="22"/>
          <w:szCs w:val="22"/>
          <w:lang w:val="uk-UA"/>
        </w:rPr>
        <w:t>е</w:t>
      </w:r>
      <w:r w:rsidR="005841B7" w:rsidRPr="00EC4FC9">
        <w:rPr>
          <w:rFonts w:cs="Times New Roman"/>
          <w:bCs/>
          <w:sz w:val="22"/>
          <w:szCs w:val="22"/>
          <w:lang w:val="uk-UA"/>
        </w:rPr>
        <w:t xml:space="preserve"> вироб</w:t>
      </w:r>
      <w:r w:rsidRPr="00EC4FC9">
        <w:rPr>
          <w:rFonts w:cs="Times New Roman"/>
          <w:bCs/>
          <w:sz w:val="22"/>
          <w:szCs w:val="22"/>
          <w:lang w:val="uk-UA"/>
        </w:rPr>
        <w:t>ництво</w:t>
      </w:r>
      <w:r w:rsidR="005841B7" w:rsidRPr="00EC4FC9">
        <w:rPr>
          <w:rFonts w:cs="Times New Roman"/>
          <w:bCs/>
          <w:sz w:val="22"/>
          <w:szCs w:val="22"/>
          <w:lang w:val="uk-UA"/>
        </w:rPr>
        <w:t>.</w:t>
      </w:r>
      <w:r w:rsidRPr="00EC4FC9">
        <w:rPr>
          <w:rFonts w:cs="Times New Roman"/>
          <w:bCs/>
          <w:sz w:val="22"/>
          <w:szCs w:val="22"/>
          <w:lang w:val="uk-UA"/>
        </w:rPr>
        <w:t xml:space="preserve"> Попередн</w:t>
      </w:r>
      <w:r w:rsidR="00001EC9" w:rsidRPr="00EC4FC9">
        <w:rPr>
          <w:rFonts w:cs="Times New Roman"/>
          <w:bCs/>
          <w:sz w:val="22"/>
          <w:szCs w:val="22"/>
          <w:lang w:val="uk-UA"/>
        </w:rPr>
        <w:t>і</w:t>
      </w:r>
      <w:r w:rsidRPr="00EC4FC9">
        <w:rPr>
          <w:rFonts w:cs="Times New Roman"/>
          <w:bCs/>
          <w:sz w:val="22"/>
          <w:szCs w:val="22"/>
          <w:lang w:val="uk-UA"/>
        </w:rPr>
        <w:t xml:space="preserve"> </w:t>
      </w:r>
      <w:r w:rsidR="005841B7" w:rsidRPr="00EC4FC9">
        <w:rPr>
          <w:rFonts w:cs="Times New Roman"/>
          <w:bCs/>
          <w:sz w:val="22"/>
          <w:szCs w:val="22"/>
          <w:lang w:val="uk-UA"/>
        </w:rPr>
        <w:t>дослід</w:t>
      </w:r>
      <w:r w:rsidR="00001EC9" w:rsidRPr="00EC4FC9">
        <w:rPr>
          <w:rFonts w:cs="Times New Roman"/>
          <w:bCs/>
          <w:sz w:val="22"/>
          <w:szCs w:val="22"/>
          <w:lang w:val="uk-UA"/>
        </w:rPr>
        <w:softHyphen/>
      </w:r>
      <w:r w:rsidRPr="00EC4FC9">
        <w:rPr>
          <w:rFonts w:cs="Times New Roman"/>
          <w:bCs/>
          <w:sz w:val="22"/>
          <w:szCs w:val="22"/>
          <w:lang w:val="uk-UA"/>
        </w:rPr>
        <w:t>ницькі</w:t>
      </w:r>
      <w:r w:rsidR="005841B7" w:rsidRPr="00EC4FC9">
        <w:rPr>
          <w:rFonts w:cs="Times New Roman"/>
          <w:bCs/>
          <w:sz w:val="22"/>
          <w:szCs w:val="22"/>
          <w:lang w:val="uk-UA"/>
        </w:rPr>
        <w:t xml:space="preserve">, проекти ЄС продемонстрували </w:t>
      </w:r>
      <w:r w:rsidR="00014F1C">
        <w:rPr>
          <w:rFonts w:cs="Times New Roman"/>
          <w:bCs/>
          <w:sz w:val="22"/>
          <w:szCs w:val="22"/>
          <w:lang w:val="uk-UA"/>
        </w:rPr>
        <w:t>зв’я</w:t>
      </w:r>
      <w:r w:rsidR="00014F1C">
        <w:rPr>
          <w:rFonts w:cs="Times New Roman"/>
          <w:bCs/>
          <w:sz w:val="22"/>
          <w:szCs w:val="22"/>
          <w:lang w:val="uk-UA"/>
        </w:rPr>
        <w:softHyphen/>
        <w:t xml:space="preserve">зок </w:t>
      </w:r>
      <w:r w:rsidR="005841B7" w:rsidRPr="00EC4FC9">
        <w:rPr>
          <w:rFonts w:cs="Times New Roman"/>
          <w:bCs/>
          <w:sz w:val="22"/>
          <w:szCs w:val="22"/>
          <w:lang w:val="uk-UA"/>
        </w:rPr>
        <w:t xml:space="preserve">впровадження </w:t>
      </w:r>
      <w:r w:rsidR="00014F1C">
        <w:rPr>
          <w:rFonts w:cs="Times New Roman"/>
          <w:bCs/>
          <w:sz w:val="22"/>
          <w:szCs w:val="22"/>
          <w:lang w:val="uk-UA"/>
        </w:rPr>
        <w:t xml:space="preserve">застосування нових </w:t>
      </w:r>
      <w:r w:rsidR="005841B7" w:rsidRPr="00EC4FC9">
        <w:rPr>
          <w:rFonts w:cs="Times New Roman"/>
          <w:bCs/>
          <w:sz w:val="22"/>
          <w:szCs w:val="22"/>
          <w:lang w:val="uk-UA"/>
        </w:rPr>
        <w:t>марок сталі, сплавів</w:t>
      </w:r>
      <w:r w:rsidRPr="00EC4FC9">
        <w:rPr>
          <w:rFonts w:cs="Times New Roman"/>
          <w:bCs/>
          <w:sz w:val="22"/>
          <w:szCs w:val="22"/>
          <w:lang w:val="uk-UA"/>
        </w:rPr>
        <w:t>,</w:t>
      </w:r>
      <w:r w:rsidR="005841B7" w:rsidRPr="00EC4FC9">
        <w:rPr>
          <w:rFonts w:cs="Times New Roman"/>
          <w:bCs/>
          <w:sz w:val="22"/>
          <w:szCs w:val="22"/>
          <w:lang w:val="uk-UA"/>
        </w:rPr>
        <w:t xml:space="preserve"> пластмас і композиційних ма</w:t>
      </w:r>
      <w:r w:rsidR="00014F1C">
        <w:rPr>
          <w:rFonts w:cs="Times New Roman"/>
          <w:bCs/>
          <w:sz w:val="22"/>
          <w:szCs w:val="22"/>
          <w:lang w:val="uk-UA"/>
        </w:rPr>
        <w:softHyphen/>
      </w:r>
      <w:r w:rsidR="005841B7" w:rsidRPr="00EC4FC9">
        <w:rPr>
          <w:rFonts w:cs="Times New Roman"/>
          <w:bCs/>
          <w:sz w:val="22"/>
          <w:szCs w:val="22"/>
          <w:lang w:val="uk-UA"/>
        </w:rPr>
        <w:t>те</w:t>
      </w:r>
      <w:r w:rsidR="00014F1C">
        <w:rPr>
          <w:rFonts w:cs="Times New Roman"/>
          <w:bCs/>
          <w:sz w:val="22"/>
          <w:szCs w:val="22"/>
          <w:lang w:val="uk-UA"/>
        </w:rPr>
        <w:softHyphen/>
      </w:r>
      <w:r w:rsidR="005841B7" w:rsidRPr="00EC4FC9">
        <w:rPr>
          <w:rFonts w:cs="Times New Roman"/>
          <w:bCs/>
          <w:sz w:val="22"/>
          <w:szCs w:val="22"/>
          <w:lang w:val="uk-UA"/>
        </w:rPr>
        <w:t xml:space="preserve">ріалів </w:t>
      </w:r>
      <w:r w:rsidR="00014F1C">
        <w:rPr>
          <w:rFonts w:cs="Times New Roman"/>
          <w:bCs/>
          <w:sz w:val="22"/>
          <w:szCs w:val="22"/>
          <w:lang w:val="uk-UA"/>
        </w:rPr>
        <w:t xml:space="preserve">з </w:t>
      </w:r>
      <w:r w:rsidR="005841B7" w:rsidRPr="00EC4FC9">
        <w:rPr>
          <w:rFonts w:cs="Times New Roman"/>
          <w:bCs/>
          <w:sz w:val="22"/>
          <w:szCs w:val="22"/>
          <w:lang w:val="uk-UA"/>
        </w:rPr>
        <w:t>різк</w:t>
      </w:r>
      <w:r w:rsidR="00014F1C">
        <w:rPr>
          <w:rFonts w:cs="Times New Roman"/>
          <w:bCs/>
          <w:sz w:val="22"/>
          <w:szCs w:val="22"/>
          <w:lang w:val="uk-UA"/>
        </w:rPr>
        <w:t>им</w:t>
      </w:r>
      <w:r w:rsidR="005841B7" w:rsidRPr="00EC4FC9">
        <w:rPr>
          <w:rFonts w:cs="Times New Roman"/>
          <w:bCs/>
          <w:sz w:val="22"/>
          <w:szCs w:val="22"/>
          <w:lang w:val="uk-UA"/>
        </w:rPr>
        <w:t xml:space="preserve"> зниження ваги широкого спектру автомобільних</w:t>
      </w:r>
      <w:r w:rsidR="00001EC9" w:rsidRPr="00EC4FC9">
        <w:rPr>
          <w:rFonts w:cs="Times New Roman"/>
          <w:bCs/>
          <w:sz w:val="22"/>
          <w:szCs w:val="22"/>
          <w:lang w:val="uk-UA"/>
        </w:rPr>
        <w:t xml:space="preserve"> </w:t>
      </w:r>
      <w:r w:rsidRPr="00EC4FC9">
        <w:rPr>
          <w:rFonts w:cs="Times New Roman"/>
          <w:bCs/>
          <w:sz w:val="22"/>
          <w:szCs w:val="22"/>
          <w:lang w:val="uk-UA"/>
        </w:rPr>
        <w:t>де</w:t>
      </w:r>
      <w:r w:rsidR="00001EC9" w:rsidRPr="00EC4FC9">
        <w:rPr>
          <w:rFonts w:cs="Times New Roman"/>
          <w:bCs/>
          <w:sz w:val="22"/>
          <w:szCs w:val="22"/>
          <w:lang w:val="uk-UA"/>
        </w:rPr>
        <w:softHyphen/>
      </w:r>
      <w:r w:rsidRPr="00EC4FC9">
        <w:rPr>
          <w:rFonts w:cs="Times New Roman"/>
          <w:bCs/>
          <w:sz w:val="22"/>
          <w:szCs w:val="22"/>
          <w:lang w:val="uk-UA"/>
        </w:rPr>
        <w:t>талей</w:t>
      </w:r>
      <w:r w:rsidR="005841B7" w:rsidRPr="00EC4FC9">
        <w:rPr>
          <w:rFonts w:cs="Times New Roman"/>
          <w:bCs/>
          <w:sz w:val="22"/>
          <w:szCs w:val="22"/>
          <w:lang w:val="uk-UA"/>
        </w:rPr>
        <w:t>. Однак</w:t>
      </w:r>
      <w:r w:rsidR="00001EC9" w:rsidRPr="00EC4FC9">
        <w:rPr>
          <w:rFonts w:cs="Times New Roman"/>
          <w:bCs/>
          <w:sz w:val="22"/>
          <w:szCs w:val="22"/>
          <w:lang w:val="uk-UA"/>
        </w:rPr>
        <w:t>,</w:t>
      </w:r>
      <w:r w:rsidR="005841B7" w:rsidRPr="00EC4FC9">
        <w:rPr>
          <w:rFonts w:cs="Times New Roman"/>
          <w:bCs/>
          <w:sz w:val="22"/>
          <w:szCs w:val="22"/>
          <w:lang w:val="uk-UA"/>
        </w:rPr>
        <w:t xml:space="preserve"> </w:t>
      </w:r>
      <w:r w:rsidRPr="00EC4FC9">
        <w:rPr>
          <w:rFonts w:cs="Times New Roman"/>
          <w:bCs/>
          <w:sz w:val="22"/>
          <w:szCs w:val="22"/>
          <w:lang w:val="uk-UA"/>
        </w:rPr>
        <w:t>можна стверд</w:t>
      </w:r>
      <w:r w:rsidR="00014F1C">
        <w:rPr>
          <w:rFonts w:cs="Times New Roman"/>
          <w:bCs/>
          <w:sz w:val="22"/>
          <w:szCs w:val="22"/>
          <w:lang w:val="uk-UA"/>
        </w:rPr>
        <w:softHyphen/>
      </w:r>
      <w:r w:rsidRPr="00EC4FC9">
        <w:rPr>
          <w:rFonts w:cs="Times New Roman"/>
          <w:bCs/>
          <w:sz w:val="22"/>
          <w:szCs w:val="22"/>
          <w:lang w:val="uk-UA"/>
        </w:rPr>
        <w:t xml:space="preserve">жувати. що </w:t>
      </w:r>
      <w:r w:rsidR="005841B7" w:rsidRPr="00EC4FC9">
        <w:rPr>
          <w:rFonts w:cs="Times New Roman"/>
          <w:bCs/>
          <w:sz w:val="22"/>
          <w:szCs w:val="22"/>
          <w:lang w:val="uk-UA"/>
        </w:rPr>
        <w:t xml:space="preserve">додаткові витрати за кожен </w:t>
      </w:r>
      <w:r w:rsidR="00014F1C">
        <w:rPr>
          <w:rFonts w:cs="Times New Roman"/>
          <w:bCs/>
          <w:sz w:val="22"/>
          <w:szCs w:val="22"/>
          <w:lang w:val="uk-UA"/>
        </w:rPr>
        <w:t xml:space="preserve">зменшений </w:t>
      </w:r>
      <w:r w:rsidR="005841B7" w:rsidRPr="00EC4FC9">
        <w:rPr>
          <w:rFonts w:cs="Times New Roman"/>
          <w:bCs/>
          <w:sz w:val="22"/>
          <w:szCs w:val="22"/>
          <w:lang w:val="uk-UA"/>
        </w:rPr>
        <w:t xml:space="preserve">кілограм </w:t>
      </w:r>
      <w:r w:rsidRPr="00EC4FC9">
        <w:rPr>
          <w:rFonts w:cs="Times New Roman"/>
          <w:bCs/>
          <w:sz w:val="22"/>
          <w:szCs w:val="22"/>
          <w:lang w:val="uk-UA"/>
        </w:rPr>
        <w:t>ма</w:t>
      </w:r>
      <w:r w:rsidR="00001EC9" w:rsidRPr="00EC4FC9">
        <w:rPr>
          <w:rFonts w:cs="Times New Roman"/>
          <w:bCs/>
          <w:sz w:val="22"/>
          <w:szCs w:val="22"/>
          <w:lang w:val="uk-UA"/>
        </w:rPr>
        <w:softHyphen/>
      </w:r>
      <w:r w:rsidRPr="00EC4FC9">
        <w:rPr>
          <w:rFonts w:cs="Times New Roman"/>
          <w:bCs/>
          <w:sz w:val="22"/>
          <w:szCs w:val="22"/>
          <w:lang w:val="uk-UA"/>
        </w:rPr>
        <w:t xml:space="preserve">си транспортного засобу </w:t>
      </w:r>
      <w:r w:rsidR="005841B7" w:rsidRPr="00EC4FC9">
        <w:rPr>
          <w:rFonts w:cs="Times New Roman"/>
          <w:bCs/>
          <w:sz w:val="22"/>
          <w:szCs w:val="22"/>
          <w:lang w:val="uk-UA"/>
        </w:rPr>
        <w:t xml:space="preserve">все ще надто високі, </w:t>
      </w:r>
      <w:r w:rsidR="00014F1C">
        <w:rPr>
          <w:rFonts w:cs="Times New Roman"/>
          <w:bCs/>
          <w:sz w:val="22"/>
          <w:szCs w:val="22"/>
          <w:lang w:val="uk-UA"/>
        </w:rPr>
        <w:t xml:space="preserve">для того </w:t>
      </w:r>
      <w:r w:rsidR="005841B7" w:rsidRPr="00EC4FC9">
        <w:rPr>
          <w:rFonts w:cs="Times New Roman"/>
          <w:bCs/>
          <w:sz w:val="22"/>
          <w:szCs w:val="22"/>
          <w:lang w:val="uk-UA"/>
        </w:rPr>
        <w:t xml:space="preserve">щоб </w:t>
      </w:r>
      <w:r w:rsidR="00014F1C">
        <w:rPr>
          <w:rFonts w:cs="Times New Roman"/>
          <w:bCs/>
          <w:sz w:val="22"/>
          <w:szCs w:val="22"/>
          <w:lang w:val="uk-UA"/>
        </w:rPr>
        <w:t xml:space="preserve">сформувати </w:t>
      </w:r>
      <w:r w:rsidR="005841B7" w:rsidRPr="00EC4FC9">
        <w:rPr>
          <w:rFonts w:cs="Times New Roman"/>
          <w:bCs/>
          <w:sz w:val="22"/>
          <w:szCs w:val="22"/>
          <w:lang w:val="uk-UA"/>
        </w:rPr>
        <w:t xml:space="preserve">революційний підхід </w:t>
      </w:r>
      <w:r w:rsidR="00014F1C">
        <w:rPr>
          <w:rFonts w:cs="Times New Roman"/>
          <w:bCs/>
          <w:sz w:val="22"/>
          <w:szCs w:val="22"/>
          <w:lang w:val="uk-UA"/>
        </w:rPr>
        <w:t xml:space="preserve">для </w:t>
      </w:r>
      <w:r w:rsidR="005841B7" w:rsidRPr="00EC4FC9">
        <w:rPr>
          <w:rFonts w:cs="Times New Roman"/>
          <w:bCs/>
          <w:sz w:val="22"/>
          <w:szCs w:val="22"/>
          <w:lang w:val="uk-UA"/>
        </w:rPr>
        <w:t>активно</w:t>
      </w:r>
      <w:r w:rsidR="00014F1C">
        <w:rPr>
          <w:rFonts w:cs="Times New Roman"/>
          <w:bCs/>
          <w:sz w:val="22"/>
          <w:szCs w:val="22"/>
          <w:lang w:val="uk-UA"/>
        </w:rPr>
        <w:t>го</w:t>
      </w:r>
      <w:r w:rsidR="005841B7" w:rsidRPr="00EC4FC9">
        <w:rPr>
          <w:rFonts w:cs="Times New Roman"/>
          <w:bCs/>
          <w:sz w:val="22"/>
          <w:szCs w:val="22"/>
          <w:lang w:val="uk-UA"/>
        </w:rPr>
        <w:t xml:space="preserve"> використ</w:t>
      </w:r>
      <w:r w:rsidR="00014F1C">
        <w:rPr>
          <w:rFonts w:cs="Times New Roman"/>
          <w:bCs/>
          <w:sz w:val="22"/>
          <w:szCs w:val="22"/>
          <w:lang w:val="uk-UA"/>
        </w:rPr>
        <w:t xml:space="preserve">ання </w:t>
      </w:r>
      <w:r w:rsidR="005841B7" w:rsidRPr="00EC4FC9">
        <w:rPr>
          <w:rFonts w:cs="Times New Roman"/>
          <w:bCs/>
          <w:sz w:val="22"/>
          <w:szCs w:val="22"/>
          <w:lang w:val="uk-UA"/>
        </w:rPr>
        <w:t>так</w:t>
      </w:r>
      <w:r w:rsidR="00014F1C">
        <w:rPr>
          <w:rFonts w:cs="Times New Roman"/>
          <w:bCs/>
          <w:sz w:val="22"/>
          <w:szCs w:val="22"/>
          <w:lang w:val="uk-UA"/>
        </w:rPr>
        <w:t>их</w:t>
      </w:r>
      <w:r w:rsidR="005841B7" w:rsidRPr="00EC4FC9">
        <w:rPr>
          <w:rFonts w:cs="Times New Roman"/>
          <w:bCs/>
          <w:sz w:val="22"/>
          <w:szCs w:val="22"/>
          <w:lang w:val="uk-UA"/>
        </w:rPr>
        <w:t xml:space="preserve"> </w:t>
      </w:r>
      <w:r w:rsidRPr="00EC4FC9">
        <w:rPr>
          <w:rFonts w:cs="Times New Roman"/>
          <w:bCs/>
          <w:sz w:val="22"/>
          <w:szCs w:val="22"/>
          <w:lang w:val="uk-UA"/>
        </w:rPr>
        <w:t>полегшен</w:t>
      </w:r>
      <w:r w:rsidR="00014F1C">
        <w:rPr>
          <w:rFonts w:cs="Times New Roman"/>
          <w:bCs/>
          <w:sz w:val="22"/>
          <w:szCs w:val="22"/>
          <w:lang w:val="uk-UA"/>
        </w:rPr>
        <w:t>их</w:t>
      </w:r>
      <w:r w:rsidRPr="00EC4FC9">
        <w:rPr>
          <w:rFonts w:cs="Times New Roman"/>
          <w:bCs/>
          <w:sz w:val="22"/>
          <w:szCs w:val="22"/>
          <w:lang w:val="uk-UA"/>
        </w:rPr>
        <w:t xml:space="preserve"> </w:t>
      </w:r>
      <w:r w:rsidR="005841B7" w:rsidRPr="00EC4FC9">
        <w:rPr>
          <w:rFonts w:cs="Times New Roman"/>
          <w:bCs/>
          <w:sz w:val="22"/>
          <w:szCs w:val="22"/>
          <w:lang w:val="uk-UA"/>
        </w:rPr>
        <w:t>матеріал</w:t>
      </w:r>
      <w:r w:rsidR="00014F1C">
        <w:rPr>
          <w:rFonts w:cs="Times New Roman"/>
          <w:bCs/>
          <w:sz w:val="22"/>
          <w:szCs w:val="22"/>
          <w:lang w:val="uk-UA"/>
        </w:rPr>
        <w:t>ів</w:t>
      </w:r>
      <w:r w:rsidR="005841B7" w:rsidRPr="00EC4FC9">
        <w:rPr>
          <w:rFonts w:cs="Times New Roman"/>
          <w:bCs/>
          <w:sz w:val="22"/>
          <w:szCs w:val="22"/>
          <w:lang w:val="uk-UA"/>
        </w:rPr>
        <w:t>, особливо в транспортних засо</w:t>
      </w:r>
      <w:r w:rsidR="00001EC9" w:rsidRPr="00EC4FC9">
        <w:rPr>
          <w:rFonts w:cs="Times New Roman"/>
          <w:bCs/>
          <w:sz w:val="22"/>
          <w:szCs w:val="22"/>
          <w:lang w:val="uk-UA"/>
        </w:rPr>
        <w:softHyphen/>
      </w:r>
      <w:r w:rsidR="005841B7" w:rsidRPr="00EC4FC9">
        <w:rPr>
          <w:rFonts w:cs="Times New Roman"/>
          <w:bCs/>
          <w:sz w:val="22"/>
          <w:szCs w:val="22"/>
          <w:lang w:val="uk-UA"/>
        </w:rPr>
        <w:t>б</w:t>
      </w:r>
      <w:r w:rsidRPr="00EC4FC9">
        <w:rPr>
          <w:rFonts w:cs="Times New Roman"/>
          <w:bCs/>
          <w:sz w:val="22"/>
          <w:szCs w:val="22"/>
          <w:lang w:val="uk-UA"/>
        </w:rPr>
        <w:t>ах</w:t>
      </w:r>
      <w:r w:rsidR="005841B7" w:rsidRPr="00EC4FC9">
        <w:rPr>
          <w:rFonts w:cs="Times New Roman"/>
          <w:bCs/>
          <w:sz w:val="22"/>
          <w:szCs w:val="22"/>
          <w:lang w:val="uk-UA"/>
        </w:rPr>
        <w:t xml:space="preserve"> призначених для масового вироб</w:t>
      </w:r>
      <w:r w:rsidR="00014F1C">
        <w:rPr>
          <w:rFonts w:cs="Times New Roman"/>
          <w:bCs/>
          <w:sz w:val="22"/>
          <w:szCs w:val="22"/>
          <w:lang w:val="uk-UA"/>
        </w:rPr>
        <w:softHyphen/>
      </w:r>
      <w:r w:rsidR="005841B7" w:rsidRPr="00EC4FC9">
        <w:rPr>
          <w:rFonts w:cs="Times New Roman"/>
          <w:bCs/>
          <w:sz w:val="22"/>
          <w:szCs w:val="22"/>
          <w:lang w:val="uk-UA"/>
        </w:rPr>
        <w:t>ництва.</w:t>
      </w:r>
      <w:r w:rsidRPr="00EC4FC9">
        <w:rPr>
          <w:rFonts w:cs="Times New Roman"/>
          <w:bCs/>
          <w:sz w:val="22"/>
          <w:szCs w:val="22"/>
          <w:lang w:val="uk-UA"/>
        </w:rPr>
        <w:t xml:space="preserve"> Таким чином, проблема яка потребує нагаль</w:t>
      </w:r>
      <w:r w:rsidR="00001EC9" w:rsidRPr="00EC4FC9">
        <w:rPr>
          <w:rFonts w:cs="Times New Roman"/>
          <w:bCs/>
          <w:sz w:val="22"/>
          <w:szCs w:val="22"/>
          <w:lang w:val="uk-UA"/>
        </w:rPr>
        <w:softHyphen/>
      </w:r>
      <w:r w:rsidRPr="00EC4FC9">
        <w:rPr>
          <w:rFonts w:cs="Times New Roman"/>
          <w:bCs/>
          <w:sz w:val="22"/>
          <w:szCs w:val="22"/>
          <w:lang w:val="uk-UA"/>
        </w:rPr>
        <w:t>ного розв’язку- вс</w:t>
      </w:r>
      <w:r w:rsidR="00014F1C">
        <w:rPr>
          <w:rFonts w:cs="Times New Roman"/>
          <w:bCs/>
          <w:sz w:val="22"/>
          <w:szCs w:val="22"/>
          <w:lang w:val="uk-UA"/>
        </w:rPr>
        <w:t>т</w:t>
      </w:r>
      <w:r w:rsidRPr="00EC4FC9">
        <w:rPr>
          <w:rFonts w:cs="Times New Roman"/>
          <w:bCs/>
          <w:sz w:val="22"/>
          <w:szCs w:val="22"/>
          <w:lang w:val="uk-UA"/>
        </w:rPr>
        <w:t xml:space="preserve">ановлення підходів до </w:t>
      </w:r>
      <w:r w:rsidR="005841B7" w:rsidRPr="00EC4FC9">
        <w:rPr>
          <w:rFonts w:cs="Times New Roman"/>
          <w:bCs/>
          <w:sz w:val="22"/>
          <w:szCs w:val="22"/>
          <w:lang w:val="uk-UA"/>
        </w:rPr>
        <w:t>значного зниження ваги автомобілів,  зокрема елект</w:t>
      </w:r>
      <w:r w:rsidR="00001EC9" w:rsidRPr="00EC4FC9">
        <w:rPr>
          <w:rFonts w:cs="Times New Roman"/>
          <w:bCs/>
          <w:sz w:val="22"/>
          <w:szCs w:val="22"/>
          <w:lang w:val="uk-UA"/>
        </w:rPr>
        <w:t>р</w:t>
      </w:r>
      <w:r w:rsidRPr="00EC4FC9">
        <w:rPr>
          <w:rFonts w:cs="Times New Roman"/>
          <w:bCs/>
          <w:sz w:val="22"/>
          <w:szCs w:val="22"/>
          <w:lang w:val="uk-UA"/>
        </w:rPr>
        <w:t>о</w:t>
      </w:r>
      <w:r w:rsidR="00001EC9" w:rsidRPr="00EC4FC9">
        <w:rPr>
          <w:rFonts w:cs="Times New Roman"/>
          <w:bCs/>
          <w:sz w:val="22"/>
          <w:szCs w:val="22"/>
          <w:lang w:val="uk-UA"/>
        </w:rPr>
        <w:softHyphen/>
      </w:r>
      <w:r w:rsidRPr="00EC4FC9">
        <w:rPr>
          <w:rFonts w:cs="Times New Roman"/>
          <w:bCs/>
          <w:sz w:val="22"/>
          <w:szCs w:val="22"/>
          <w:lang w:val="uk-UA"/>
        </w:rPr>
        <w:t>мобілів</w:t>
      </w:r>
      <w:r w:rsidR="005841B7" w:rsidRPr="00EC4FC9">
        <w:rPr>
          <w:rFonts w:cs="Times New Roman"/>
          <w:bCs/>
          <w:sz w:val="22"/>
          <w:szCs w:val="22"/>
          <w:lang w:val="uk-UA"/>
        </w:rPr>
        <w:t xml:space="preserve">, які </w:t>
      </w:r>
      <w:r w:rsidRPr="00EC4FC9">
        <w:rPr>
          <w:rFonts w:cs="Times New Roman"/>
          <w:bCs/>
          <w:sz w:val="22"/>
          <w:szCs w:val="22"/>
          <w:lang w:val="uk-UA"/>
        </w:rPr>
        <w:t xml:space="preserve">будуть </w:t>
      </w:r>
      <w:r w:rsidR="005841B7" w:rsidRPr="00EC4FC9">
        <w:rPr>
          <w:rFonts w:cs="Times New Roman"/>
          <w:bCs/>
          <w:sz w:val="22"/>
          <w:szCs w:val="22"/>
          <w:lang w:val="uk-UA"/>
        </w:rPr>
        <w:t xml:space="preserve"> економічно ефективними та життєздатними </w:t>
      </w:r>
      <w:r w:rsidRPr="00EC4FC9">
        <w:rPr>
          <w:rFonts w:cs="Times New Roman"/>
          <w:bCs/>
          <w:sz w:val="22"/>
          <w:szCs w:val="22"/>
          <w:lang w:val="uk-UA"/>
        </w:rPr>
        <w:t>в промислових об’ємах з точки зору всього життєвого циклу транспотртного засобу</w:t>
      </w:r>
      <w:r w:rsidR="005841B7" w:rsidRPr="00EC4FC9">
        <w:rPr>
          <w:rFonts w:cs="Times New Roman"/>
          <w:bCs/>
          <w:sz w:val="22"/>
          <w:szCs w:val="22"/>
          <w:lang w:val="uk-UA"/>
        </w:rPr>
        <w:t>, підвищуючи продук</w:t>
      </w:r>
      <w:r w:rsidR="00001EC9" w:rsidRPr="00EC4FC9">
        <w:rPr>
          <w:rFonts w:cs="Times New Roman"/>
          <w:bCs/>
          <w:sz w:val="22"/>
          <w:szCs w:val="22"/>
          <w:lang w:val="uk-UA"/>
        </w:rPr>
        <w:softHyphen/>
      </w:r>
      <w:r w:rsidR="005841B7" w:rsidRPr="00EC4FC9">
        <w:rPr>
          <w:rFonts w:cs="Times New Roman"/>
          <w:bCs/>
          <w:sz w:val="22"/>
          <w:szCs w:val="22"/>
          <w:lang w:val="uk-UA"/>
        </w:rPr>
        <w:t>тив</w:t>
      </w:r>
      <w:r w:rsidR="00001EC9" w:rsidRPr="00EC4FC9">
        <w:rPr>
          <w:rFonts w:cs="Times New Roman"/>
          <w:bCs/>
          <w:sz w:val="22"/>
          <w:szCs w:val="22"/>
          <w:lang w:val="uk-UA"/>
        </w:rPr>
        <w:softHyphen/>
      </w:r>
      <w:r w:rsidR="005841B7" w:rsidRPr="00EC4FC9">
        <w:rPr>
          <w:rFonts w:cs="Times New Roman"/>
          <w:bCs/>
          <w:sz w:val="22"/>
          <w:szCs w:val="22"/>
          <w:lang w:val="uk-UA"/>
        </w:rPr>
        <w:t>ність без шкоди ударостійк</w:t>
      </w:r>
      <w:r w:rsidRPr="00EC4FC9">
        <w:rPr>
          <w:rFonts w:cs="Times New Roman"/>
          <w:bCs/>
          <w:sz w:val="22"/>
          <w:szCs w:val="22"/>
          <w:lang w:val="uk-UA"/>
        </w:rPr>
        <w:t>о</w:t>
      </w:r>
      <w:r w:rsidR="005841B7" w:rsidRPr="00EC4FC9">
        <w:rPr>
          <w:rFonts w:cs="Times New Roman"/>
          <w:bCs/>
          <w:sz w:val="22"/>
          <w:szCs w:val="22"/>
          <w:lang w:val="uk-UA"/>
        </w:rPr>
        <w:t>ст</w:t>
      </w:r>
      <w:r w:rsidRPr="00EC4FC9">
        <w:rPr>
          <w:rFonts w:cs="Times New Roman"/>
          <w:bCs/>
          <w:sz w:val="22"/>
          <w:szCs w:val="22"/>
          <w:lang w:val="uk-UA"/>
        </w:rPr>
        <w:t>і</w:t>
      </w:r>
      <w:r w:rsidR="005841B7" w:rsidRPr="00EC4FC9">
        <w:rPr>
          <w:rFonts w:cs="Times New Roman"/>
          <w:bCs/>
          <w:sz w:val="22"/>
          <w:szCs w:val="22"/>
          <w:lang w:val="uk-UA"/>
        </w:rPr>
        <w:t xml:space="preserve"> і довговічн</w:t>
      </w:r>
      <w:r w:rsidRPr="00EC4FC9">
        <w:rPr>
          <w:rFonts w:cs="Times New Roman"/>
          <w:bCs/>
          <w:sz w:val="22"/>
          <w:szCs w:val="22"/>
          <w:lang w:val="uk-UA"/>
        </w:rPr>
        <w:t>о</w:t>
      </w:r>
      <w:r w:rsidR="005841B7" w:rsidRPr="00EC4FC9">
        <w:rPr>
          <w:rFonts w:cs="Times New Roman"/>
          <w:bCs/>
          <w:sz w:val="22"/>
          <w:szCs w:val="22"/>
          <w:lang w:val="uk-UA"/>
        </w:rPr>
        <w:t>ст</w:t>
      </w:r>
      <w:r w:rsidRPr="00EC4FC9">
        <w:rPr>
          <w:rFonts w:cs="Times New Roman"/>
          <w:bCs/>
          <w:sz w:val="22"/>
          <w:szCs w:val="22"/>
          <w:lang w:val="uk-UA"/>
        </w:rPr>
        <w:t>і</w:t>
      </w:r>
      <w:r w:rsidR="005841B7" w:rsidRPr="00EC4FC9">
        <w:rPr>
          <w:rFonts w:cs="Times New Roman"/>
          <w:bCs/>
          <w:sz w:val="22"/>
          <w:szCs w:val="22"/>
          <w:lang w:val="uk-UA"/>
        </w:rPr>
        <w:t xml:space="preserve">. Зокрема, основна увага повинна </w:t>
      </w:r>
      <w:r w:rsidRPr="00EC4FC9">
        <w:rPr>
          <w:rFonts w:cs="Times New Roman"/>
          <w:bCs/>
          <w:sz w:val="22"/>
          <w:szCs w:val="22"/>
          <w:lang w:val="uk-UA"/>
        </w:rPr>
        <w:t>акцен</w:t>
      </w:r>
      <w:r w:rsidR="00001EC9" w:rsidRPr="00EC4FC9">
        <w:rPr>
          <w:rFonts w:cs="Times New Roman"/>
          <w:bCs/>
          <w:sz w:val="22"/>
          <w:szCs w:val="22"/>
          <w:lang w:val="uk-UA"/>
        </w:rPr>
        <w:softHyphen/>
      </w:r>
      <w:r w:rsidRPr="00EC4FC9">
        <w:rPr>
          <w:rFonts w:cs="Times New Roman"/>
          <w:bCs/>
          <w:sz w:val="22"/>
          <w:szCs w:val="22"/>
          <w:lang w:val="uk-UA"/>
        </w:rPr>
        <w:t>ту</w:t>
      </w:r>
      <w:r w:rsidR="00001EC9" w:rsidRPr="00EC4FC9">
        <w:rPr>
          <w:rFonts w:cs="Times New Roman"/>
          <w:bCs/>
          <w:sz w:val="22"/>
          <w:szCs w:val="22"/>
          <w:lang w:val="uk-UA"/>
        </w:rPr>
        <w:softHyphen/>
      </w:r>
      <w:r w:rsidRPr="00EC4FC9">
        <w:rPr>
          <w:rFonts w:cs="Times New Roman"/>
          <w:bCs/>
          <w:sz w:val="22"/>
          <w:szCs w:val="22"/>
          <w:lang w:val="uk-UA"/>
        </w:rPr>
        <w:t xml:space="preserve">ватися </w:t>
      </w:r>
      <w:r w:rsidR="005841B7" w:rsidRPr="00EC4FC9">
        <w:rPr>
          <w:rFonts w:cs="Times New Roman"/>
          <w:bCs/>
          <w:sz w:val="22"/>
          <w:szCs w:val="22"/>
          <w:lang w:val="uk-UA"/>
        </w:rPr>
        <w:t xml:space="preserve">на </w:t>
      </w:r>
      <w:r w:rsidRPr="00EC4FC9">
        <w:rPr>
          <w:rFonts w:cs="Times New Roman"/>
          <w:bCs/>
          <w:sz w:val="22"/>
          <w:szCs w:val="22"/>
          <w:lang w:val="uk-UA"/>
        </w:rPr>
        <w:t xml:space="preserve">великих </w:t>
      </w:r>
      <w:r w:rsidR="005841B7" w:rsidRPr="00EC4FC9">
        <w:rPr>
          <w:rFonts w:cs="Times New Roman"/>
          <w:bCs/>
          <w:sz w:val="22"/>
          <w:szCs w:val="22"/>
          <w:lang w:val="uk-UA"/>
        </w:rPr>
        <w:t>виробництв</w:t>
      </w:r>
      <w:r w:rsidRPr="00EC4FC9">
        <w:rPr>
          <w:rFonts w:cs="Times New Roman"/>
          <w:bCs/>
          <w:sz w:val="22"/>
          <w:szCs w:val="22"/>
          <w:lang w:val="uk-UA"/>
        </w:rPr>
        <w:t>ах, де економія буде досягнута за рахунок масштабного про</w:t>
      </w:r>
      <w:r w:rsidR="00001EC9" w:rsidRPr="00EC4FC9">
        <w:rPr>
          <w:rFonts w:cs="Times New Roman"/>
          <w:bCs/>
          <w:sz w:val="22"/>
          <w:szCs w:val="22"/>
          <w:lang w:val="uk-UA"/>
        </w:rPr>
        <w:softHyphen/>
      </w:r>
      <w:r w:rsidRPr="00EC4FC9">
        <w:rPr>
          <w:rFonts w:cs="Times New Roman"/>
          <w:bCs/>
          <w:sz w:val="22"/>
          <w:szCs w:val="22"/>
          <w:lang w:val="uk-UA"/>
        </w:rPr>
        <w:t>ду</w:t>
      </w:r>
      <w:r w:rsidR="00001EC9" w:rsidRPr="00EC4FC9">
        <w:rPr>
          <w:rFonts w:cs="Times New Roman"/>
          <w:bCs/>
          <w:sz w:val="22"/>
          <w:szCs w:val="22"/>
          <w:lang w:val="uk-UA"/>
        </w:rPr>
        <w:softHyphen/>
      </w:r>
      <w:r w:rsidRPr="00EC4FC9">
        <w:rPr>
          <w:rFonts w:cs="Times New Roman"/>
          <w:bCs/>
          <w:sz w:val="22"/>
          <w:szCs w:val="22"/>
          <w:lang w:val="uk-UA"/>
        </w:rPr>
        <w:t>ку</w:t>
      </w:r>
      <w:r w:rsidR="00001EC9" w:rsidRPr="00EC4FC9">
        <w:rPr>
          <w:rFonts w:cs="Times New Roman"/>
          <w:bCs/>
          <w:sz w:val="22"/>
          <w:szCs w:val="22"/>
          <w:lang w:val="uk-UA"/>
        </w:rPr>
        <w:softHyphen/>
      </w:r>
      <w:r w:rsidRPr="00EC4FC9">
        <w:rPr>
          <w:rFonts w:cs="Times New Roman"/>
          <w:bCs/>
          <w:sz w:val="22"/>
          <w:szCs w:val="22"/>
          <w:lang w:val="uk-UA"/>
        </w:rPr>
        <w:t xml:space="preserve">вання з </w:t>
      </w:r>
      <w:r w:rsidR="005841B7" w:rsidRPr="00EC4FC9">
        <w:rPr>
          <w:rFonts w:cs="Times New Roman"/>
          <w:bCs/>
          <w:sz w:val="22"/>
          <w:szCs w:val="22"/>
          <w:lang w:val="uk-UA"/>
        </w:rPr>
        <w:t>обсяг</w:t>
      </w:r>
      <w:r w:rsidRPr="00EC4FC9">
        <w:rPr>
          <w:rFonts w:cs="Times New Roman"/>
          <w:bCs/>
          <w:sz w:val="22"/>
          <w:szCs w:val="22"/>
          <w:lang w:val="uk-UA"/>
        </w:rPr>
        <w:t>ами</w:t>
      </w:r>
      <w:r w:rsidR="005841B7" w:rsidRPr="00EC4FC9">
        <w:rPr>
          <w:rFonts w:cs="Times New Roman"/>
          <w:bCs/>
          <w:sz w:val="22"/>
          <w:szCs w:val="22"/>
          <w:lang w:val="uk-UA"/>
        </w:rPr>
        <w:t xml:space="preserve">, принаймні 50000 одиниць </w:t>
      </w:r>
      <w:r w:rsidRPr="00EC4FC9">
        <w:rPr>
          <w:rFonts w:cs="Times New Roman"/>
          <w:bCs/>
          <w:sz w:val="22"/>
          <w:szCs w:val="22"/>
          <w:lang w:val="uk-UA"/>
        </w:rPr>
        <w:t>к</w:t>
      </w:r>
      <w:r w:rsidR="00AD4506">
        <w:rPr>
          <w:rFonts w:cs="Times New Roman"/>
          <w:bCs/>
          <w:sz w:val="22"/>
          <w:szCs w:val="22"/>
          <w:lang w:val="uk-UA"/>
        </w:rPr>
        <w:t>о</w:t>
      </w:r>
      <w:r w:rsidRPr="00EC4FC9">
        <w:rPr>
          <w:rFonts w:cs="Times New Roman"/>
          <w:bCs/>
          <w:sz w:val="22"/>
          <w:szCs w:val="22"/>
          <w:lang w:val="uk-UA"/>
        </w:rPr>
        <w:t xml:space="preserve">мпонентів </w:t>
      </w:r>
      <w:r w:rsidR="005841B7" w:rsidRPr="00EC4FC9">
        <w:rPr>
          <w:rFonts w:cs="Times New Roman"/>
          <w:bCs/>
          <w:sz w:val="22"/>
          <w:szCs w:val="22"/>
          <w:lang w:val="uk-UA"/>
        </w:rPr>
        <w:t xml:space="preserve">на рік </w:t>
      </w:r>
      <w:r w:rsidRPr="00EC4FC9">
        <w:rPr>
          <w:rFonts w:cs="Times New Roman"/>
          <w:bCs/>
          <w:sz w:val="22"/>
          <w:szCs w:val="22"/>
          <w:lang w:val="uk-UA"/>
        </w:rPr>
        <w:t xml:space="preserve">за умови одночасної </w:t>
      </w:r>
      <w:r w:rsidR="005841B7" w:rsidRPr="00EC4FC9">
        <w:rPr>
          <w:rFonts w:cs="Times New Roman"/>
          <w:bCs/>
          <w:sz w:val="22"/>
          <w:szCs w:val="22"/>
          <w:lang w:val="uk-UA"/>
        </w:rPr>
        <w:t>розроб</w:t>
      </w:r>
      <w:r w:rsidR="00001EC9" w:rsidRPr="00EC4FC9">
        <w:rPr>
          <w:rFonts w:cs="Times New Roman"/>
          <w:bCs/>
          <w:sz w:val="22"/>
          <w:szCs w:val="22"/>
          <w:lang w:val="uk-UA"/>
        </w:rPr>
        <w:softHyphen/>
      </w:r>
      <w:r w:rsidR="005841B7" w:rsidRPr="00EC4FC9">
        <w:rPr>
          <w:rFonts w:cs="Times New Roman"/>
          <w:bCs/>
          <w:sz w:val="22"/>
          <w:szCs w:val="22"/>
          <w:lang w:val="uk-UA"/>
        </w:rPr>
        <w:t>ки спіль</w:t>
      </w:r>
      <w:r w:rsidR="00001EC9" w:rsidRPr="00EC4FC9">
        <w:rPr>
          <w:rFonts w:cs="Times New Roman"/>
          <w:bCs/>
          <w:sz w:val="22"/>
          <w:szCs w:val="22"/>
          <w:lang w:val="uk-UA"/>
        </w:rPr>
        <w:softHyphen/>
      </w:r>
      <w:r w:rsidR="005841B7" w:rsidRPr="00EC4FC9">
        <w:rPr>
          <w:rFonts w:cs="Times New Roman"/>
          <w:bCs/>
          <w:sz w:val="22"/>
          <w:szCs w:val="22"/>
          <w:lang w:val="uk-UA"/>
        </w:rPr>
        <w:t xml:space="preserve">них рішень </w:t>
      </w:r>
      <w:r w:rsidRPr="00EC4FC9">
        <w:rPr>
          <w:rFonts w:cs="Times New Roman"/>
          <w:bCs/>
          <w:sz w:val="22"/>
          <w:szCs w:val="22"/>
          <w:lang w:val="uk-UA"/>
        </w:rPr>
        <w:t xml:space="preserve">для </w:t>
      </w:r>
      <w:r w:rsidR="005841B7" w:rsidRPr="00EC4FC9">
        <w:rPr>
          <w:rFonts w:cs="Times New Roman"/>
          <w:bCs/>
          <w:sz w:val="22"/>
          <w:szCs w:val="22"/>
          <w:lang w:val="uk-UA"/>
        </w:rPr>
        <w:t>різни</w:t>
      </w:r>
      <w:r w:rsidRPr="00EC4FC9">
        <w:rPr>
          <w:rFonts w:cs="Times New Roman"/>
          <w:bCs/>
          <w:sz w:val="22"/>
          <w:szCs w:val="22"/>
          <w:lang w:val="uk-UA"/>
        </w:rPr>
        <w:t>х</w:t>
      </w:r>
      <w:r w:rsidR="005841B7" w:rsidRPr="00EC4FC9">
        <w:rPr>
          <w:rFonts w:cs="Times New Roman"/>
          <w:bCs/>
          <w:sz w:val="22"/>
          <w:szCs w:val="22"/>
          <w:lang w:val="uk-UA"/>
        </w:rPr>
        <w:t xml:space="preserve"> тип</w:t>
      </w:r>
      <w:r w:rsidRPr="00EC4FC9">
        <w:rPr>
          <w:rFonts w:cs="Times New Roman"/>
          <w:bCs/>
          <w:sz w:val="22"/>
          <w:szCs w:val="22"/>
          <w:lang w:val="uk-UA"/>
        </w:rPr>
        <w:t>ів</w:t>
      </w:r>
      <w:r w:rsidR="005841B7" w:rsidRPr="00EC4FC9">
        <w:rPr>
          <w:rFonts w:cs="Times New Roman"/>
          <w:bCs/>
          <w:sz w:val="22"/>
          <w:szCs w:val="22"/>
          <w:lang w:val="uk-UA"/>
        </w:rPr>
        <w:t xml:space="preserve"> транспортних засобів.</w:t>
      </w:r>
    </w:p>
    <w:p w:rsidR="005841B7" w:rsidRPr="00EC4FC9" w:rsidRDefault="005841B7" w:rsidP="0019184A">
      <w:pPr>
        <w:spacing w:after="0" w:line="240" w:lineRule="auto"/>
        <w:rPr>
          <w:bCs/>
          <w:color w:val="0000FF"/>
          <w:sz w:val="22"/>
          <w:szCs w:val="22"/>
          <w:lang w:val="uk-UA"/>
        </w:rPr>
      </w:pPr>
      <w:r w:rsidRPr="00EC4FC9">
        <w:rPr>
          <w:bCs/>
          <w:color w:val="0000FF"/>
          <w:sz w:val="22"/>
          <w:szCs w:val="22"/>
          <w:lang w:val="uk-UA"/>
        </w:rPr>
        <w:t>Область застосування:</w:t>
      </w:r>
    </w:p>
    <w:p w:rsidR="005841B7" w:rsidRPr="00AD4506" w:rsidRDefault="002C22B5" w:rsidP="00AD4506">
      <w:pPr>
        <w:spacing w:after="0" w:line="240" w:lineRule="auto"/>
        <w:jc w:val="both"/>
        <w:rPr>
          <w:rFonts w:cs="Times New Roman"/>
          <w:bCs/>
          <w:sz w:val="22"/>
          <w:szCs w:val="22"/>
          <w:lang w:val="uk-UA"/>
        </w:rPr>
      </w:pPr>
      <w:r w:rsidRPr="00EC4FC9">
        <w:rPr>
          <w:rFonts w:cs="Times New Roman"/>
          <w:bCs/>
          <w:sz w:val="22"/>
          <w:szCs w:val="22"/>
          <w:lang w:val="uk-UA"/>
        </w:rPr>
        <w:t>Застосування цілісного</w:t>
      </w:r>
      <w:r w:rsidR="005841B7" w:rsidRPr="00EC4FC9">
        <w:rPr>
          <w:rFonts w:cs="Times New Roman"/>
          <w:bCs/>
          <w:sz w:val="22"/>
          <w:szCs w:val="22"/>
          <w:lang w:val="uk-UA"/>
        </w:rPr>
        <w:t>, комплексн</w:t>
      </w:r>
      <w:r w:rsidRPr="00EC4FC9">
        <w:rPr>
          <w:rFonts w:cs="Times New Roman"/>
          <w:bCs/>
          <w:sz w:val="22"/>
          <w:szCs w:val="22"/>
          <w:lang w:val="uk-UA"/>
        </w:rPr>
        <w:t>ого</w:t>
      </w:r>
      <w:r w:rsidR="005841B7" w:rsidRPr="00EC4FC9">
        <w:rPr>
          <w:rFonts w:cs="Times New Roman"/>
          <w:bCs/>
          <w:sz w:val="22"/>
          <w:szCs w:val="22"/>
          <w:lang w:val="uk-UA"/>
        </w:rPr>
        <w:t xml:space="preserve"> і економічно орієнтован</w:t>
      </w:r>
      <w:r w:rsidRPr="00EC4FC9">
        <w:rPr>
          <w:rFonts w:cs="Times New Roman"/>
          <w:bCs/>
          <w:sz w:val="22"/>
          <w:szCs w:val="22"/>
          <w:lang w:val="uk-UA"/>
        </w:rPr>
        <w:t>ого</w:t>
      </w:r>
      <w:r w:rsidR="005841B7" w:rsidRPr="00EC4FC9">
        <w:rPr>
          <w:rFonts w:cs="Times New Roman"/>
          <w:bCs/>
          <w:sz w:val="22"/>
          <w:szCs w:val="22"/>
          <w:lang w:val="uk-UA"/>
        </w:rPr>
        <w:t xml:space="preserve"> підх</w:t>
      </w:r>
      <w:r w:rsidRPr="00EC4FC9">
        <w:rPr>
          <w:rFonts w:cs="Times New Roman"/>
          <w:bCs/>
          <w:sz w:val="22"/>
          <w:szCs w:val="22"/>
          <w:lang w:val="uk-UA"/>
        </w:rPr>
        <w:t>о</w:t>
      </w:r>
      <w:r w:rsidR="005841B7" w:rsidRPr="00EC4FC9">
        <w:rPr>
          <w:rFonts w:cs="Times New Roman"/>
          <w:bCs/>
          <w:sz w:val="22"/>
          <w:szCs w:val="22"/>
          <w:lang w:val="uk-UA"/>
        </w:rPr>
        <w:t>д</w:t>
      </w:r>
      <w:r w:rsidRPr="00EC4FC9">
        <w:rPr>
          <w:rFonts w:cs="Times New Roman"/>
          <w:bCs/>
          <w:sz w:val="22"/>
          <w:szCs w:val="22"/>
          <w:lang w:val="uk-UA"/>
        </w:rPr>
        <w:t>у</w:t>
      </w:r>
      <w:r w:rsidR="005841B7" w:rsidRPr="00EC4FC9">
        <w:rPr>
          <w:rFonts w:cs="Times New Roman"/>
          <w:bCs/>
          <w:sz w:val="22"/>
          <w:szCs w:val="22"/>
          <w:lang w:val="uk-UA"/>
        </w:rPr>
        <w:t xml:space="preserve"> </w:t>
      </w:r>
      <w:r w:rsidRPr="00EC4FC9">
        <w:rPr>
          <w:rFonts w:cs="Times New Roman"/>
          <w:bCs/>
          <w:sz w:val="22"/>
          <w:szCs w:val="22"/>
          <w:lang w:val="uk-UA"/>
        </w:rPr>
        <w:t xml:space="preserve">для </w:t>
      </w:r>
      <w:r w:rsidR="005841B7" w:rsidRPr="00EC4FC9">
        <w:rPr>
          <w:rFonts w:cs="Times New Roman"/>
          <w:bCs/>
          <w:sz w:val="22"/>
          <w:szCs w:val="22"/>
          <w:lang w:val="uk-UA"/>
        </w:rPr>
        <w:t>оптиміз</w:t>
      </w:r>
      <w:r w:rsidRPr="00EC4FC9">
        <w:rPr>
          <w:rFonts w:cs="Times New Roman"/>
          <w:bCs/>
          <w:sz w:val="22"/>
          <w:szCs w:val="22"/>
          <w:lang w:val="uk-UA"/>
        </w:rPr>
        <w:t xml:space="preserve">ації </w:t>
      </w:r>
      <w:r w:rsidR="005841B7" w:rsidRPr="00EC4FC9">
        <w:rPr>
          <w:rFonts w:cs="Times New Roman"/>
          <w:bCs/>
          <w:sz w:val="22"/>
          <w:szCs w:val="22"/>
          <w:lang w:val="uk-UA"/>
        </w:rPr>
        <w:t>використання легких матеріалів у всіх транспортних засоб</w:t>
      </w:r>
      <w:r w:rsidRPr="00EC4FC9">
        <w:rPr>
          <w:rFonts w:cs="Times New Roman"/>
          <w:bCs/>
          <w:sz w:val="22"/>
          <w:szCs w:val="22"/>
          <w:lang w:val="uk-UA"/>
        </w:rPr>
        <w:t>ах</w:t>
      </w:r>
      <w:r w:rsidR="005841B7" w:rsidRPr="00EC4FC9">
        <w:rPr>
          <w:rFonts w:cs="Times New Roman"/>
          <w:bCs/>
          <w:sz w:val="22"/>
          <w:szCs w:val="22"/>
          <w:lang w:val="uk-UA"/>
        </w:rPr>
        <w:t>, підсистем</w:t>
      </w:r>
      <w:r w:rsidR="00842766" w:rsidRPr="00EC4FC9">
        <w:rPr>
          <w:rFonts w:cs="Times New Roman"/>
          <w:bCs/>
          <w:sz w:val="22"/>
          <w:szCs w:val="22"/>
          <w:lang w:val="uk-UA"/>
        </w:rPr>
        <w:t xml:space="preserve">ах та деталях </w:t>
      </w:r>
      <w:r w:rsidR="005841B7" w:rsidRPr="00EC4FC9">
        <w:rPr>
          <w:rFonts w:cs="Times New Roman"/>
          <w:bCs/>
          <w:sz w:val="22"/>
          <w:szCs w:val="22"/>
          <w:lang w:val="uk-UA"/>
        </w:rPr>
        <w:t>за винятком трансмісії.</w:t>
      </w:r>
      <w:r w:rsidR="00842766" w:rsidRPr="00EC4FC9">
        <w:rPr>
          <w:rFonts w:cs="Times New Roman"/>
          <w:bCs/>
          <w:sz w:val="22"/>
          <w:szCs w:val="22"/>
          <w:lang w:val="uk-UA"/>
        </w:rPr>
        <w:t xml:space="preserve"> Діяльність повинна акцентуватися на </w:t>
      </w:r>
      <w:r w:rsidR="005841B7" w:rsidRPr="00EC4FC9">
        <w:rPr>
          <w:rFonts w:cs="Times New Roman"/>
          <w:bCs/>
          <w:sz w:val="22"/>
          <w:szCs w:val="22"/>
          <w:lang w:val="uk-UA"/>
        </w:rPr>
        <w:t>розробці нов</w:t>
      </w:r>
      <w:r w:rsidR="00842766" w:rsidRPr="00EC4FC9">
        <w:rPr>
          <w:rFonts w:cs="Times New Roman"/>
          <w:bCs/>
          <w:sz w:val="22"/>
          <w:szCs w:val="22"/>
          <w:lang w:val="uk-UA"/>
        </w:rPr>
        <w:t xml:space="preserve">ітніх </w:t>
      </w:r>
      <w:r w:rsidR="005841B7" w:rsidRPr="00EC4FC9">
        <w:rPr>
          <w:rFonts w:cs="Times New Roman"/>
          <w:bCs/>
          <w:sz w:val="22"/>
          <w:szCs w:val="22"/>
          <w:lang w:val="uk-UA"/>
        </w:rPr>
        <w:t xml:space="preserve"> </w:t>
      </w:r>
      <w:r w:rsidR="00842766" w:rsidRPr="00EC4FC9">
        <w:rPr>
          <w:rFonts w:cs="Times New Roman"/>
          <w:bCs/>
          <w:sz w:val="22"/>
          <w:szCs w:val="22"/>
          <w:lang w:val="uk-UA"/>
        </w:rPr>
        <w:t xml:space="preserve">матеріалів </w:t>
      </w:r>
      <w:r w:rsidR="005841B7" w:rsidRPr="00EC4FC9">
        <w:rPr>
          <w:rFonts w:cs="Times New Roman"/>
          <w:bCs/>
          <w:sz w:val="22"/>
          <w:szCs w:val="22"/>
          <w:lang w:val="uk-UA"/>
        </w:rPr>
        <w:t xml:space="preserve">низької щільності </w:t>
      </w:r>
      <w:r w:rsidR="00842766" w:rsidRPr="00EC4FC9">
        <w:rPr>
          <w:rFonts w:cs="Times New Roman"/>
          <w:bCs/>
          <w:sz w:val="22"/>
          <w:szCs w:val="22"/>
          <w:lang w:val="uk-UA"/>
        </w:rPr>
        <w:t xml:space="preserve">та </w:t>
      </w:r>
      <w:r w:rsidR="005841B7" w:rsidRPr="00EC4FC9">
        <w:rPr>
          <w:rFonts w:cs="Times New Roman"/>
          <w:bCs/>
          <w:sz w:val="22"/>
          <w:szCs w:val="22"/>
          <w:lang w:val="uk-UA"/>
        </w:rPr>
        <w:t xml:space="preserve"> висок</w:t>
      </w:r>
      <w:r w:rsidR="00842766" w:rsidRPr="00EC4FC9">
        <w:rPr>
          <w:rFonts w:cs="Times New Roman"/>
          <w:bCs/>
          <w:sz w:val="22"/>
          <w:szCs w:val="22"/>
          <w:lang w:val="uk-UA"/>
        </w:rPr>
        <w:t>их</w:t>
      </w:r>
      <w:r w:rsidR="005841B7" w:rsidRPr="00EC4FC9">
        <w:rPr>
          <w:rFonts w:cs="Times New Roman"/>
          <w:bCs/>
          <w:sz w:val="22"/>
          <w:szCs w:val="22"/>
          <w:lang w:val="uk-UA"/>
        </w:rPr>
        <w:t xml:space="preserve"> міцності і </w:t>
      </w:r>
      <w:r w:rsidR="00842766" w:rsidRPr="00EC4FC9">
        <w:rPr>
          <w:rFonts w:cs="Times New Roman"/>
          <w:bCs/>
          <w:sz w:val="22"/>
          <w:szCs w:val="22"/>
          <w:lang w:val="uk-UA"/>
        </w:rPr>
        <w:t xml:space="preserve">пластичності </w:t>
      </w:r>
      <w:r w:rsidR="005841B7" w:rsidRPr="00EC4FC9">
        <w:rPr>
          <w:rFonts w:cs="Times New Roman"/>
          <w:bCs/>
          <w:sz w:val="22"/>
          <w:szCs w:val="22"/>
          <w:lang w:val="uk-UA"/>
        </w:rPr>
        <w:t xml:space="preserve">(наприклад, сталь, сплави, полімери) та їх комбінації (наприклад, композити, </w:t>
      </w:r>
      <w:r w:rsidR="00842766" w:rsidRPr="00EC4FC9">
        <w:rPr>
          <w:rFonts w:cs="Times New Roman"/>
          <w:bCs/>
          <w:sz w:val="22"/>
          <w:szCs w:val="22"/>
          <w:lang w:val="uk-UA"/>
        </w:rPr>
        <w:t>с</w:t>
      </w:r>
      <w:r w:rsidR="00453A28" w:rsidRPr="00EC4FC9">
        <w:rPr>
          <w:rFonts w:cs="Times New Roman"/>
          <w:bCs/>
          <w:sz w:val="22"/>
          <w:szCs w:val="22"/>
          <w:lang w:val="uk-UA"/>
        </w:rPr>
        <w:t>е</w:t>
      </w:r>
      <w:r w:rsidR="00842766" w:rsidRPr="00EC4FC9">
        <w:rPr>
          <w:rFonts w:cs="Times New Roman"/>
          <w:bCs/>
          <w:sz w:val="22"/>
          <w:szCs w:val="22"/>
          <w:lang w:val="uk-UA"/>
        </w:rPr>
        <w:t xml:space="preserve">ндвіч-структури, </w:t>
      </w:r>
      <w:r w:rsidR="005841B7" w:rsidRPr="00EC4FC9">
        <w:rPr>
          <w:rFonts w:cs="Times New Roman"/>
          <w:bCs/>
          <w:sz w:val="22"/>
          <w:szCs w:val="22"/>
          <w:lang w:val="uk-UA"/>
        </w:rPr>
        <w:t xml:space="preserve"> високоміцні </w:t>
      </w:r>
      <w:r w:rsidR="00842766" w:rsidRPr="00EC4FC9">
        <w:rPr>
          <w:rFonts w:cs="Times New Roman"/>
          <w:bCs/>
          <w:sz w:val="22"/>
          <w:szCs w:val="22"/>
          <w:lang w:val="uk-UA"/>
        </w:rPr>
        <w:t>матеріали з пористою морфологією</w:t>
      </w:r>
      <w:r w:rsidR="005841B7" w:rsidRPr="00EC4FC9">
        <w:rPr>
          <w:rFonts w:cs="Times New Roman"/>
          <w:bCs/>
          <w:sz w:val="22"/>
          <w:szCs w:val="22"/>
          <w:lang w:val="uk-UA"/>
        </w:rPr>
        <w:t xml:space="preserve">) за доступними цінами, </w:t>
      </w:r>
      <w:r w:rsidR="00842766" w:rsidRPr="00EC4FC9">
        <w:rPr>
          <w:rFonts w:cs="Times New Roman"/>
          <w:bCs/>
          <w:sz w:val="22"/>
          <w:szCs w:val="22"/>
          <w:lang w:val="uk-UA"/>
        </w:rPr>
        <w:t>отримані за допомогою доступних технологій</w:t>
      </w:r>
      <w:r w:rsidR="005841B7" w:rsidRPr="00EC4FC9">
        <w:rPr>
          <w:rFonts w:cs="Times New Roman"/>
          <w:bCs/>
          <w:sz w:val="22"/>
          <w:szCs w:val="22"/>
          <w:lang w:val="uk-UA"/>
        </w:rPr>
        <w:t xml:space="preserve">, а також за </w:t>
      </w:r>
      <w:r w:rsidR="00842766" w:rsidRPr="00EC4FC9">
        <w:rPr>
          <w:rFonts w:cs="Times New Roman"/>
          <w:bCs/>
          <w:sz w:val="22"/>
          <w:szCs w:val="22"/>
          <w:lang w:val="uk-UA"/>
        </w:rPr>
        <w:t xml:space="preserve">участі процесів </w:t>
      </w:r>
      <w:r w:rsidR="005841B7" w:rsidRPr="00EC4FC9">
        <w:rPr>
          <w:rFonts w:cs="Times New Roman"/>
          <w:bCs/>
          <w:sz w:val="22"/>
          <w:szCs w:val="22"/>
          <w:lang w:val="uk-UA"/>
        </w:rPr>
        <w:t xml:space="preserve">переробки та / або </w:t>
      </w:r>
      <w:r w:rsidR="00842766" w:rsidRPr="00EC4FC9">
        <w:rPr>
          <w:rFonts w:cs="Times New Roman"/>
          <w:bCs/>
          <w:sz w:val="22"/>
          <w:szCs w:val="22"/>
          <w:lang w:val="uk-UA"/>
        </w:rPr>
        <w:t xml:space="preserve">енергоефективних </w:t>
      </w:r>
      <w:r w:rsidR="005841B7" w:rsidRPr="00EC4FC9">
        <w:rPr>
          <w:rFonts w:cs="Times New Roman"/>
          <w:bCs/>
          <w:sz w:val="22"/>
          <w:szCs w:val="22"/>
          <w:lang w:val="uk-UA"/>
        </w:rPr>
        <w:t>процес</w:t>
      </w:r>
      <w:r w:rsidR="00842766" w:rsidRPr="00EC4FC9">
        <w:rPr>
          <w:rFonts w:cs="Times New Roman"/>
          <w:bCs/>
          <w:sz w:val="22"/>
          <w:szCs w:val="22"/>
          <w:lang w:val="uk-UA"/>
        </w:rPr>
        <w:t>ів</w:t>
      </w:r>
      <w:r w:rsidR="005841B7" w:rsidRPr="00EC4FC9">
        <w:rPr>
          <w:rFonts w:cs="Times New Roman"/>
          <w:bCs/>
          <w:sz w:val="22"/>
          <w:szCs w:val="22"/>
          <w:lang w:val="uk-UA"/>
        </w:rPr>
        <w:t xml:space="preserve">. Крім того, </w:t>
      </w:r>
      <w:r w:rsidR="00453A28" w:rsidRPr="00EC4FC9">
        <w:rPr>
          <w:rFonts w:cs="Times New Roman"/>
          <w:bCs/>
          <w:sz w:val="22"/>
          <w:szCs w:val="22"/>
          <w:lang w:val="uk-UA"/>
        </w:rPr>
        <w:t xml:space="preserve">увага повинна бути звернута на проблематику </w:t>
      </w:r>
      <w:r w:rsidR="005841B7" w:rsidRPr="00EC4FC9">
        <w:rPr>
          <w:rFonts w:cs="Times New Roman"/>
          <w:bCs/>
          <w:sz w:val="22"/>
          <w:szCs w:val="22"/>
          <w:lang w:val="uk-UA"/>
        </w:rPr>
        <w:t xml:space="preserve">корозії, теплового розширення, </w:t>
      </w:r>
      <w:r w:rsidR="00453A28" w:rsidRPr="00EC4FC9">
        <w:rPr>
          <w:rFonts w:cs="Times New Roman"/>
          <w:bCs/>
          <w:sz w:val="22"/>
          <w:szCs w:val="22"/>
          <w:lang w:val="uk-UA"/>
        </w:rPr>
        <w:t xml:space="preserve">монтажу </w:t>
      </w:r>
      <w:r w:rsidR="005841B7" w:rsidRPr="00EC4FC9">
        <w:rPr>
          <w:rFonts w:cs="Times New Roman"/>
          <w:bCs/>
          <w:sz w:val="22"/>
          <w:szCs w:val="22"/>
          <w:lang w:val="uk-UA"/>
        </w:rPr>
        <w:t xml:space="preserve">(наприклад, </w:t>
      </w:r>
      <w:r w:rsidR="00453A28" w:rsidRPr="00EC4FC9">
        <w:rPr>
          <w:rFonts w:cs="Times New Roman"/>
          <w:bCs/>
          <w:sz w:val="22"/>
          <w:szCs w:val="22"/>
          <w:lang w:val="uk-UA"/>
        </w:rPr>
        <w:t>кріпильні елементи</w:t>
      </w:r>
      <w:r w:rsidR="005841B7" w:rsidRPr="00EC4FC9">
        <w:rPr>
          <w:rFonts w:cs="Times New Roman"/>
          <w:bCs/>
          <w:sz w:val="22"/>
          <w:szCs w:val="22"/>
          <w:lang w:val="uk-UA"/>
        </w:rPr>
        <w:t xml:space="preserve">) і </w:t>
      </w:r>
      <w:r w:rsidR="00453A28" w:rsidRPr="00EC4FC9">
        <w:rPr>
          <w:rFonts w:cs="Times New Roman"/>
          <w:bCs/>
          <w:sz w:val="22"/>
          <w:szCs w:val="22"/>
          <w:lang w:val="uk-UA"/>
        </w:rPr>
        <w:t xml:space="preserve">на </w:t>
      </w:r>
      <w:r w:rsidR="005841B7" w:rsidRPr="00EC4FC9">
        <w:rPr>
          <w:rFonts w:cs="Times New Roman"/>
          <w:bCs/>
          <w:sz w:val="22"/>
          <w:szCs w:val="22"/>
          <w:lang w:val="uk-UA"/>
        </w:rPr>
        <w:t>питан</w:t>
      </w:r>
      <w:r w:rsidR="00453A28" w:rsidRPr="00EC4FC9">
        <w:rPr>
          <w:rFonts w:cs="Times New Roman"/>
          <w:bCs/>
          <w:sz w:val="22"/>
          <w:szCs w:val="22"/>
          <w:lang w:val="uk-UA"/>
        </w:rPr>
        <w:t>ня</w:t>
      </w:r>
      <w:r w:rsidR="005841B7" w:rsidRPr="00EC4FC9">
        <w:rPr>
          <w:rFonts w:cs="Times New Roman"/>
          <w:bCs/>
          <w:sz w:val="22"/>
          <w:szCs w:val="22"/>
          <w:lang w:val="uk-UA"/>
        </w:rPr>
        <w:t xml:space="preserve"> утилізації мультиматеріальних конструкцій, істотною умовою є </w:t>
      </w:r>
      <w:r w:rsidR="00453A28" w:rsidRPr="00EC4FC9">
        <w:rPr>
          <w:rFonts w:cs="Times New Roman"/>
          <w:bCs/>
          <w:sz w:val="22"/>
          <w:szCs w:val="22"/>
          <w:lang w:val="uk-UA"/>
        </w:rPr>
        <w:t xml:space="preserve">доступність матеріалів та мінімальні викиди </w:t>
      </w:r>
      <w:r w:rsidR="005841B7" w:rsidRPr="00EC4FC9">
        <w:rPr>
          <w:rFonts w:cs="Times New Roman"/>
          <w:bCs/>
          <w:sz w:val="22"/>
          <w:szCs w:val="22"/>
          <w:lang w:val="uk-UA"/>
        </w:rPr>
        <w:t>СО</w:t>
      </w:r>
      <w:r w:rsidR="005841B7" w:rsidRPr="00EC4FC9">
        <w:rPr>
          <w:rFonts w:cs="Times New Roman"/>
          <w:bCs/>
          <w:sz w:val="22"/>
          <w:szCs w:val="22"/>
          <w:vertAlign w:val="subscript"/>
          <w:lang w:val="uk-UA"/>
        </w:rPr>
        <w:t>2</w:t>
      </w:r>
      <w:r w:rsidR="005841B7" w:rsidRPr="00EC4FC9">
        <w:rPr>
          <w:rFonts w:cs="Times New Roman"/>
          <w:bCs/>
          <w:sz w:val="22"/>
          <w:szCs w:val="22"/>
          <w:lang w:val="uk-UA"/>
        </w:rPr>
        <w:t xml:space="preserve"> </w:t>
      </w:r>
      <w:r w:rsidR="00453A28" w:rsidRPr="00EC4FC9">
        <w:rPr>
          <w:rFonts w:cs="Times New Roman"/>
          <w:bCs/>
          <w:sz w:val="22"/>
          <w:szCs w:val="22"/>
          <w:lang w:val="uk-UA"/>
        </w:rPr>
        <w:t>при виробництві</w:t>
      </w:r>
      <w:r w:rsidR="005841B7" w:rsidRPr="00EC4FC9">
        <w:rPr>
          <w:rFonts w:cs="Times New Roman"/>
          <w:bCs/>
          <w:sz w:val="22"/>
          <w:szCs w:val="22"/>
          <w:lang w:val="uk-UA"/>
        </w:rPr>
        <w:t>.</w:t>
      </w:r>
      <w:r w:rsidR="00453A28" w:rsidRPr="00EC4FC9">
        <w:rPr>
          <w:rFonts w:cs="Times New Roman"/>
          <w:bCs/>
          <w:sz w:val="22"/>
          <w:szCs w:val="22"/>
          <w:lang w:val="uk-UA"/>
        </w:rPr>
        <w:t xml:space="preserve"> Слід розглянути технологічні а</w:t>
      </w:r>
      <w:r w:rsidR="00AD4506">
        <w:rPr>
          <w:rFonts w:cs="Times New Roman"/>
          <w:bCs/>
          <w:sz w:val="22"/>
          <w:szCs w:val="22"/>
          <w:lang w:val="uk-UA"/>
        </w:rPr>
        <w:t>с</w:t>
      </w:r>
      <w:r w:rsidR="00453A28" w:rsidRPr="00EC4FC9">
        <w:rPr>
          <w:rFonts w:cs="Times New Roman"/>
          <w:bCs/>
          <w:sz w:val="22"/>
          <w:szCs w:val="22"/>
          <w:lang w:val="uk-UA"/>
        </w:rPr>
        <w:t xml:space="preserve">пекти </w:t>
      </w:r>
      <w:r w:rsidR="005841B7" w:rsidRPr="00EC4FC9">
        <w:rPr>
          <w:rFonts w:cs="Times New Roman"/>
          <w:bCs/>
          <w:sz w:val="22"/>
          <w:szCs w:val="22"/>
          <w:lang w:val="uk-UA"/>
        </w:rPr>
        <w:t xml:space="preserve">машинобудування </w:t>
      </w:r>
      <w:r w:rsidR="00453A28" w:rsidRPr="00EC4FC9">
        <w:rPr>
          <w:rFonts w:cs="Times New Roman"/>
          <w:bCs/>
          <w:sz w:val="22"/>
          <w:szCs w:val="22"/>
          <w:lang w:val="uk-UA"/>
        </w:rPr>
        <w:t xml:space="preserve">з точки зору </w:t>
      </w:r>
      <w:r w:rsidR="005841B7" w:rsidRPr="00EC4FC9">
        <w:rPr>
          <w:rFonts w:cs="Times New Roman"/>
          <w:bCs/>
          <w:sz w:val="22"/>
          <w:szCs w:val="22"/>
          <w:lang w:val="uk-UA"/>
        </w:rPr>
        <w:t>прискоренн</w:t>
      </w:r>
      <w:r w:rsidR="00453A28" w:rsidRPr="00EC4FC9">
        <w:rPr>
          <w:rFonts w:cs="Times New Roman"/>
          <w:bCs/>
          <w:sz w:val="22"/>
          <w:szCs w:val="22"/>
          <w:lang w:val="uk-UA"/>
        </w:rPr>
        <w:t>я</w:t>
      </w:r>
      <w:r w:rsidR="005841B7" w:rsidRPr="00EC4FC9">
        <w:rPr>
          <w:rFonts w:cs="Times New Roman"/>
          <w:bCs/>
          <w:sz w:val="22"/>
          <w:szCs w:val="22"/>
          <w:lang w:val="uk-UA"/>
        </w:rPr>
        <w:t xml:space="preserve"> та </w:t>
      </w:r>
      <w:r w:rsidR="00453A28" w:rsidRPr="00EC4FC9">
        <w:rPr>
          <w:rFonts w:cs="Times New Roman"/>
          <w:bCs/>
          <w:sz w:val="22"/>
          <w:szCs w:val="22"/>
          <w:lang w:val="uk-UA"/>
        </w:rPr>
        <w:t xml:space="preserve">підвищення ефективності полегшених деталей </w:t>
      </w:r>
      <w:r w:rsidR="005841B7" w:rsidRPr="00EC4FC9">
        <w:rPr>
          <w:rFonts w:cs="Times New Roman"/>
          <w:bCs/>
          <w:sz w:val="22"/>
          <w:szCs w:val="22"/>
          <w:lang w:val="uk-UA"/>
        </w:rPr>
        <w:t>через комбінаці</w:t>
      </w:r>
      <w:r w:rsidR="00453A28" w:rsidRPr="00EC4FC9">
        <w:rPr>
          <w:rFonts w:cs="Times New Roman"/>
          <w:bCs/>
          <w:sz w:val="22"/>
          <w:szCs w:val="22"/>
          <w:lang w:val="uk-UA"/>
        </w:rPr>
        <w:t>ю</w:t>
      </w:r>
      <w:r w:rsidR="005841B7" w:rsidRPr="00EC4FC9">
        <w:rPr>
          <w:rFonts w:cs="Times New Roman"/>
          <w:bCs/>
          <w:sz w:val="22"/>
          <w:szCs w:val="22"/>
          <w:lang w:val="uk-UA"/>
        </w:rPr>
        <w:t xml:space="preserve"> різних етапів виробництва, рухаючись в напрямку нових підходів, специфічних для нових матеріалів, в тому числі економічно ефективних </w:t>
      </w:r>
      <w:r w:rsidR="00453A28" w:rsidRPr="00EC4FC9">
        <w:rPr>
          <w:rFonts w:cs="Times New Roman"/>
          <w:bCs/>
          <w:sz w:val="22"/>
          <w:szCs w:val="22"/>
          <w:lang w:val="uk-UA"/>
        </w:rPr>
        <w:t xml:space="preserve">багатокомпонентних об’єднанних </w:t>
      </w:r>
      <w:r w:rsidR="005841B7" w:rsidRPr="00EC4FC9">
        <w:rPr>
          <w:rFonts w:cs="Times New Roman"/>
          <w:bCs/>
          <w:sz w:val="22"/>
          <w:szCs w:val="22"/>
          <w:lang w:val="uk-UA"/>
        </w:rPr>
        <w:t>технологі</w:t>
      </w:r>
      <w:r w:rsidR="00453A28" w:rsidRPr="00EC4FC9">
        <w:rPr>
          <w:rFonts w:cs="Times New Roman"/>
          <w:bCs/>
          <w:sz w:val="22"/>
          <w:szCs w:val="22"/>
          <w:lang w:val="uk-UA"/>
        </w:rPr>
        <w:t>й</w:t>
      </w:r>
      <w:r w:rsidR="005841B7" w:rsidRPr="00EC4FC9">
        <w:rPr>
          <w:rFonts w:cs="Times New Roman"/>
          <w:bCs/>
          <w:sz w:val="22"/>
          <w:szCs w:val="22"/>
          <w:lang w:val="uk-UA"/>
        </w:rPr>
        <w:t xml:space="preserve">, </w:t>
      </w:r>
      <w:r w:rsidR="00453A28" w:rsidRPr="00EC4FC9">
        <w:rPr>
          <w:rFonts w:cs="Times New Roman"/>
          <w:bCs/>
          <w:sz w:val="22"/>
          <w:szCs w:val="22"/>
          <w:lang w:val="uk-UA"/>
        </w:rPr>
        <w:t xml:space="preserve">зокрема створенню </w:t>
      </w:r>
      <w:r w:rsidR="005841B7" w:rsidRPr="00EC4FC9">
        <w:rPr>
          <w:rFonts w:cs="Times New Roman"/>
          <w:bCs/>
          <w:sz w:val="22"/>
          <w:szCs w:val="22"/>
          <w:lang w:val="uk-UA"/>
        </w:rPr>
        <w:t>гібридн</w:t>
      </w:r>
      <w:r w:rsidR="00453A28" w:rsidRPr="00EC4FC9">
        <w:rPr>
          <w:rFonts w:cs="Times New Roman"/>
          <w:bCs/>
          <w:sz w:val="22"/>
          <w:szCs w:val="22"/>
          <w:lang w:val="uk-UA"/>
        </w:rPr>
        <w:t>их</w:t>
      </w:r>
      <w:r w:rsidR="005841B7" w:rsidRPr="00EC4FC9">
        <w:rPr>
          <w:rFonts w:cs="Times New Roman"/>
          <w:bCs/>
          <w:sz w:val="22"/>
          <w:szCs w:val="22"/>
          <w:lang w:val="uk-UA"/>
        </w:rPr>
        <w:t xml:space="preserve"> частин</w:t>
      </w:r>
      <w:r w:rsidR="00453A28" w:rsidRPr="00EC4FC9">
        <w:rPr>
          <w:rFonts w:cs="Times New Roman"/>
          <w:bCs/>
          <w:sz w:val="22"/>
          <w:szCs w:val="22"/>
          <w:lang w:val="uk-UA"/>
        </w:rPr>
        <w:t xml:space="preserve"> багатофукціональних заготовок</w:t>
      </w:r>
      <w:r w:rsidR="005841B7" w:rsidRPr="00EC4FC9">
        <w:rPr>
          <w:rFonts w:cs="Times New Roman"/>
          <w:bCs/>
          <w:sz w:val="22"/>
          <w:szCs w:val="22"/>
          <w:lang w:val="uk-UA"/>
        </w:rPr>
        <w:t>.</w:t>
      </w:r>
      <w:r w:rsidR="00453A28" w:rsidRPr="00EC4FC9">
        <w:rPr>
          <w:rFonts w:cs="Times New Roman"/>
          <w:bCs/>
          <w:sz w:val="22"/>
          <w:szCs w:val="22"/>
          <w:lang w:val="uk-UA"/>
        </w:rPr>
        <w:t xml:space="preserve"> Проектування </w:t>
      </w:r>
      <w:r w:rsidR="005841B7" w:rsidRPr="00EC4FC9">
        <w:rPr>
          <w:rFonts w:cs="Times New Roman"/>
          <w:bCs/>
          <w:sz w:val="22"/>
          <w:szCs w:val="22"/>
          <w:lang w:val="uk-UA"/>
        </w:rPr>
        <w:t>повинн</w:t>
      </w:r>
      <w:r w:rsidR="00453A28" w:rsidRPr="00EC4FC9">
        <w:rPr>
          <w:rFonts w:cs="Times New Roman"/>
          <w:bCs/>
          <w:sz w:val="22"/>
          <w:szCs w:val="22"/>
          <w:lang w:val="uk-UA"/>
        </w:rPr>
        <w:t>о</w:t>
      </w:r>
      <w:r w:rsidR="005841B7" w:rsidRPr="00EC4FC9">
        <w:rPr>
          <w:rFonts w:cs="Times New Roman"/>
          <w:bCs/>
          <w:sz w:val="22"/>
          <w:szCs w:val="22"/>
          <w:lang w:val="uk-UA"/>
        </w:rPr>
        <w:t xml:space="preserve"> застосовувати підходи, </w:t>
      </w:r>
      <w:r w:rsidR="00453A28" w:rsidRPr="00EC4FC9">
        <w:rPr>
          <w:rFonts w:cs="Times New Roman"/>
          <w:bCs/>
          <w:sz w:val="22"/>
          <w:szCs w:val="22"/>
          <w:lang w:val="uk-UA"/>
        </w:rPr>
        <w:t xml:space="preserve">базовані </w:t>
      </w:r>
      <w:r w:rsidR="005841B7" w:rsidRPr="00EC4FC9">
        <w:rPr>
          <w:rFonts w:cs="Times New Roman"/>
          <w:bCs/>
          <w:sz w:val="22"/>
          <w:szCs w:val="22"/>
          <w:lang w:val="uk-UA"/>
        </w:rPr>
        <w:t xml:space="preserve">на </w:t>
      </w:r>
      <w:r w:rsidR="00453A28" w:rsidRPr="00EC4FC9">
        <w:rPr>
          <w:rFonts w:cs="Times New Roman"/>
          <w:bCs/>
          <w:sz w:val="22"/>
          <w:szCs w:val="22"/>
          <w:lang w:val="uk-UA"/>
        </w:rPr>
        <w:t xml:space="preserve">концепціях </w:t>
      </w:r>
      <w:r w:rsidR="005841B7" w:rsidRPr="00EC4FC9">
        <w:rPr>
          <w:rFonts w:cs="Times New Roman"/>
          <w:bCs/>
          <w:sz w:val="22"/>
          <w:szCs w:val="22"/>
          <w:lang w:val="uk-UA"/>
        </w:rPr>
        <w:t>"правильний матеріал для правильного застосування" і "мульти-функціональн</w:t>
      </w:r>
      <w:r w:rsidR="00453A28" w:rsidRPr="00EC4FC9">
        <w:rPr>
          <w:rFonts w:cs="Times New Roman"/>
          <w:bCs/>
          <w:sz w:val="22"/>
          <w:szCs w:val="22"/>
          <w:lang w:val="uk-UA"/>
        </w:rPr>
        <w:t>а</w:t>
      </w:r>
      <w:r w:rsidR="005841B7" w:rsidRPr="00EC4FC9">
        <w:rPr>
          <w:rFonts w:cs="Times New Roman"/>
          <w:bCs/>
          <w:sz w:val="22"/>
          <w:szCs w:val="22"/>
          <w:lang w:val="uk-UA"/>
        </w:rPr>
        <w:t xml:space="preserve"> оптимізаці</w:t>
      </w:r>
      <w:r w:rsidR="00453A28" w:rsidRPr="00EC4FC9">
        <w:rPr>
          <w:rFonts w:cs="Times New Roman"/>
          <w:bCs/>
          <w:sz w:val="22"/>
          <w:szCs w:val="22"/>
          <w:lang w:val="uk-UA"/>
        </w:rPr>
        <w:t>я</w:t>
      </w:r>
      <w:r w:rsidR="005841B7" w:rsidRPr="00EC4FC9">
        <w:rPr>
          <w:rFonts w:cs="Times New Roman"/>
          <w:bCs/>
          <w:sz w:val="22"/>
          <w:szCs w:val="22"/>
          <w:lang w:val="uk-UA"/>
        </w:rPr>
        <w:t>" для використ</w:t>
      </w:r>
      <w:r w:rsidR="00453A28" w:rsidRPr="00EC4FC9">
        <w:rPr>
          <w:rFonts w:cs="Times New Roman"/>
          <w:bCs/>
          <w:sz w:val="22"/>
          <w:szCs w:val="22"/>
          <w:lang w:val="uk-UA"/>
        </w:rPr>
        <w:t xml:space="preserve">ання полегшених </w:t>
      </w:r>
      <w:r w:rsidR="005841B7" w:rsidRPr="00EC4FC9">
        <w:rPr>
          <w:rFonts w:cs="Times New Roman"/>
          <w:bCs/>
          <w:sz w:val="22"/>
          <w:szCs w:val="22"/>
          <w:lang w:val="uk-UA"/>
        </w:rPr>
        <w:t>матеріалів, оптимізації їх вико</w:t>
      </w:r>
      <w:r w:rsidR="0019184A" w:rsidRPr="00EC4FC9">
        <w:rPr>
          <w:rFonts w:cs="Times New Roman"/>
          <w:bCs/>
          <w:sz w:val="22"/>
          <w:szCs w:val="22"/>
          <w:lang w:val="uk-UA"/>
        </w:rPr>
        <w:softHyphen/>
      </w:r>
      <w:r w:rsidR="005841B7" w:rsidRPr="00EC4FC9">
        <w:rPr>
          <w:rFonts w:cs="Times New Roman"/>
          <w:bCs/>
          <w:sz w:val="22"/>
          <w:szCs w:val="22"/>
          <w:lang w:val="uk-UA"/>
        </w:rPr>
        <w:t xml:space="preserve">ристання через функціональну інтеграцію мультиматеріальних рішень, у тому числі </w:t>
      </w:r>
      <w:r w:rsidR="00453A28" w:rsidRPr="00EC4FC9">
        <w:rPr>
          <w:rFonts w:cs="Times New Roman"/>
          <w:bCs/>
          <w:sz w:val="22"/>
          <w:szCs w:val="22"/>
          <w:lang w:val="uk-UA"/>
        </w:rPr>
        <w:t xml:space="preserve">проектування процесів </w:t>
      </w:r>
      <w:r w:rsidR="005841B7" w:rsidRPr="00EC4FC9">
        <w:rPr>
          <w:rFonts w:cs="Times New Roman"/>
          <w:bCs/>
          <w:sz w:val="22"/>
          <w:szCs w:val="22"/>
          <w:lang w:val="uk-UA"/>
        </w:rPr>
        <w:t>утилізації.</w:t>
      </w:r>
      <w:r w:rsidR="00453A28" w:rsidRPr="00EC4FC9">
        <w:rPr>
          <w:rFonts w:cs="Times New Roman"/>
          <w:bCs/>
          <w:sz w:val="22"/>
          <w:szCs w:val="22"/>
          <w:lang w:val="uk-UA"/>
        </w:rPr>
        <w:t xml:space="preserve"> </w:t>
      </w:r>
      <w:r w:rsidR="005841B7" w:rsidRPr="00EC4FC9">
        <w:rPr>
          <w:rFonts w:cs="Times New Roman"/>
          <w:bCs/>
          <w:sz w:val="22"/>
          <w:szCs w:val="22"/>
          <w:lang w:val="uk-UA"/>
        </w:rPr>
        <w:t>Віртуальн</w:t>
      </w:r>
      <w:r w:rsidR="00453A28" w:rsidRPr="00EC4FC9">
        <w:rPr>
          <w:rFonts w:cs="Times New Roman"/>
          <w:bCs/>
          <w:sz w:val="22"/>
          <w:szCs w:val="22"/>
          <w:lang w:val="uk-UA"/>
        </w:rPr>
        <w:t>а</w:t>
      </w:r>
      <w:r w:rsidR="005841B7" w:rsidRPr="00EC4FC9">
        <w:rPr>
          <w:rFonts w:cs="Times New Roman"/>
          <w:bCs/>
          <w:sz w:val="22"/>
          <w:szCs w:val="22"/>
          <w:lang w:val="uk-UA"/>
        </w:rPr>
        <w:t xml:space="preserve"> інженерія повинна підтримувати </w:t>
      </w:r>
      <w:r w:rsidR="00453A28" w:rsidRPr="00EC4FC9">
        <w:rPr>
          <w:rFonts w:cs="Times New Roman"/>
          <w:bCs/>
          <w:sz w:val="22"/>
          <w:szCs w:val="22"/>
          <w:lang w:val="uk-UA"/>
        </w:rPr>
        <w:t>багато</w:t>
      </w:r>
      <w:r w:rsidR="005841B7" w:rsidRPr="00EC4FC9">
        <w:rPr>
          <w:rFonts w:cs="Times New Roman"/>
          <w:bCs/>
          <w:sz w:val="22"/>
          <w:szCs w:val="22"/>
          <w:lang w:val="uk-UA"/>
        </w:rPr>
        <w:t xml:space="preserve">функціональний дизайн для </w:t>
      </w:r>
      <w:r w:rsidR="00453A28" w:rsidRPr="00EC4FC9">
        <w:rPr>
          <w:rFonts w:cs="Times New Roman"/>
          <w:bCs/>
          <w:sz w:val="22"/>
          <w:szCs w:val="22"/>
          <w:lang w:val="uk-UA"/>
        </w:rPr>
        <w:t xml:space="preserve">досягення </w:t>
      </w:r>
      <w:r w:rsidR="005841B7" w:rsidRPr="00EC4FC9">
        <w:rPr>
          <w:rFonts w:cs="Times New Roman"/>
          <w:bCs/>
          <w:sz w:val="22"/>
          <w:szCs w:val="22"/>
          <w:lang w:val="uk-UA"/>
        </w:rPr>
        <w:t xml:space="preserve">оптимізації продуктивності (у тому числі </w:t>
      </w:r>
      <w:r w:rsidR="00453A28" w:rsidRPr="00EC4FC9">
        <w:rPr>
          <w:rFonts w:cs="Times New Roman"/>
          <w:bCs/>
          <w:sz w:val="22"/>
          <w:szCs w:val="22"/>
          <w:lang w:val="uk-UA"/>
        </w:rPr>
        <w:t>протиударність</w:t>
      </w:r>
      <w:r w:rsidR="005841B7" w:rsidRPr="00EC4FC9">
        <w:rPr>
          <w:rFonts w:cs="Times New Roman"/>
          <w:bCs/>
          <w:sz w:val="22"/>
          <w:szCs w:val="22"/>
          <w:lang w:val="uk-UA"/>
        </w:rPr>
        <w:t xml:space="preserve">, </w:t>
      </w:r>
      <w:r w:rsidR="00453A28" w:rsidRPr="00EC4FC9">
        <w:rPr>
          <w:rFonts w:cs="Times New Roman"/>
          <w:bCs/>
          <w:sz w:val="22"/>
          <w:szCs w:val="22"/>
          <w:lang w:val="uk-UA"/>
        </w:rPr>
        <w:t xml:space="preserve">довговічність </w:t>
      </w:r>
      <w:r w:rsidR="005841B7" w:rsidRPr="00EC4FC9">
        <w:rPr>
          <w:rFonts w:cs="Times New Roman"/>
          <w:bCs/>
          <w:sz w:val="22"/>
          <w:szCs w:val="22"/>
          <w:lang w:val="uk-UA"/>
        </w:rPr>
        <w:t xml:space="preserve">і т.д.), розробки і застосування методів та інструментів, що дозволяють </w:t>
      </w:r>
      <w:r w:rsidR="00453A28" w:rsidRPr="00EC4FC9">
        <w:rPr>
          <w:rFonts w:cs="Times New Roman"/>
          <w:bCs/>
          <w:sz w:val="22"/>
          <w:szCs w:val="22"/>
          <w:lang w:val="uk-UA"/>
        </w:rPr>
        <w:t xml:space="preserve">досягнути </w:t>
      </w:r>
      <w:r w:rsidR="005841B7" w:rsidRPr="00EC4FC9">
        <w:rPr>
          <w:rFonts w:cs="Times New Roman"/>
          <w:bCs/>
          <w:sz w:val="22"/>
          <w:szCs w:val="22"/>
          <w:lang w:val="uk-UA"/>
        </w:rPr>
        <w:t xml:space="preserve">ефективного та дієвого моделювання багатофункціональних, мульти-матеріальних </w:t>
      </w:r>
      <w:r w:rsidR="00453A28" w:rsidRPr="00EC4FC9">
        <w:rPr>
          <w:rFonts w:cs="Times New Roman"/>
          <w:bCs/>
          <w:sz w:val="22"/>
          <w:szCs w:val="22"/>
          <w:lang w:val="uk-UA"/>
        </w:rPr>
        <w:t>систем</w:t>
      </w:r>
      <w:r w:rsidR="005841B7" w:rsidRPr="00EC4FC9">
        <w:rPr>
          <w:rFonts w:cs="Times New Roman"/>
          <w:bCs/>
          <w:sz w:val="22"/>
          <w:szCs w:val="22"/>
          <w:lang w:val="uk-UA"/>
        </w:rPr>
        <w:t>, а також стійк</w:t>
      </w:r>
      <w:r w:rsidR="00453A28" w:rsidRPr="00EC4FC9">
        <w:rPr>
          <w:rFonts w:cs="Times New Roman"/>
          <w:bCs/>
          <w:sz w:val="22"/>
          <w:szCs w:val="22"/>
          <w:lang w:val="uk-UA"/>
        </w:rPr>
        <w:t>і</w:t>
      </w:r>
      <w:r w:rsidR="005841B7" w:rsidRPr="00EC4FC9">
        <w:rPr>
          <w:rFonts w:cs="Times New Roman"/>
          <w:bCs/>
          <w:sz w:val="22"/>
          <w:szCs w:val="22"/>
          <w:lang w:val="uk-UA"/>
        </w:rPr>
        <w:t xml:space="preserve"> виробничі технології</w:t>
      </w:r>
      <w:r w:rsidR="00453A28" w:rsidRPr="00EC4FC9">
        <w:rPr>
          <w:rFonts w:cs="Times New Roman"/>
          <w:bCs/>
          <w:sz w:val="22"/>
          <w:szCs w:val="22"/>
          <w:lang w:val="uk-UA"/>
        </w:rPr>
        <w:t xml:space="preserve"> для </w:t>
      </w:r>
      <w:r w:rsidR="005841B7" w:rsidRPr="00EC4FC9">
        <w:rPr>
          <w:rFonts w:cs="Times New Roman"/>
          <w:bCs/>
          <w:sz w:val="22"/>
          <w:szCs w:val="22"/>
          <w:lang w:val="uk-UA"/>
        </w:rPr>
        <w:t>мініміза</w:t>
      </w:r>
      <w:r w:rsidR="00453A28" w:rsidRPr="00EC4FC9">
        <w:rPr>
          <w:rFonts w:cs="Times New Roman"/>
          <w:bCs/>
          <w:sz w:val="22"/>
          <w:szCs w:val="22"/>
          <w:lang w:val="uk-UA"/>
        </w:rPr>
        <w:t xml:space="preserve">ції </w:t>
      </w:r>
      <w:r w:rsidR="005841B7" w:rsidRPr="00EC4FC9">
        <w:rPr>
          <w:rFonts w:cs="Times New Roman"/>
          <w:bCs/>
          <w:sz w:val="22"/>
          <w:szCs w:val="22"/>
          <w:lang w:val="uk-UA"/>
        </w:rPr>
        <w:t>використання матеріал</w:t>
      </w:r>
      <w:r w:rsidR="00453A28" w:rsidRPr="00EC4FC9">
        <w:rPr>
          <w:rFonts w:cs="Times New Roman"/>
          <w:bCs/>
          <w:sz w:val="22"/>
          <w:szCs w:val="22"/>
          <w:lang w:val="uk-UA"/>
        </w:rPr>
        <w:t>ів</w:t>
      </w:r>
      <w:r w:rsidR="005841B7" w:rsidRPr="00EC4FC9">
        <w:rPr>
          <w:rFonts w:cs="Times New Roman"/>
          <w:bCs/>
          <w:sz w:val="22"/>
          <w:szCs w:val="22"/>
          <w:lang w:val="uk-UA"/>
        </w:rPr>
        <w:t xml:space="preserve"> і споживання енергії.</w:t>
      </w:r>
      <w:r w:rsidR="00AD4506">
        <w:rPr>
          <w:rFonts w:cs="Times New Roman"/>
          <w:bCs/>
          <w:sz w:val="22"/>
          <w:szCs w:val="22"/>
          <w:lang w:val="uk-UA"/>
        </w:rPr>
        <w:t xml:space="preserve"> </w:t>
      </w:r>
      <w:r w:rsidR="005841B7" w:rsidRPr="00AD4506">
        <w:rPr>
          <w:bCs/>
          <w:sz w:val="22"/>
          <w:szCs w:val="22"/>
          <w:lang w:val="uk-UA"/>
        </w:rPr>
        <w:t>Можливі горизонтальні аспекти, що розглядаються теми:</w:t>
      </w:r>
      <w:r w:rsidR="00AD4506" w:rsidRPr="00AD4506">
        <w:rPr>
          <w:bCs/>
          <w:sz w:val="22"/>
          <w:szCs w:val="22"/>
          <w:lang w:val="uk-UA"/>
        </w:rPr>
        <w:t xml:space="preserve"> </w:t>
      </w:r>
      <w:r w:rsidR="005841B7" w:rsidRPr="00AD4506">
        <w:rPr>
          <w:rFonts w:cs="Times New Roman"/>
          <w:bCs/>
          <w:sz w:val="22"/>
          <w:szCs w:val="22"/>
          <w:lang w:val="uk-UA"/>
        </w:rPr>
        <w:t xml:space="preserve"> Підходить для малих і середніх підприємств</w:t>
      </w:r>
      <w:r w:rsidR="00AD4506" w:rsidRPr="00AD4506">
        <w:rPr>
          <w:rFonts w:cs="Times New Roman"/>
          <w:bCs/>
          <w:sz w:val="22"/>
          <w:szCs w:val="22"/>
          <w:lang w:val="uk-UA"/>
        </w:rPr>
        <w:t xml:space="preserve">. </w:t>
      </w:r>
      <w:r w:rsidR="005841B7" w:rsidRPr="00AD4506">
        <w:rPr>
          <w:rFonts w:cs="Times New Roman"/>
          <w:bCs/>
          <w:sz w:val="22"/>
          <w:szCs w:val="22"/>
          <w:lang w:val="uk-UA"/>
        </w:rPr>
        <w:t xml:space="preserve"> </w:t>
      </w:r>
    </w:p>
    <w:p w:rsidR="005841B7" w:rsidRPr="00EC4FC9" w:rsidRDefault="0019184A" w:rsidP="0019184A">
      <w:pPr>
        <w:spacing w:after="0" w:line="240" w:lineRule="auto"/>
        <w:jc w:val="both"/>
        <w:rPr>
          <w:rFonts w:cs="Times New Roman"/>
          <w:bCs/>
          <w:sz w:val="22"/>
          <w:szCs w:val="22"/>
          <w:lang w:val="uk-UA"/>
        </w:rPr>
      </w:pPr>
      <w:r w:rsidRPr="00EC4FC9">
        <w:rPr>
          <w:rFonts w:cs="Times New Roman"/>
          <w:bCs/>
          <w:sz w:val="22"/>
          <w:szCs w:val="22"/>
          <w:lang w:val="uk-UA"/>
        </w:rPr>
        <w:t xml:space="preserve">Проектін пропозиції </w:t>
      </w:r>
      <w:r w:rsidR="005841B7" w:rsidRPr="00EC4FC9">
        <w:rPr>
          <w:rFonts w:cs="Times New Roman"/>
          <w:bCs/>
          <w:sz w:val="22"/>
          <w:szCs w:val="22"/>
          <w:lang w:val="uk-UA"/>
        </w:rPr>
        <w:t>повинні включати початков</w:t>
      </w:r>
      <w:r w:rsidRPr="00EC4FC9">
        <w:rPr>
          <w:rFonts w:cs="Times New Roman"/>
          <w:bCs/>
          <w:sz w:val="22"/>
          <w:szCs w:val="22"/>
          <w:lang w:val="uk-UA"/>
        </w:rPr>
        <w:t>і</w:t>
      </w:r>
      <w:r w:rsidR="005841B7" w:rsidRPr="00EC4FC9">
        <w:rPr>
          <w:rFonts w:cs="Times New Roman"/>
          <w:bCs/>
          <w:sz w:val="22"/>
          <w:szCs w:val="22"/>
          <w:lang w:val="uk-UA"/>
        </w:rPr>
        <w:t xml:space="preserve"> експлуатаційн</w:t>
      </w:r>
      <w:r w:rsidRPr="00EC4FC9">
        <w:rPr>
          <w:rFonts w:cs="Times New Roman"/>
          <w:bCs/>
          <w:sz w:val="22"/>
          <w:szCs w:val="22"/>
          <w:lang w:val="uk-UA"/>
        </w:rPr>
        <w:t>і</w:t>
      </w:r>
      <w:r w:rsidR="005841B7" w:rsidRPr="00EC4FC9">
        <w:rPr>
          <w:rFonts w:cs="Times New Roman"/>
          <w:bCs/>
          <w:sz w:val="22"/>
          <w:szCs w:val="22"/>
          <w:lang w:val="uk-UA"/>
        </w:rPr>
        <w:t xml:space="preserve"> і бізнес-</w:t>
      </w:r>
      <w:r w:rsidRPr="00EC4FC9">
        <w:rPr>
          <w:rFonts w:cs="Times New Roman"/>
          <w:bCs/>
          <w:sz w:val="22"/>
          <w:szCs w:val="22"/>
          <w:lang w:val="uk-UA"/>
        </w:rPr>
        <w:t>плани</w:t>
      </w:r>
      <w:r w:rsidR="005841B7" w:rsidRPr="00EC4FC9">
        <w:rPr>
          <w:rFonts w:cs="Times New Roman"/>
          <w:bCs/>
          <w:sz w:val="22"/>
          <w:szCs w:val="22"/>
          <w:lang w:val="uk-UA"/>
        </w:rPr>
        <w:t>, які розробл</w:t>
      </w:r>
      <w:r w:rsidRPr="00EC4FC9">
        <w:rPr>
          <w:rFonts w:cs="Times New Roman"/>
          <w:bCs/>
          <w:sz w:val="22"/>
          <w:szCs w:val="22"/>
          <w:lang w:val="uk-UA"/>
        </w:rPr>
        <w:t xml:space="preserve">ятимуться </w:t>
      </w:r>
      <w:r w:rsidR="005841B7" w:rsidRPr="00EC4FC9">
        <w:rPr>
          <w:rFonts w:cs="Times New Roman"/>
          <w:bCs/>
          <w:sz w:val="22"/>
          <w:szCs w:val="22"/>
          <w:lang w:val="uk-UA"/>
        </w:rPr>
        <w:t>проекті</w:t>
      </w:r>
      <w:r w:rsidRPr="00EC4FC9">
        <w:rPr>
          <w:rFonts w:cs="Times New Roman"/>
          <w:bCs/>
          <w:sz w:val="22"/>
          <w:szCs w:val="22"/>
          <w:lang w:val="uk-UA"/>
        </w:rPr>
        <w:t xml:space="preserve"> надалі</w:t>
      </w:r>
      <w:r w:rsidR="005841B7" w:rsidRPr="00EC4FC9">
        <w:rPr>
          <w:rFonts w:cs="Times New Roman"/>
          <w:bCs/>
          <w:sz w:val="22"/>
          <w:szCs w:val="22"/>
          <w:lang w:val="uk-UA"/>
        </w:rPr>
        <w:t>.</w:t>
      </w:r>
    </w:p>
    <w:p w:rsidR="0019184A" w:rsidRPr="00EC4FC9" w:rsidRDefault="0019184A" w:rsidP="0019184A">
      <w:pPr>
        <w:spacing w:after="0" w:line="240" w:lineRule="auto"/>
        <w:jc w:val="both"/>
        <w:rPr>
          <w:bCs/>
          <w:sz w:val="22"/>
          <w:szCs w:val="22"/>
          <w:lang w:val="uk-UA"/>
        </w:rPr>
      </w:pPr>
      <w:r w:rsidRPr="00EC4FC9">
        <w:rPr>
          <w:sz w:val="22"/>
          <w:szCs w:val="22"/>
          <w:lang w:val="uk-UA"/>
        </w:rPr>
        <w:t>Планована діяльність поинна відповідати діапазону технологічних рівнів готовності (TRL) від 4 до 6. Європейська комісія вважає, що пропозиції, що претендуватимуть на фінан</w:t>
      </w:r>
      <w:r w:rsidRPr="00EC4FC9">
        <w:rPr>
          <w:sz w:val="22"/>
          <w:szCs w:val="22"/>
          <w:lang w:val="uk-UA"/>
        </w:rPr>
        <w:softHyphen/>
        <w:t>су</w:t>
      </w:r>
      <w:r w:rsidRPr="00EC4FC9">
        <w:rPr>
          <w:sz w:val="22"/>
          <w:szCs w:val="22"/>
          <w:lang w:val="uk-UA"/>
        </w:rPr>
        <w:softHyphen/>
        <w:t>ван</w:t>
      </w:r>
      <w:r w:rsidRPr="00EC4FC9">
        <w:rPr>
          <w:sz w:val="22"/>
          <w:szCs w:val="22"/>
          <w:lang w:val="uk-UA"/>
        </w:rPr>
        <w:softHyphen/>
        <w:t xml:space="preserve">ня з боку ЄС в діапазоні 5 -8  млн EUR дозволять вирішувати цю задачу. Пропозиції, що передбачатимуть інші рівні фінансування також будуть розглянуті. </w:t>
      </w:r>
    </w:p>
    <w:p w:rsidR="005841B7" w:rsidRPr="00EC4FC9" w:rsidRDefault="005841B7" w:rsidP="0019184A">
      <w:pPr>
        <w:spacing w:after="0" w:line="240" w:lineRule="auto"/>
        <w:rPr>
          <w:bCs/>
          <w:color w:val="0000FF"/>
          <w:sz w:val="22"/>
          <w:szCs w:val="22"/>
          <w:lang w:val="uk-UA"/>
        </w:rPr>
      </w:pPr>
      <w:r w:rsidRPr="00EC4FC9">
        <w:rPr>
          <w:bCs/>
          <w:color w:val="0000FF"/>
          <w:sz w:val="22"/>
          <w:szCs w:val="22"/>
          <w:lang w:val="uk-UA"/>
        </w:rPr>
        <w:t>Очікуваний ефект:</w:t>
      </w:r>
    </w:p>
    <w:p w:rsidR="0019184A" w:rsidRPr="00EC4FC9" w:rsidRDefault="0019184A" w:rsidP="0019184A">
      <w:pPr>
        <w:spacing w:after="0" w:line="240" w:lineRule="auto"/>
        <w:rPr>
          <w:rFonts w:cs="Times New Roman"/>
          <w:bCs/>
          <w:sz w:val="22"/>
          <w:szCs w:val="22"/>
          <w:lang w:val="uk-UA"/>
        </w:rPr>
      </w:pPr>
      <w:r w:rsidRPr="00EC4FC9">
        <w:rPr>
          <w:rFonts w:cs="Times New Roman"/>
          <w:bCs/>
          <w:sz w:val="22"/>
          <w:szCs w:val="22"/>
          <w:lang w:val="uk-UA"/>
        </w:rPr>
        <w:t xml:space="preserve">Досягення реальних розв’язків проблеми </w:t>
      </w:r>
      <w:r w:rsidR="005841B7" w:rsidRPr="00EC4FC9">
        <w:rPr>
          <w:rFonts w:cs="Times New Roman"/>
          <w:bCs/>
          <w:sz w:val="22"/>
          <w:szCs w:val="22"/>
          <w:lang w:val="uk-UA"/>
        </w:rPr>
        <w:t>, стійкими з погляду життєвого циклу:</w:t>
      </w:r>
    </w:p>
    <w:p w:rsidR="005841B7" w:rsidRPr="00866DE4" w:rsidRDefault="005841B7" w:rsidP="00AB23E0">
      <w:pPr>
        <w:pStyle w:val="a3"/>
        <w:numPr>
          <w:ilvl w:val="0"/>
          <w:numId w:val="2"/>
        </w:numPr>
        <w:spacing w:after="0" w:line="240" w:lineRule="auto"/>
        <w:ind w:left="462"/>
        <w:rPr>
          <w:rFonts w:cs="Times New Roman"/>
          <w:bCs/>
          <w:sz w:val="22"/>
          <w:szCs w:val="22"/>
          <w:lang w:val="uk-UA"/>
        </w:rPr>
      </w:pPr>
      <w:r w:rsidRPr="00866DE4">
        <w:rPr>
          <w:rFonts w:cs="Times New Roman"/>
          <w:bCs/>
          <w:sz w:val="22"/>
          <w:szCs w:val="22"/>
          <w:lang w:val="uk-UA"/>
        </w:rPr>
        <w:t>Зниження споживання енергії транспортного засобу через зниження ваги: -10%</w:t>
      </w:r>
      <w:r w:rsidR="0019184A" w:rsidRPr="00866DE4">
        <w:rPr>
          <w:rFonts w:cs="Times New Roman"/>
          <w:bCs/>
          <w:sz w:val="22"/>
          <w:szCs w:val="22"/>
          <w:lang w:val="uk-UA"/>
        </w:rPr>
        <w:t>;</w:t>
      </w:r>
    </w:p>
    <w:p w:rsidR="005841B7" w:rsidRPr="00866DE4" w:rsidRDefault="005841B7" w:rsidP="00AB23E0">
      <w:pPr>
        <w:pStyle w:val="a3"/>
        <w:numPr>
          <w:ilvl w:val="0"/>
          <w:numId w:val="2"/>
        </w:numPr>
        <w:spacing w:after="0" w:line="240" w:lineRule="auto"/>
        <w:ind w:left="462"/>
        <w:rPr>
          <w:rFonts w:cs="Times New Roman"/>
          <w:bCs/>
          <w:sz w:val="22"/>
          <w:szCs w:val="22"/>
          <w:lang w:val="uk-UA"/>
        </w:rPr>
      </w:pPr>
      <w:r w:rsidRPr="00866DE4">
        <w:rPr>
          <w:rFonts w:cs="Times New Roman"/>
          <w:bCs/>
          <w:sz w:val="22"/>
          <w:szCs w:val="22"/>
          <w:lang w:val="uk-UA"/>
        </w:rPr>
        <w:t>Економічно ефективне зниження ваги в залежності від обсягів виробництва, наприклад.:</w:t>
      </w:r>
    </w:p>
    <w:p w:rsidR="005841B7" w:rsidRPr="00EC4FC9" w:rsidRDefault="005841B7" w:rsidP="0019184A">
      <w:pPr>
        <w:spacing w:after="0" w:line="240" w:lineRule="auto"/>
        <w:rPr>
          <w:rFonts w:cs="Times New Roman"/>
          <w:bCs/>
          <w:sz w:val="22"/>
          <w:szCs w:val="22"/>
          <w:lang w:val="uk-UA"/>
        </w:rPr>
      </w:pPr>
      <w:r w:rsidRPr="00EC4FC9">
        <w:rPr>
          <w:rFonts w:cs="Times New Roman"/>
          <w:bCs/>
          <w:sz w:val="22"/>
          <w:szCs w:val="22"/>
          <w:lang w:val="uk-UA"/>
        </w:rPr>
        <w:t xml:space="preserve">Для 50000 одиниць на рік: &lt;6 € / кг </w:t>
      </w:r>
      <w:r w:rsidR="0019184A" w:rsidRPr="00EC4FC9">
        <w:rPr>
          <w:rFonts w:cs="Times New Roman"/>
          <w:bCs/>
          <w:sz w:val="22"/>
          <w:szCs w:val="22"/>
          <w:lang w:val="uk-UA"/>
        </w:rPr>
        <w:t xml:space="preserve">економії ; для </w:t>
      </w:r>
      <w:r w:rsidRPr="00EC4FC9">
        <w:rPr>
          <w:rFonts w:cs="Times New Roman"/>
          <w:bCs/>
          <w:sz w:val="22"/>
          <w:szCs w:val="22"/>
          <w:lang w:val="uk-UA"/>
        </w:rPr>
        <w:t>100</w:t>
      </w:r>
      <w:r w:rsidR="00866DE4">
        <w:rPr>
          <w:rFonts w:cs="Times New Roman"/>
          <w:bCs/>
          <w:sz w:val="22"/>
          <w:szCs w:val="22"/>
          <w:lang w:val="uk-UA"/>
        </w:rPr>
        <w:t xml:space="preserve"> </w:t>
      </w:r>
      <w:r w:rsidRPr="00EC4FC9">
        <w:rPr>
          <w:rFonts w:cs="Times New Roman"/>
          <w:bCs/>
          <w:sz w:val="22"/>
          <w:szCs w:val="22"/>
          <w:lang w:val="uk-UA"/>
        </w:rPr>
        <w:t xml:space="preserve">000 одиниць на рік: &lt;3 € / кг </w:t>
      </w:r>
      <w:r w:rsidR="0019184A" w:rsidRPr="00EC4FC9">
        <w:rPr>
          <w:rFonts w:cs="Times New Roman"/>
          <w:bCs/>
          <w:sz w:val="22"/>
          <w:szCs w:val="22"/>
          <w:lang w:val="uk-UA"/>
        </w:rPr>
        <w:t xml:space="preserve">економії </w:t>
      </w:r>
    </w:p>
    <w:p w:rsidR="005841B7" w:rsidRPr="00EC4FC9" w:rsidRDefault="00866DE4" w:rsidP="0019184A">
      <w:pPr>
        <w:spacing w:after="0" w:line="240" w:lineRule="auto"/>
        <w:rPr>
          <w:rFonts w:cs="Times New Roman"/>
          <w:bCs/>
          <w:sz w:val="22"/>
          <w:szCs w:val="22"/>
          <w:lang w:val="uk-UA"/>
        </w:rPr>
      </w:pPr>
      <w:r>
        <w:rPr>
          <w:rFonts w:cs="Times New Roman"/>
          <w:bCs/>
          <w:sz w:val="22"/>
          <w:szCs w:val="22"/>
          <w:lang w:val="uk-UA"/>
        </w:rPr>
        <w:t xml:space="preserve">Зменшення </w:t>
      </w:r>
      <w:r w:rsidR="005841B7" w:rsidRPr="00EC4FC9">
        <w:rPr>
          <w:rFonts w:cs="Times New Roman"/>
          <w:bCs/>
          <w:sz w:val="22"/>
          <w:szCs w:val="22"/>
          <w:lang w:val="uk-UA"/>
        </w:rPr>
        <w:t>впливу на навколишнє середовище (</w:t>
      </w:r>
      <w:r w:rsidR="0019184A" w:rsidRPr="00EC4FC9">
        <w:rPr>
          <w:rFonts w:cs="Times New Roman"/>
          <w:bCs/>
          <w:sz w:val="22"/>
          <w:szCs w:val="22"/>
          <w:lang w:val="uk-UA"/>
        </w:rPr>
        <w:t>для всього життєвого циклу</w:t>
      </w:r>
      <w:r w:rsidR="005841B7" w:rsidRPr="00EC4FC9">
        <w:rPr>
          <w:rFonts w:cs="Times New Roman"/>
          <w:bCs/>
          <w:sz w:val="22"/>
          <w:szCs w:val="22"/>
          <w:lang w:val="uk-UA"/>
        </w:rPr>
        <w:t>):</w:t>
      </w:r>
      <w:r>
        <w:rPr>
          <w:rFonts w:cs="Times New Roman"/>
          <w:bCs/>
          <w:sz w:val="22"/>
          <w:szCs w:val="22"/>
          <w:lang w:val="uk-UA"/>
        </w:rPr>
        <w:t xml:space="preserve"> </w:t>
      </w:r>
      <w:r w:rsidR="005841B7" w:rsidRPr="00EC4FC9">
        <w:rPr>
          <w:rFonts w:cs="Times New Roman"/>
          <w:bCs/>
          <w:sz w:val="22"/>
          <w:szCs w:val="22"/>
          <w:lang w:val="uk-UA"/>
        </w:rPr>
        <w:t>&gt; 10% в перерахунку на ПГП (потенціал глобального потепління)</w:t>
      </w:r>
    </w:p>
    <w:p w:rsidR="00E84096" w:rsidRPr="00EC4FC9" w:rsidRDefault="005841B7" w:rsidP="0019184A">
      <w:pPr>
        <w:spacing w:after="0" w:line="240" w:lineRule="auto"/>
        <w:rPr>
          <w:rFonts w:cs="Times New Roman"/>
          <w:bCs/>
          <w:color w:val="FF0000"/>
          <w:sz w:val="23"/>
          <w:szCs w:val="23"/>
          <w:lang w:val="uk-UA"/>
        </w:rPr>
      </w:pPr>
      <w:r w:rsidRPr="00AD4506">
        <w:rPr>
          <w:rFonts w:cs="Times New Roman"/>
          <w:bCs/>
          <w:color w:val="0000FF"/>
          <w:sz w:val="22"/>
          <w:szCs w:val="22"/>
          <w:lang w:val="uk-UA"/>
        </w:rPr>
        <w:t>Тип дії:</w:t>
      </w:r>
      <w:r w:rsidR="0019184A" w:rsidRPr="00EC4FC9">
        <w:rPr>
          <w:rFonts w:cs="Times New Roman"/>
          <w:bCs/>
          <w:sz w:val="22"/>
          <w:szCs w:val="22"/>
          <w:lang w:val="uk-UA"/>
        </w:rPr>
        <w:t xml:space="preserve"> </w:t>
      </w:r>
      <w:r w:rsidRPr="00EC4FC9">
        <w:rPr>
          <w:rFonts w:cs="Times New Roman"/>
          <w:bCs/>
          <w:sz w:val="22"/>
          <w:szCs w:val="22"/>
          <w:lang w:val="uk-UA"/>
        </w:rPr>
        <w:t>Науково-дослідні та інноваційні дії</w:t>
      </w:r>
      <w:r w:rsidR="00E84096" w:rsidRPr="00EC4FC9">
        <w:rPr>
          <w:rFonts w:cs="Times New Roman"/>
          <w:bCs/>
          <w:color w:val="FF0000"/>
          <w:sz w:val="23"/>
          <w:szCs w:val="23"/>
          <w:lang w:val="uk-UA"/>
        </w:rPr>
        <w:br w:type="page"/>
      </w:r>
    </w:p>
    <w:p w:rsidR="00C71A9F" w:rsidRPr="00EC4FC9" w:rsidRDefault="00C71A9F" w:rsidP="00C71A9F">
      <w:pPr>
        <w:pStyle w:val="Default"/>
        <w:jc w:val="both"/>
        <w:rPr>
          <w:color w:val="FF0000"/>
          <w:sz w:val="23"/>
          <w:szCs w:val="23"/>
        </w:rPr>
      </w:pPr>
      <w:r w:rsidRPr="00EC4FC9">
        <w:rPr>
          <w:color w:val="FF0000"/>
          <w:sz w:val="23"/>
          <w:szCs w:val="23"/>
        </w:rPr>
        <w:lastRenderedPageBreak/>
        <w:t xml:space="preserve">NMBP-09-2016: Biomaterials for diagnosis and treatment of demyelination disorders of </w:t>
      </w:r>
    </w:p>
    <w:p w:rsidR="00C71A9F" w:rsidRDefault="00C71A9F" w:rsidP="00C71A9F">
      <w:pPr>
        <w:pStyle w:val="Default"/>
        <w:jc w:val="both"/>
        <w:rPr>
          <w:color w:val="FF0000"/>
          <w:sz w:val="23"/>
          <w:szCs w:val="23"/>
        </w:rPr>
      </w:pPr>
      <w:r w:rsidRPr="00EC4FC9">
        <w:rPr>
          <w:color w:val="FF0000"/>
          <w:sz w:val="23"/>
          <w:szCs w:val="23"/>
        </w:rPr>
        <w:t>the Central Nervous System</w:t>
      </w:r>
    </w:p>
    <w:p w:rsidR="00F32F8F" w:rsidRPr="00EC4FC9" w:rsidRDefault="00F32F8F" w:rsidP="00C71A9F">
      <w:pPr>
        <w:pStyle w:val="Default"/>
        <w:jc w:val="both"/>
        <w:rPr>
          <w:color w:val="FF0000"/>
          <w:sz w:val="23"/>
          <w:szCs w:val="23"/>
        </w:rPr>
      </w:pPr>
    </w:p>
    <w:p w:rsidR="00E84096" w:rsidRPr="00EC4FC9" w:rsidRDefault="00E84096" w:rsidP="00E84096">
      <w:pPr>
        <w:pStyle w:val="Default"/>
        <w:jc w:val="both"/>
        <w:rPr>
          <w:color w:val="0000FF"/>
          <w:sz w:val="23"/>
          <w:szCs w:val="23"/>
        </w:rPr>
      </w:pPr>
      <w:r w:rsidRPr="00EC4FC9">
        <w:rPr>
          <w:bCs/>
          <w:color w:val="0000FF"/>
          <w:sz w:val="23"/>
          <w:szCs w:val="23"/>
        </w:rPr>
        <w:t xml:space="preserve">Specific challenge: </w:t>
      </w:r>
    </w:p>
    <w:p w:rsidR="00E84096" w:rsidRDefault="00E84096" w:rsidP="00E84096">
      <w:pPr>
        <w:pStyle w:val="Default"/>
        <w:spacing w:before="120"/>
        <w:jc w:val="both"/>
        <w:rPr>
          <w:color w:val="auto"/>
          <w:sz w:val="23"/>
          <w:szCs w:val="23"/>
        </w:rPr>
      </w:pPr>
      <w:r w:rsidRPr="00EC4FC9">
        <w:rPr>
          <w:color w:val="auto"/>
          <w:sz w:val="23"/>
          <w:szCs w:val="23"/>
        </w:rPr>
        <w:t xml:space="preserve">The aim of this topic is to develop innovative approaches for biomaterials for health that are easily transferable from industry to the clinic and based on new methodologies directed to the improvement of the treatment and prognosis of multiple sclerosis, where regrowth and regeneration of affected areas of the nervous system is the key to successful therapy. Multiple Sclerosis is often of chronic duration and associated with increasing levels of disability. In the European Union, at least 700 000 people are affected with Multiple Sclerosis (MS) and between 1 000 000 and 2 500 000 people world-wide. It is diagnosed between the ages of 20 and 40 when families and careers are developing and is the most common cause of disability affecting young adults, thereby having a strong economic impact for society in terms of healthcare costs. </w:t>
      </w:r>
    </w:p>
    <w:p w:rsidR="00333555" w:rsidRPr="00333555" w:rsidRDefault="00333555" w:rsidP="00E84096">
      <w:pPr>
        <w:pStyle w:val="Default"/>
        <w:jc w:val="both"/>
        <w:rPr>
          <w:bCs/>
          <w:color w:val="0000FF"/>
          <w:sz w:val="10"/>
          <w:szCs w:val="23"/>
        </w:rPr>
      </w:pPr>
    </w:p>
    <w:p w:rsidR="00E84096" w:rsidRPr="00EC4FC9" w:rsidRDefault="00E84096" w:rsidP="00E84096">
      <w:pPr>
        <w:pStyle w:val="Default"/>
        <w:jc w:val="both"/>
        <w:rPr>
          <w:bCs/>
          <w:color w:val="0000FF"/>
          <w:sz w:val="23"/>
          <w:szCs w:val="23"/>
        </w:rPr>
      </w:pPr>
      <w:r w:rsidRPr="00EC4FC9">
        <w:rPr>
          <w:bCs/>
          <w:color w:val="0000FF"/>
          <w:sz w:val="23"/>
          <w:szCs w:val="23"/>
        </w:rPr>
        <w:t xml:space="preserve">Scope: </w:t>
      </w:r>
    </w:p>
    <w:p w:rsidR="00E84096" w:rsidRPr="00EC4FC9" w:rsidRDefault="00E84096" w:rsidP="00E84096">
      <w:pPr>
        <w:pStyle w:val="Default"/>
        <w:jc w:val="both"/>
        <w:rPr>
          <w:color w:val="auto"/>
          <w:sz w:val="23"/>
          <w:szCs w:val="23"/>
        </w:rPr>
      </w:pPr>
      <w:r w:rsidRPr="00EC4FC9">
        <w:rPr>
          <w:color w:val="auto"/>
          <w:sz w:val="23"/>
          <w:szCs w:val="23"/>
        </w:rPr>
        <w:t>Proposals should focus on the development of new multifunctional biomaterials, as part of eventual Medical Devices</w:t>
      </w:r>
      <w:r w:rsidRPr="00EC4FC9">
        <w:rPr>
          <w:color w:val="auto"/>
          <w:sz w:val="16"/>
          <w:szCs w:val="16"/>
          <w:vertAlign w:val="superscript"/>
        </w:rPr>
        <w:t xml:space="preserve">1 </w:t>
      </w:r>
      <w:r w:rsidRPr="00EC4FC9">
        <w:rPr>
          <w:color w:val="auto"/>
          <w:sz w:val="23"/>
          <w:szCs w:val="23"/>
        </w:rPr>
        <w:t>or Advanced Therapies</w:t>
      </w:r>
      <w:r w:rsidRPr="00EC4FC9">
        <w:rPr>
          <w:color w:val="auto"/>
          <w:sz w:val="16"/>
          <w:szCs w:val="16"/>
          <w:vertAlign w:val="superscript"/>
        </w:rPr>
        <w:t>2</w:t>
      </w:r>
      <w:r w:rsidRPr="00EC4FC9">
        <w:rPr>
          <w:color w:val="auto"/>
          <w:sz w:val="23"/>
          <w:szCs w:val="23"/>
        </w:rPr>
        <w:t xml:space="preserve">, so that they can function as effective eventual therapeutic interventions in multiple sclerosis. They can include biocompatible and biodegradable biomaterials as part of minimally invasive treatments and theragnostic materials. Funding for the development of new drug candidates for these conditions or for any form of clinical trial will not be considered. </w:t>
      </w:r>
    </w:p>
    <w:p w:rsidR="00E84096" w:rsidRPr="00EC4FC9" w:rsidRDefault="00E84096" w:rsidP="00E84096">
      <w:pPr>
        <w:pStyle w:val="Default"/>
        <w:jc w:val="both"/>
        <w:rPr>
          <w:color w:val="auto"/>
          <w:sz w:val="23"/>
          <w:szCs w:val="23"/>
        </w:rPr>
      </w:pPr>
      <w:r w:rsidRPr="00EC4FC9">
        <w:rPr>
          <w:color w:val="auto"/>
          <w:sz w:val="23"/>
          <w:szCs w:val="23"/>
        </w:rPr>
        <w:t xml:space="preserve">The development of new integrated experimental and computational approaches aimed to describe interface processes and their determinants should be considered as key step for the design of safe and performing biomaterials. Experimental protocols should be planned taking due account of current good laboratory practice (GLP) and ISO guidelines. Manufacturing processes will need to be addressed, including up scaling, good manufacturing practice (GMP), process analytical technology (PAT), technology transfer and regulatory work in respect of relevant regulations as appropriate1,2. At least one type of tissue engineering construct should be delivered at the end of the research project together with a proof of concept of its therapeutic potential and preclinical validation. </w:t>
      </w:r>
    </w:p>
    <w:p w:rsidR="00E84096" w:rsidRPr="00EC4FC9" w:rsidRDefault="00E84096" w:rsidP="00E84096">
      <w:pPr>
        <w:pStyle w:val="Default"/>
        <w:jc w:val="both"/>
        <w:rPr>
          <w:color w:val="auto"/>
          <w:sz w:val="23"/>
          <w:szCs w:val="23"/>
        </w:rPr>
      </w:pPr>
      <w:r w:rsidRPr="00EC4FC9">
        <w:rPr>
          <w:color w:val="auto"/>
          <w:sz w:val="23"/>
          <w:szCs w:val="23"/>
        </w:rPr>
        <w:t xml:space="preserve">In order to ensure relevance and impacts of the research efforts, the active participation of industrial partners and clinicians represents an added value to the proposals and this will be reflected in the evaluation under the criterion “Impact”. A multidisciplinary approach is preferred, taking into account both surgical, minimally invasive and pharmacological approaches, as well as prevention and rehabilitation strategies. The expected results should improve the quality of life of the affected population and their careers. They should be measurable even for optimising research costs of the enterprises and for reducing time-to-market of new products. The project should include training and dissemination activities. </w:t>
      </w:r>
    </w:p>
    <w:p w:rsidR="00E84096" w:rsidRPr="00EC4FC9" w:rsidRDefault="00E84096" w:rsidP="00E84096">
      <w:pPr>
        <w:pStyle w:val="Default"/>
        <w:jc w:val="both"/>
        <w:rPr>
          <w:color w:val="auto"/>
          <w:sz w:val="23"/>
          <w:szCs w:val="23"/>
        </w:rPr>
      </w:pPr>
      <w:r w:rsidRPr="00EC4FC9">
        <w:rPr>
          <w:bCs/>
          <w:color w:val="auto"/>
          <w:sz w:val="23"/>
          <w:szCs w:val="23"/>
        </w:rPr>
        <w:t xml:space="preserve">Possible horizontal aspects addressed by topic: </w:t>
      </w:r>
      <w:r w:rsidRPr="00EC4FC9">
        <w:rPr>
          <w:i/>
          <w:iCs/>
          <w:color w:val="auto"/>
          <w:sz w:val="23"/>
          <w:szCs w:val="23"/>
        </w:rPr>
        <w:t xml:space="preserve">- Suitable for SMEs </w:t>
      </w:r>
    </w:p>
    <w:p w:rsidR="00E84096" w:rsidRPr="00EC4FC9" w:rsidRDefault="00E84096" w:rsidP="00E84096">
      <w:pPr>
        <w:pStyle w:val="Default"/>
        <w:jc w:val="both"/>
        <w:rPr>
          <w:color w:val="auto"/>
          <w:sz w:val="23"/>
          <w:szCs w:val="23"/>
        </w:rPr>
      </w:pPr>
      <w:r w:rsidRPr="00EC4FC9">
        <w:rPr>
          <w:bCs/>
          <w:color w:val="auto"/>
          <w:sz w:val="23"/>
          <w:szCs w:val="23"/>
        </w:rPr>
        <w:t xml:space="preserve">Activities are expected to focus on Technology Readiness Levels 4 to 6. </w:t>
      </w:r>
    </w:p>
    <w:p w:rsidR="00E84096" w:rsidRPr="0091036C" w:rsidRDefault="00E84096" w:rsidP="00E84096">
      <w:pPr>
        <w:pStyle w:val="Default"/>
        <w:jc w:val="both"/>
        <w:rPr>
          <w:color w:val="auto"/>
          <w:sz w:val="23"/>
          <w:szCs w:val="23"/>
        </w:rPr>
      </w:pPr>
      <w:r w:rsidRPr="00EC4FC9">
        <w:rPr>
          <w:color w:val="auto"/>
          <w:sz w:val="23"/>
          <w:szCs w:val="23"/>
        </w:rPr>
        <w:t>T</w:t>
      </w:r>
      <w:r w:rsidRPr="0091036C">
        <w:rPr>
          <w:color w:val="auto"/>
          <w:sz w:val="23"/>
          <w:szCs w:val="23"/>
        </w:rPr>
        <w:t xml:space="preserve">he Commission considers that proposals requesting a contribution from the EU between EUR </w:t>
      </w:r>
      <w:r w:rsidR="0091036C" w:rsidRPr="0091036C">
        <w:rPr>
          <w:color w:val="auto"/>
          <w:sz w:val="23"/>
          <w:szCs w:val="23"/>
        </w:rPr>
        <w:t>5</w:t>
      </w:r>
      <w:r w:rsidRPr="0091036C">
        <w:rPr>
          <w:color w:val="auto"/>
          <w:sz w:val="23"/>
          <w:szCs w:val="23"/>
        </w:rPr>
        <w:t xml:space="preserve"> and </w:t>
      </w:r>
      <w:r w:rsidR="0091036C" w:rsidRPr="0091036C">
        <w:rPr>
          <w:color w:val="auto"/>
          <w:sz w:val="23"/>
          <w:szCs w:val="23"/>
        </w:rPr>
        <w:t>8</w:t>
      </w:r>
      <w:r w:rsidRPr="0091036C">
        <w:rPr>
          <w:color w:val="auto"/>
          <w:sz w:val="23"/>
          <w:szCs w:val="23"/>
        </w:rPr>
        <w:t xml:space="preserve"> million would allow this Specific challenge to be addressed appropriately. Nonetheless, this does not preclude submission and selection of proposals requesting other amounts. </w:t>
      </w:r>
    </w:p>
    <w:p w:rsidR="00333555" w:rsidRPr="00333555" w:rsidRDefault="00333555" w:rsidP="00E84096">
      <w:pPr>
        <w:pStyle w:val="Default"/>
        <w:jc w:val="both"/>
        <w:rPr>
          <w:bCs/>
          <w:color w:val="0000FF"/>
          <w:sz w:val="10"/>
          <w:szCs w:val="23"/>
        </w:rPr>
      </w:pPr>
    </w:p>
    <w:p w:rsidR="00E84096" w:rsidRPr="00EC4FC9" w:rsidRDefault="00E84096" w:rsidP="00E84096">
      <w:pPr>
        <w:pStyle w:val="Default"/>
        <w:jc w:val="both"/>
        <w:rPr>
          <w:color w:val="0000FF"/>
          <w:sz w:val="23"/>
          <w:szCs w:val="23"/>
        </w:rPr>
      </w:pPr>
      <w:r w:rsidRPr="0091036C">
        <w:rPr>
          <w:bCs/>
          <w:color w:val="0000FF"/>
          <w:sz w:val="23"/>
          <w:szCs w:val="23"/>
        </w:rPr>
        <w:t>E</w:t>
      </w:r>
      <w:r w:rsidRPr="00EC4FC9">
        <w:rPr>
          <w:bCs/>
          <w:color w:val="0000FF"/>
          <w:sz w:val="23"/>
          <w:szCs w:val="23"/>
        </w:rPr>
        <w:t xml:space="preserve">xpected impact: </w:t>
      </w:r>
    </w:p>
    <w:p w:rsidR="00E84096" w:rsidRPr="00EC4FC9" w:rsidRDefault="00E84096" w:rsidP="00E84096">
      <w:pPr>
        <w:pStyle w:val="Default"/>
        <w:jc w:val="both"/>
        <w:rPr>
          <w:color w:val="auto"/>
          <w:sz w:val="23"/>
          <w:szCs w:val="23"/>
        </w:rPr>
      </w:pPr>
      <w:r w:rsidRPr="00EC4FC9">
        <w:rPr>
          <w:color w:val="auto"/>
          <w:sz w:val="23"/>
          <w:szCs w:val="23"/>
        </w:rPr>
        <w:t xml:space="preserve">- Innovative bio/nano-materials for the treatment of multiple sclerosis; </w:t>
      </w:r>
    </w:p>
    <w:p w:rsidR="00E84096" w:rsidRPr="00EC4FC9" w:rsidRDefault="00E84096" w:rsidP="00E84096">
      <w:pPr>
        <w:pStyle w:val="Default"/>
        <w:jc w:val="both"/>
        <w:rPr>
          <w:color w:val="auto"/>
          <w:sz w:val="23"/>
          <w:szCs w:val="23"/>
        </w:rPr>
      </w:pPr>
      <w:r w:rsidRPr="00EC4FC9">
        <w:rPr>
          <w:color w:val="auto"/>
          <w:sz w:val="23"/>
          <w:szCs w:val="23"/>
        </w:rPr>
        <w:t xml:space="preserve">- improved quality of life of MS patients due to minimally invasive action and/or longer duration of implants and devices; </w:t>
      </w:r>
    </w:p>
    <w:p w:rsidR="00E84096" w:rsidRPr="00EC4FC9" w:rsidRDefault="00E84096" w:rsidP="00E84096">
      <w:pPr>
        <w:pStyle w:val="Default"/>
        <w:jc w:val="both"/>
        <w:rPr>
          <w:color w:val="auto"/>
          <w:sz w:val="23"/>
          <w:szCs w:val="23"/>
        </w:rPr>
      </w:pPr>
      <w:r w:rsidRPr="00EC4FC9">
        <w:rPr>
          <w:color w:val="auto"/>
          <w:sz w:val="23"/>
          <w:szCs w:val="23"/>
        </w:rPr>
        <w:t xml:space="preserve">- enhance competitiveness of the biomaterials and biomedical industries in the EU; </w:t>
      </w:r>
    </w:p>
    <w:p w:rsidR="00E84096" w:rsidRPr="00EC4FC9" w:rsidRDefault="00E84096" w:rsidP="0019184A">
      <w:pPr>
        <w:pStyle w:val="Default"/>
        <w:jc w:val="both"/>
        <w:rPr>
          <w:color w:val="auto"/>
          <w:sz w:val="22"/>
          <w:szCs w:val="22"/>
        </w:rPr>
      </w:pPr>
      <w:r w:rsidRPr="00EC4FC9">
        <w:rPr>
          <w:color w:val="auto"/>
          <w:sz w:val="23"/>
          <w:szCs w:val="23"/>
        </w:rPr>
        <w:t xml:space="preserve">- Impact assessment should take into account technology transfer effects on biotechnology companies, with particular regard to SMEs and – namely – to new forms of cooperation between academia, research centres and the private sectors. Such effects should be balanced to match sustainability principles and values - supporting the EU 2020 Strategy3 - and to enforce </w:t>
      </w:r>
      <w:r w:rsidRPr="00EC4FC9">
        <w:rPr>
          <w:color w:val="auto"/>
          <w:sz w:val="22"/>
          <w:szCs w:val="22"/>
        </w:rPr>
        <w:t xml:space="preserve">competitiveness in terms of reducing time-to-market and trial costs for European industries. </w:t>
      </w:r>
    </w:p>
    <w:p w:rsidR="00E84096" w:rsidRPr="00EC4FC9" w:rsidRDefault="00E84096" w:rsidP="00E84096">
      <w:pPr>
        <w:pStyle w:val="Default"/>
        <w:jc w:val="both"/>
        <w:rPr>
          <w:color w:val="auto"/>
          <w:sz w:val="22"/>
          <w:szCs w:val="22"/>
        </w:rPr>
      </w:pPr>
      <w:r w:rsidRPr="00EC4FC9">
        <w:rPr>
          <w:color w:val="auto"/>
          <w:sz w:val="22"/>
          <w:szCs w:val="22"/>
        </w:rPr>
        <w:t xml:space="preserve">Dissemination results should contribute to increase social awareness about more efficient and less costly therapies – based upon innovative approaches and broader accessibility – with improved patient compliance. </w:t>
      </w:r>
    </w:p>
    <w:p w:rsidR="00333555" w:rsidRPr="00333555" w:rsidRDefault="00333555" w:rsidP="00E84096">
      <w:pPr>
        <w:pStyle w:val="Default"/>
        <w:jc w:val="both"/>
        <w:rPr>
          <w:bCs/>
          <w:color w:val="0000FF"/>
          <w:sz w:val="10"/>
          <w:szCs w:val="22"/>
        </w:rPr>
      </w:pPr>
    </w:p>
    <w:p w:rsidR="00E84096" w:rsidRPr="00EC4FC9" w:rsidRDefault="00E84096" w:rsidP="00E84096">
      <w:pPr>
        <w:pStyle w:val="Default"/>
        <w:jc w:val="both"/>
        <w:rPr>
          <w:color w:val="auto"/>
          <w:sz w:val="22"/>
          <w:szCs w:val="22"/>
        </w:rPr>
      </w:pPr>
      <w:r w:rsidRPr="00EC4FC9">
        <w:rPr>
          <w:bCs/>
          <w:color w:val="0000FF"/>
          <w:sz w:val="22"/>
          <w:szCs w:val="22"/>
        </w:rPr>
        <w:t>Type of action:</w:t>
      </w:r>
      <w:r w:rsidRPr="00EC4FC9">
        <w:rPr>
          <w:bCs/>
          <w:color w:val="auto"/>
          <w:sz w:val="22"/>
          <w:szCs w:val="22"/>
        </w:rPr>
        <w:t xml:space="preserve"> </w:t>
      </w:r>
      <w:r w:rsidRPr="00EC4FC9">
        <w:rPr>
          <w:color w:val="auto"/>
          <w:sz w:val="22"/>
          <w:szCs w:val="22"/>
        </w:rPr>
        <w:t xml:space="preserve">Research and Innovation Actions </w:t>
      </w:r>
    </w:p>
    <w:p w:rsidR="00E84096" w:rsidRPr="00EC4FC9" w:rsidRDefault="00E84096" w:rsidP="00E84096">
      <w:pPr>
        <w:rPr>
          <w:rFonts w:cs="Times New Roman"/>
          <w:bCs/>
          <w:color w:val="FF0000"/>
          <w:sz w:val="23"/>
          <w:szCs w:val="23"/>
          <w:lang w:val="uk-UA"/>
        </w:rPr>
      </w:pPr>
      <w:r w:rsidRPr="00EC4FC9">
        <w:rPr>
          <w:bCs/>
          <w:color w:val="FF0000"/>
          <w:sz w:val="23"/>
          <w:szCs w:val="23"/>
          <w:lang w:val="uk-UA"/>
        </w:rPr>
        <w:br w:type="page"/>
      </w:r>
    </w:p>
    <w:p w:rsidR="0019184A" w:rsidRPr="00EC4FC9" w:rsidRDefault="0019184A" w:rsidP="002F1D13">
      <w:pPr>
        <w:pStyle w:val="Default"/>
        <w:spacing w:before="120"/>
        <w:jc w:val="both"/>
        <w:rPr>
          <w:bCs/>
          <w:color w:val="FF0000"/>
          <w:sz w:val="23"/>
          <w:szCs w:val="23"/>
        </w:rPr>
      </w:pPr>
      <w:r w:rsidRPr="00EC4FC9">
        <w:rPr>
          <w:bCs/>
          <w:color w:val="FF0000"/>
          <w:sz w:val="23"/>
          <w:szCs w:val="23"/>
        </w:rPr>
        <w:lastRenderedPageBreak/>
        <w:t>NMBP 0</w:t>
      </w:r>
      <w:r w:rsidR="00F32F8F">
        <w:rPr>
          <w:bCs/>
          <w:color w:val="FF0000"/>
          <w:sz w:val="23"/>
          <w:szCs w:val="23"/>
        </w:rPr>
        <w:t>9</w:t>
      </w:r>
      <w:r w:rsidRPr="00EC4FC9">
        <w:rPr>
          <w:bCs/>
          <w:color w:val="FF0000"/>
          <w:sz w:val="23"/>
          <w:szCs w:val="23"/>
        </w:rPr>
        <w:t>-2016: Біоматеріали для лікування і профілактики розсіяного склерозу</w:t>
      </w:r>
    </w:p>
    <w:p w:rsidR="00F32F8F" w:rsidRDefault="00F32F8F" w:rsidP="002F1D13">
      <w:pPr>
        <w:spacing w:after="0" w:line="240" w:lineRule="auto"/>
        <w:jc w:val="both"/>
        <w:rPr>
          <w:bCs/>
          <w:color w:val="0000FF"/>
          <w:sz w:val="22"/>
          <w:szCs w:val="22"/>
          <w:lang w:val="uk-UA"/>
        </w:rPr>
      </w:pPr>
    </w:p>
    <w:p w:rsidR="0019184A" w:rsidRPr="00EC4FC9" w:rsidRDefault="0019184A" w:rsidP="002F1D13">
      <w:pPr>
        <w:spacing w:after="0" w:line="240" w:lineRule="auto"/>
        <w:jc w:val="both"/>
        <w:rPr>
          <w:bCs/>
          <w:sz w:val="22"/>
          <w:szCs w:val="23"/>
          <w:lang w:val="uk-UA"/>
        </w:rPr>
      </w:pPr>
      <w:r w:rsidRPr="00EC4FC9">
        <w:rPr>
          <w:bCs/>
          <w:color w:val="0000FF"/>
          <w:sz w:val="22"/>
          <w:szCs w:val="22"/>
          <w:lang w:val="uk-UA"/>
        </w:rPr>
        <w:t>Проблематика</w:t>
      </w:r>
      <w:r w:rsidRPr="00EC4FC9">
        <w:rPr>
          <w:bCs/>
          <w:sz w:val="22"/>
          <w:szCs w:val="23"/>
          <w:lang w:val="uk-UA"/>
        </w:rPr>
        <w:t xml:space="preserve"> :</w:t>
      </w:r>
    </w:p>
    <w:p w:rsidR="0019184A" w:rsidRPr="00EC4FC9" w:rsidRDefault="0019184A" w:rsidP="002F1D13">
      <w:pPr>
        <w:spacing w:after="0" w:line="240" w:lineRule="auto"/>
        <w:jc w:val="both"/>
        <w:rPr>
          <w:bCs/>
          <w:sz w:val="22"/>
          <w:szCs w:val="23"/>
          <w:lang w:val="uk-UA"/>
        </w:rPr>
      </w:pPr>
      <w:r w:rsidRPr="00EC4FC9">
        <w:rPr>
          <w:bCs/>
          <w:sz w:val="22"/>
          <w:szCs w:val="23"/>
          <w:lang w:val="uk-UA"/>
        </w:rPr>
        <w:t xml:space="preserve">Метою є розробка інноваційних підходів до біоматеріалів для </w:t>
      </w:r>
      <w:r w:rsidR="00F76BDC" w:rsidRPr="00EC4FC9">
        <w:rPr>
          <w:bCs/>
          <w:sz w:val="22"/>
          <w:szCs w:val="23"/>
          <w:lang w:val="uk-UA"/>
        </w:rPr>
        <w:t xml:space="preserve">охорони </w:t>
      </w:r>
      <w:r w:rsidRPr="00EC4FC9">
        <w:rPr>
          <w:bCs/>
          <w:sz w:val="22"/>
          <w:szCs w:val="23"/>
          <w:lang w:val="uk-UA"/>
        </w:rPr>
        <w:t xml:space="preserve">здоров'я, </w:t>
      </w:r>
      <w:r w:rsidR="00F76BDC" w:rsidRPr="00EC4FC9">
        <w:rPr>
          <w:bCs/>
          <w:sz w:val="22"/>
          <w:szCs w:val="23"/>
          <w:lang w:val="uk-UA"/>
        </w:rPr>
        <w:t xml:space="preserve">технології застосування яких </w:t>
      </w:r>
      <w:r w:rsidRPr="00EC4FC9">
        <w:rPr>
          <w:bCs/>
          <w:sz w:val="22"/>
          <w:szCs w:val="23"/>
          <w:lang w:val="uk-UA"/>
        </w:rPr>
        <w:t xml:space="preserve">легко </w:t>
      </w:r>
      <w:r w:rsidR="00F76BDC" w:rsidRPr="00EC4FC9">
        <w:rPr>
          <w:bCs/>
          <w:sz w:val="22"/>
          <w:szCs w:val="23"/>
          <w:lang w:val="uk-UA"/>
        </w:rPr>
        <w:t xml:space="preserve">б </w:t>
      </w:r>
      <w:r w:rsidRPr="00EC4FC9">
        <w:rPr>
          <w:bCs/>
          <w:sz w:val="22"/>
          <w:szCs w:val="23"/>
          <w:lang w:val="uk-UA"/>
        </w:rPr>
        <w:t>передава</w:t>
      </w:r>
      <w:r w:rsidR="00F76BDC" w:rsidRPr="00EC4FC9">
        <w:rPr>
          <w:bCs/>
          <w:sz w:val="22"/>
          <w:szCs w:val="23"/>
          <w:lang w:val="uk-UA"/>
        </w:rPr>
        <w:t xml:space="preserve">лися </w:t>
      </w:r>
      <w:r w:rsidRPr="00EC4FC9">
        <w:rPr>
          <w:bCs/>
          <w:sz w:val="22"/>
          <w:szCs w:val="23"/>
          <w:lang w:val="uk-UA"/>
        </w:rPr>
        <w:t>від промисловості в кліні</w:t>
      </w:r>
      <w:r w:rsidR="00F76BDC" w:rsidRPr="00EC4FC9">
        <w:rPr>
          <w:bCs/>
          <w:sz w:val="22"/>
          <w:szCs w:val="23"/>
          <w:lang w:val="uk-UA"/>
        </w:rPr>
        <w:t xml:space="preserve">чні умови </w:t>
      </w:r>
      <w:r w:rsidRPr="00EC4FC9">
        <w:rPr>
          <w:bCs/>
          <w:sz w:val="22"/>
          <w:szCs w:val="23"/>
          <w:lang w:val="uk-UA"/>
        </w:rPr>
        <w:t xml:space="preserve">і </w:t>
      </w:r>
      <w:r w:rsidR="00F76BDC" w:rsidRPr="00EC4FC9">
        <w:rPr>
          <w:bCs/>
          <w:sz w:val="22"/>
          <w:szCs w:val="23"/>
          <w:lang w:val="uk-UA"/>
        </w:rPr>
        <w:t xml:space="preserve">передбачали б застосування </w:t>
      </w:r>
      <w:r w:rsidRPr="00EC4FC9">
        <w:rPr>
          <w:bCs/>
          <w:sz w:val="22"/>
          <w:szCs w:val="23"/>
          <w:lang w:val="uk-UA"/>
        </w:rPr>
        <w:t>нов</w:t>
      </w:r>
      <w:r w:rsidR="00F76BDC" w:rsidRPr="00EC4FC9">
        <w:rPr>
          <w:bCs/>
          <w:sz w:val="22"/>
          <w:szCs w:val="23"/>
          <w:lang w:val="uk-UA"/>
        </w:rPr>
        <w:t>их</w:t>
      </w:r>
      <w:r w:rsidRPr="00EC4FC9">
        <w:rPr>
          <w:bCs/>
          <w:sz w:val="22"/>
          <w:szCs w:val="23"/>
          <w:lang w:val="uk-UA"/>
        </w:rPr>
        <w:t xml:space="preserve"> методик, спрямованих на </w:t>
      </w:r>
      <w:r w:rsidR="00F76BDC" w:rsidRPr="00EC4FC9">
        <w:rPr>
          <w:bCs/>
          <w:sz w:val="22"/>
          <w:szCs w:val="23"/>
          <w:lang w:val="uk-UA"/>
        </w:rPr>
        <w:t xml:space="preserve">підвищення ефективності </w:t>
      </w:r>
      <w:r w:rsidRPr="00EC4FC9">
        <w:rPr>
          <w:bCs/>
          <w:sz w:val="22"/>
          <w:szCs w:val="23"/>
          <w:lang w:val="uk-UA"/>
        </w:rPr>
        <w:t>лікування та прогнозу</w:t>
      </w:r>
      <w:r w:rsidR="00F76BDC" w:rsidRPr="00EC4FC9">
        <w:rPr>
          <w:bCs/>
          <w:sz w:val="22"/>
          <w:szCs w:val="23"/>
          <w:lang w:val="uk-UA"/>
        </w:rPr>
        <w:t xml:space="preserve">вання </w:t>
      </w:r>
      <w:r w:rsidRPr="00EC4FC9">
        <w:rPr>
          <w:bCs/>
          <w:sz w:val="22"/>
          <w:szCs w:val="23"/>
          <w:lang w:val="uk-UA"/>
        </w:rPr>
        <w:t>розсіяного склерозу</w:t>
      </w:r>
      <w:r w:rsidR="00F76BDC" w:rsidRPr="00EC4FC9">
        <w:rPr>
          <w:bCs/>
          <w:sz w:val="22"/>
          <w:szCs w:val="23"/>
          <w:lang w:val="uk-UA"/>
        </w:rPr>
        <w:t>;</w:t>
      </w:r>
      <w:r w:rsidRPr="00EC4FC9">
        <w:rPr>
          <w:bCs/>
          <w:sz w:val="22"/>
          <w:szCs w:val="23"/>
          <w:lang w:val="uk-UA"/>
        </w:rPr>
        <w:t xml:space="preserve"> </w:t>
      </w:r>
      <w:r w:rsidR="00F76BDC" w:rsidRPr="00EC4FC9">
        <w:rPr>
          <w:bCs/>
          <w:sz w:val="22"/>
          <w:szCs w:val="23"/>
          <w:lang w:val="uk-UA"/>
        </w:rPr>
        <w:t xml:space="preserve">очікується що </w:t>
      </w:r>
      <w:r w:rsidRPr="00EC4FC9">
        <w:rPr>
          <w:bCs/>
          <w:sz w:val="22"/>
          <w:szCs w:val="23"/>
          <w:lang w:val="uk-UA"/>
        </w:rPr>
        <w:t xml:space="preserve">відновлення постраждалих </w:t>
      </w:r>
      <w:r w:rsidR="00F76BDC" w:rsidRPr="00EC4FC9">
        <w:rPr>
          <w:bCs/>
          <w:sz w:val="22"/>
          <w:szCs w:val="23"/>
          <w:lang w:val="uk-UA"/>
        </w:rPr>
        <w:t xml:space="preserve">ділянок нервової </w:t>
      </w:r>
      <w:r w:rsidRPr="00EC4FC9">
        <w:rPr>
          <w:bCs/>
          <w:sz w:val="22"/>
          <w:szCs w:val="23"/>
          <w:lang w:val="uk-UA"/>
        </w:rPr>
        <w:t>систем</w:t>
      </w:r>
      <w:r w:rsidR="00F76BDC" w:rsidRPr="00EC4FC9">
        <w:rPr>
          <w:bCs/>
          <w:sz w:val="22"/>
          <w:szCs w:val="23"/>
          <w:lang w:val="uk-UA"/>
        </w:rPr>
        <w:t>и</w:t>
      </w:r>
      <w:r w:rsidRPr="00EC4FC9">
        <w:rPr>
          <w:bCs/>
          <w:sz w:val="22"/>
          <w:szCs w:val="23"/>
          <w:lang w:val="uk-UA"/>
        </w:rPr>
        <w:t xml:space="preserve"> </w:t>
      </w:r>
      <w:r w:rsidR="00F76BDC" w:rsidRPr="00EC4FC9">
        <w:rPr>
          <w:bCs/>
          <w:sz w:val="22"/>
          <w:szCs w:val="23"/>
          <w:lang w:val="uk-UA"/>
        </w:rPr>
        <w:t xml:space="preserve">стане ключем </w:t>
      </w:r>
      <w:r w:rsidRPr="00EC4FC9">
        <w:rPr>
          <w:bCs/>
          <w:sz w:val="22"/>
          <w:szCs w:val="23"/>
          <w:lang w:val="uk-UA"/>
        </w:rPr>
        <w:t xml:space="preserve">до успішної терапії. Розсіяний склероз часто </w:t>
      </w:r>
      <w:r w:rsidR="00FD718A" w:rsidRPr="00EC4FC9">
        <w:rPr>
          <w:bCs/>
          <w:sz w:val="22"/>
          <w:szCs w:val="23"/>
          <w:lang w:val="uk-UA"/>
        </w:rPr>
        <w:t xml:space="preserve">володіє </w:t>
      </w:r>
      <w:r w:rsidRPr="00EC4FC9">
        <w:rPr>
          <w:bCs/>
          <w:sz w:val="22"/>
          <w:szCs w:val="23"/>
          <w:lang w:val="uk-UA"/>
        </w:rPr>
        <w:t>хронічно</w:t>
      </w:r>
      <w:r w:rsidR="00FD718A" w:rsidRPr="00EC4FC9">
        <w:rPr>
          <w:bCs/>
          <w:sz w:val="22"/>
          <w:szCs w:val="23"/>
          <w:lang w:val="uk-UA"/>
        </w:rPr>
        <w:t>ю</w:t>
      </w:r>
      <w:r w:rsidRPr="00EC4FC9">
        <w:rPr>
          <w:bCs/>
          <w:sz w:val="22"/>
          <w:szCs w:val="23"/>
          <w:lang w:val="uk-UA"/>
        </w:rPr>
        <w:t xml:space="preserve"> тривал</w:t>
      </w:r>
      <w:r w:rsidR="00FD718A" w:rsidRPr="00EC4FC9">
        <w:rPr>
          <w:bCs/>
          <w:sz w:val="22"/>
          <w:szCs w:val="23"/>
          <w:lang w:val="uk-UA"/>
        </w:rPr>
        <w:t>і</w:t>
      </w:r>
      <w:r w:rsidRPr="00EC4FC9">
        <w:rPr>
          <w:bCs/>
          <w:sz w:val="22"/>
          <w:szCs w:val="23"/>
          <w:lang w:val="uk-UA"/>
        </w:rPr>
        <w:t>ст</w:t>
      </w:r>
      <w:r w:rsidR="00FD718A" w:rsidRPr="00EC4FC9">
        <w:rPr>
          <w:bCs/>
          <w:sz w:val="22"/>
          <w:szCs w:val="23"/>
          <w:lang w:val="uk-UA"/>
        </w:rPr>
        <w:t xml:space="preserve">ю, що веде до </w:t>
      </w:r>
      <w:r w:rsidRPr="00EC4FC9">
        <w:rPr>
          <w:bCs/>
          <w:sz w:val="22"/>
          <w:szCs w:val="23"/>
          <w:lang w:val="uk-UA"/>
        </w:rPr>
        <w:t xml:space="preserve">збільшення рівня інвалідності. У Європейському Союзі, принаймні, 700 000 </w:t>
      </w:r>
      <w:r w:rsidR="00FD718A" w:rsidRPr="00EC4FC9">
        <w:rPr>
          <w:bCs/>
          <w:sz w:val="22"/>
          <w:szCs w:val="23"/>
          <w:lang w:val="uk-UA"/>
        </w:rPr>
        <w:t xml:space="preserve">осіб </w:t>
      </w:r>
      <w:r w:rsidRPr="00EC4FC9">
        <w:rPr>
          <w:bCs/>
          <w:sz w:val="22"/>
          <w:szCs w:val="23"/>
          <w:lang w:val="uk-UA"/>
        </w:rPr>
        <w:t>страждають від розсіяного склерозу (</w:t>
      </w:r>
      <w:r w:rsidR="00FD718A" w:rsidRPr="00EC4FC9">
        <w:rPr>
          <w:bCs/>
          <w:sz w:val="22"/>
          <w:szCs w:val="23"/>
          <w:lang w:val="uk-UA"/>
        </w:rPr>
        <w:t>РС</w:t>
      </w:r>
      <w:r w:rsidRPr="00EC4FC9">
        <w:rPr>
          <w:bCs/>
          <w:sz w:val="22"/>
          <w:szCs w:val="23"/>
          <w:lang w:val="uk-UA"/>
        </w:rPr>
        <w:t xml:space="preserve">), </w:t>
      </w:r>
      <w:r w:rsidR="00FD718A" w:rsidRPr="00EC4FC9">
        <w:rPr>
          <w:bCs/>
          <w:sz w:val="22"/>
          <w:szCs w:val="23"/>
          <w:lang w:val="uk-UA"/>
        </w:rPr>
        <w:t>при рівні захворювання у світі 1-2,5 млн осіб</w:t>
      </w:r>
      <w:r w:rsidRPr="00EC4FC9">
        <w:rPr>
          <w:bCs/>
          <w:sz w:val="22"/>
          <w:szCs w:val="23"/>
          <w:lang w:val="uk-UA"/>
        </w:rPr>
        <w:t xml:space="preserve">. </w:t>
      </w:r>
      <w:r w:rsidR="00FD718A" w:rsidRPr="00EC4FC9">
        <w:rPr>
          <w:bCs/>
          <w:sz w:val="22"/>
          <w:szCs w:val="23"/>
          <w:lang w:val="uk-UA"/>
        </w:rPr>
        <w:t>Діагноз ста</w:t>
      </w:r>
      <w:r w:rsidR="00866DE4">
        <w:rPr>
          <w:bCs/>
          <w:sz w:val="22"/>
          <w:szCs w:val="23"/>
          <w:lang w:val="uk-UA"/>
        </w:rPr>
        <w:softHyphen/>
      </w:r>
      <w:r w:rsidR="00FD718A" w:rsidRPr="00EC4FC9">
        <w:rPr>
          <w:bCs/>
          <w:sz w:val="22"/>
          <w:szCs w:val="23"/>
          <w:lang w:val="uk-UA"/>
        </w:rPr>
        <w:t xml:space="preserve">виться </w:t>
      </w:r>
      <w:r w:rsidRPr="00EC4FC9">
        <w:rPr>
          <w:bCs/>
          <w:sz w:val="22"/>
          <w:szCs w:val="23"/>
          <w:lang w:val="uk-UA"/>
        </w:rPr>
        <w:t>у віці 20</w:t>
      </w:r>
      <w:r w:rsidR="00FD718A" w:rsidRPr="00EC4FC9">
        <w:rPr>
          <w:bCs/>
          <w:sz w:val="22"/>
          <w:szCs w:val="23"/>
          <w:lang w:val="uk-UA"/>
        </w:rPr>
        <w:t>-</w:t>
      </w:r>
      <w:r w:rsidRPr="00EC4FC9">
        <w:rPr>
          <w:bCs/>
          <w:sz w:val="22"/>
          <w:szCs w:val="23"/>
          <w:lang w:val="uk-UA"/>
        </w:rPr>
        <w:t>40</w:t>
      </w:r>
      <w:r w:rsidR="00FD718A" w:rsidRPr="00EC4FC9">
        <w:rPr>
          <w:bCs/>
          <w:sz w:val="22"/>
          <w:szCs w:val="23"/>
          <w:lang w:val="uk-UA"/>
        </w:rPr>
        <w:t xml:space="preserve"> років</w:t>
      </w:r>
      <w:r w:rsidRPr="00EC4FC9">
        <w:rPr>
          <w:bCs/>
          <w:sz w:val="22"/>
          <w:szCs w:val="23"/>
          <w:lang w:val="uk-UA"/>
        </w:rPr>
        <w:t xml:space="preserve">, </w:t>
      </w:r>
      <w:r w:rsidR="00FD718A" w:rsidRPr="00EC4FC9">
        <w:rPr>
          <w:bCs/>
          <w:sz w:val="22"/>
          <w:szCs w:val="23"/>
          <w:lang w:val="uk-UA"/>
        </w:rPr>
        <w:t xml:space="preserve">у період становлення </w:t>
      </w:r>
      <w:r w:rsidRPr="00EC4FC9">
        <w:rPr>
          <w:bCs/>
          <w:sz w:val="22"/>
          <w:szCs w:val="23"/>
          <w:lang w:val="uk-UA"/>
        </w:rPr>
        <w:t>сім'ї та кар'єри</w:t>
      </w:r>
      <w:r w:rsidR="00866DE4">
        <w:rPr>
          <w:bCs/>
          <w:sz w:val="22"/>
          <w:szCs w:val="23"/>
          <w:lang w:val="uk-UA"/>
        </w:rPr>
        <w:t>,</w:t>
      </w:r>
      <w:r w:rsidRPr="00EC4FC9">
        <w:rPr>
          <w:bCs/>
          <w:sz w:val="22"/>
          <w:szCs w:val="23"/>
          <w:lang w:val="uk-UA"/>
        </w:rPr>
        <w:t xml:space="preserve"> і є найбільш поширеною при</w:t>
      </w:r>
      <w:r w:rsidR="00866DE4">
        <w:rPr>
          <w:bCs/>
          <w:sz w:val="22"/>
          <w:szCs w:val="23"/>
          <w:lang w:val="uk-UA"/>
        </w:rPr>
        <w:softHyphen/>
      </w:r>
      <w:r w:rsidRPr="00EC4FC9">
        <w:rPr>
          <w:bCs/>
          <w:sz w:val="22"/>
          <w:szCs w:val="23"/>
          <w:lang w:val="uk-UA"/>
        </w:rPr>
        <w:t>чи</w:t>
      </w:r>
      <w:r w:rsidR="00866DE4">
        <w:rPr>
          <w:bCs/>
          <w:sz w:val="22"/>
          <w:szCs w:val="23"/>
          <w:lang w:val="uk-UA"/>
        </w:rPr>
        <w:softHyphen/>
      </w:r>
      <w:r w:rsidRPr="00EC4FC9">
        <w:rPr>
          <w:bCs/>
          <w:sz w:val="22"/>
          <w:szCs w:val="23"/>
          <w:lang w:val="uk-UA"/>
        </w:rPr>
        <w:t xml:space="preserve">ною інвалідності </w:t>
      </w:r>
      <w:r w:rsidR="00FD718A" w:rsidRPr="00EC4FC9">
        <w:rPr>
          <w:bCs/>
          <w:sz w:val="22"/>
          <w:szCs w:val="23"/>
          <w:lang w:val="uk-UA"/>
        </w:rPr>
        <w:t>людей молодшого зрілого віку</w:t>
      </w:r>
      <w:r w:rsidRPr="00EC4FC9">
        <w:rPr>
          <w:bCs/>
          <w:sz w:val="22"/>
          <w:szCs w:val="23"/>
          <w:lang w:val="uk-UA"/>
        </w:rPr>
        <w:t xml:space="preserve">, </w:t>
      </w:r>
      <w:r w:rsidR="00FD718A" w:rsidRPr="00EC4FC9">
        <w:rPr>
          <w:bCs/>
          <w:sz w:val="22"/>
          <w:szCs w:val="23"/>
          <w:lang w:val="uk-UA"/>
        </w:rPr>
        <w:t xml:space="preserve">що зумовлює значний </w:t>
      </w:r>
      <w:r w:rsidRPr="00EC4FC9">
        <w:rPr>
          <w:bCs/>
          <w:sz w:val="22"/>
          <w:szCs w:val="23"/>
          <w:lang w:val="uk-UA"/>
        </w:rPr>
        <w:t>економічний вплив на суспільство з погляду витрат на охорону здоров'я.</w:t>
      </w:r>
    </w:p>
    <w:p w:rsidR="0019184A" w:rsidRPr="00EC4FC9" w:rsidRDefault="0019184A" w:rsidP="002F1D13">
      <w:pPr>
        <w:spacing w:after="0" w:line="240" w:lineRule="auto"/>
        <w:jc w:val="both"/>
        <w:rPr>
          <w:bCs/>
          <w:color w:val="0000FF"/>
          <w:sz w:val="22"/>
          <w:szCs w:val="23"/>
          <w:lang w:val="uk-UA"/>
        </w:rPr>
      </w:pPr>
      <w:r w:rsidRPr="00EC4FC9">
        <w:rPr>
          <w:bCs/>
          <w:color w:val="0000FF"/>
          <w:sz w:val="22"/>
          <w:szCs w:val="23"/>
          <w:lang w:val="uk-UA"/>
        </w:rPr>
        <w:t>Область застосування:</w:t>
      </w:r>
    </w:p>
    <w:p w:rsidR="0019184A" w:rsidRPr="00EC4FC9" w:rsidRDefault="0019184A" w:rsidP="002F1D13">
      <w:pPr>
        <w:spacing w:after="0" w:line="240" w:lineRule="auto"/>
        <w:jc w:val="both"/>
        <w:rPr>
          <w:bCs/>
          <w:sz w:val="22"/>
          <w:szCs w:val="23"/>
          <w:lang w:val="uk-UA"/>
        </w:rPr>
      </w:pPr>
      <w:r w:rsidRPr="00EC4FC9">
        <w:rPr>
          <w:bCs/>
          <w:sz w:val="22"/>
          <w:szCs w:val="23"/>
          <w:lang w:val="uk-UA"/>
        </w:rPr>
        <w:t xml:space="preserve">Пропозиції повинні зосередитися на розробці нових багатофункціональних біоматеріалів, в рамках </w:t>
      </w:r>
      <w:r w:rsidR="00FD718A" w:rsidRPr="00EC4FC9">
        <w:rPr>
          <w:bCs/>
          <w:sz w:val="22"/>
          <w:szCs w:val="23"/>
          <w:lang w:val="uk-UA"/>
        </w:rPr>
        <w:t>чинних програм «</w:t>
      </w:r>
      <w:r w:rsidR="00FD718A" w:rsidRPr="00EC4FC9">
        <w:rPr>
          <w:sz w:val="22"/>
          <w:szCs w:val="23"/>
          <w:lang w:val="uk-UA"/>
        </w:rPr>
        <w:t>Medical Devices»</w:t>
      </w:r>
      <w:r w:rsidR="00FD718A" w:rsidRPr="00EC4FC9">
        <w:rPr>
          <w:sz w:val="22"/>
          <w:szCs w:val="16"/>
          <w:vertAlign w:val="superscript"/>
          <w:lang w:val="uk-UA"/>
        </w:rPr>
        <w:t xml:space="preserve"> </w:t>
      </w:r>
      <w:r w:rsidR="00FD718A" w:rsidRPr="00EC4FC9">
        <w:rPr>
          <w:sz w:val="22"/>
          <w:szCs w:val="23"/>
          <w:lang w:val="uk-UA"/>
        </w:rPr>
        <w:t>та «Advanced Therapies»</w:t>
      </w:r>
      <w:r w:rsidRPr="00EC4FC9">
        <w:rPr>
          <w:bCs/>
          <w:sz w:val="22"/>
          <w:szCs w:val="23"/>
          <w:lang w:val="uk-UA"/>
        </w:rPr>
        <w:t xml:space="preserve"> </w:t>
      </w:r>
      <w:r w:rsidR="00FD718A" w:rsidRPr="00EC4FC9">
        <w:rPr>
          <w:bCs/>
          <w:sz w:val="22"/>
          <w:szCs w:val="23"/>
          <w:lang w:val="uk-UA"/>
        </w:rPr>
        <w:t xml:space="preserve">і можуть стати основою </w:t>
      </w:r>
      <w:r w:rsidRPr="00EC4FC9">
        <w:rPr>
          <w:bCs/>
          <w:sz w:val="22"/>
          <w:szCs w:val="23"/>
          <w:lang w:val="uk-UA"/>
        </w:rPr>
        <w:t>ефективни</w:t>
      </w:r>
      <w:r w:rsidR="00FD718A" w:rsidRPr="00EC4FC9">
        <w:rPr>
          <w:bCs/>
          <w:sz w:val="22"/>
          <w:szCs w:val="23"/>
          <w:lang w:val="uk-UA"/>
        </w:rPr>
        <w:t>х</w:t>
      </w:r>
      <w:r w:rsidRPr="00EC4FC9">
        <w:rPr>
          <w:bCs/>
          <w:sz w:val="22"/>
          <w:szCs w:val="23"/>
          <w:lang w:val="uk-UA"/>
        </w:rPr>
        <w:t xml:space="preserve"> терапевтични</w:t>
      </w:r>
      <w:r w:rsidR="00FD718A" w:rsidRPr="00EC4FC9">
        <w:rPr>
          <w:bCs/>
          <w:sz w:val="22"/>
          <w:szCs w:val="23"/>
          <w:lang w:val="uk-UA"/>
        </w:rPr>
        <w:t>х</w:t>
      </w:r>
      <w:r w:rsidRPr="00EC4FC9">
        <w:rPr>
          <w:bCs/>
          <w:sz w:val="22"/>
          <w:szCs w:val="23"/>
          <w:lang w:val="uk-UA"/>
        </w:rPr>
        <w:t xml:space="preserve"> втручань при розсіяному склерозі. Вони можуть включати в себе </w:t>
      </w:r>
      <w:r w:rsidR="00FD718A" w:rsidRPr="00EC4FC9">
        <w:rPr>
          <w:bCs/>
          <w:sz w:val="22"/>
          <w:szCs w:val="23"/>
          <w:lang w:val="uk-UA"/>
        </w:rPr>
        <w:t xml:space="preserve">розробку </w:t>
      </w:r>
      <w:r w:rsidRPr="00EC4FC9">
        <w:rPr>
          <w:bCs/>
          <w:sz w:val="22"/>
          <w:szCs w:val="23"/>
          <w:lang w:val="uk-UA"/>
        </w:rPr>
        <w:t>біо</w:t>
      </w:r>
      <w:r w:rsidR="00866DE4">
        <w:rPr>
          <w:bCs/>
          <w:sz w:val="22"/>
          <w:szCs w:val="23"/>
          <w:lang w:val="uk-UA"/>
        </w:rPr>
        <w:softHyphen/>
      </w:r>
      <w:r w:rsidRPr="00EC4FC9">
        <w:rPr>
          <w:bCs/>
          <w:sz w:val="22"/>
          <w:szCs w:val="23"/>
          <w:lang w:val="uk-UA"/>
        </w:rPr>
        <w:t>су</w:t>
      </w:r>
      <w:r w:rsidR="00866DE4">
        <w:rPr>
          <w:bCs/>
          <w:sz w:val="22"/>
          <w:szCs w:val="23"/>
          <w:lang w:val="uk-UA"/>
        </w:rPr>
        <w:softHyphen/>
      </w:r>
      <w:r w:rsidRPr="00EC4FC9">
        <w:rPr>
          <w:bCs/>
          <w:sz w:val="22"/>
          <w:szCs w:val="23"/>
          <w:lang w:val="uk-UA"/>
        </w:rPr>
        <w:t>міс</w:t>
      </w:r>
      <w:r w:rsidR="00866DE4">
        <w:rPr>
          <w:bCs/>
          <w:sz w:val="22"/>
          <w:szCs w:val="23"/>
          <w:lang w:val="uk-UA"/>
        </w:rPr>
        <w:softHyphen/>
      </w:r>
      <w:r w:rsidRPr="00EC4FC9">
        <w:rPr>
          <w:bCs/>
          <w:sz w:val="22"/>
          <w:szCs w:val="23"/>
          <w:lang w:val="uk-UA"/>
        </w:rPr>
        <w:t>н</w:t>
      </w:r>
      <w:r w:rsidR="00FD718A" w:rsidRPr="00EC4FC9">
        <w:rPr>
          <w:bCs/>
          <w:sz w:val="22"/>
          <w:szCs w:val="23"/>
          <w:lang w:val="uk-UA"/>
        </w:rPr>
        <w:t>их</w:t>
      </w:r>
      <w:r w:rsidRPr="00EC4FC9">
        <w:rPr>
          <w:bCs/>
          <w:sz w:val="22"/>
          <w:szCs w:val="23"/>
          <w:lang w:val="uk-UA"/>
        </w:rPr>
        <w:t xml:space="preserve"> і біологічн</w:t>
      </w:r>
      <w:r w:rsidR="00FD718A" w:rsidRPr="00EC4FC9">
        <w:rPr>
          <w:bCs/>
          <w:sz w:val="22"/>
          <w:szCs w:val="23"/>
          <w:lang w:val="uk-UA"/>
        </w:rPr>
        <w:t>их</w:t>
      </w:r>
      <w:r w:rsidRPr="00EC4FC9">
        <w:rPr>
          <w:bCs/>
          <w:sz w:val="22"/>
          <w:szCs w:val="23"/>
          <w:lang w:val="uk-UA"/>
        </w:rPr>
        <w:t xml:space="preserve"> матеріалів </w:t>
      </w:r>
      <w:r w:rsidR="00FD718A" w:rsidRPr="00EC4FC9">
        <w:rPr>
          <w:bCs/>
          <w:sz w:val="22"/>
          <w:szCs w:val="23"/>
          <w:lang w:val="uk-UA"/>
        </w:rPr>
        <w:t xml:space="preserve">для </w:t>
      </w:r>
      <w:r w:rsidRPr="00EC4FC9">
        <w:rPr>
          <w:bCs/>
          <w:sz w:val="22"/>
          <w:szCs w:val="23"/>
          <w:lang w:val="uk-UA"/>
        </w:rPr>
        <w:t>мінімально</w:t>
      </w:r>
      <w:r w:rsidR="00866DE4">
        <w:rPr>
          <w:bCs/>
          <w:sz w:val="22"/>
          <w:szCs w:val="23"/>
          <w:lang w:val="uk-UA"/>
        </w:rPr>
        <w:t xml:space="preserve"> </w:t>
      </w:r>
      <w:r w:rsidRPr="00EC4FC9">
        <w:rPr>
          <w:bCs/>
          <w:sz w:val="22"/>
          <w:szCs w:val="23"/>
          <w:lang w:val="uk-UA"/>
        </w:rPr>
        <w:t xml:space="preserve">інвазивних процедур і </w:t>
      </w:r>
      <w:r w:rsidR="00FD718A" w:rsidRPr="00EC4FC9">
        <w:rPr>
          <w:bCs/>
          <w:sz w:val="22"/>
          <w:szCs w:val="23"/>
          <w:lang w:val="uk-UA"/>
        </w:rPr>
        <w:t>застосування терапев</w:t>
      </w:r>
      <w:r w:rsidR="00866DE4">
        <w:rPr>
          <w:bCs/>
          <w:sz w:val="22"/>
          <w:szCs w:val="23"/>
          <w:lang w:val="uk-UA"/>
        </w:rPr>
        <w:softHyphen/>
      </w:r>
      <w:r w:rsidR="00FD718A" w:rsidRPr="00EC4FC9">
        <w:rPr>
          <w:bCs/>
          <w:sz w:val="22"/>
          <w:szCs w:val="23"/>
          <w:lang w:val="uk-UA"/>
        </w:rPr>
        <w:t>тично-діагностичних матеріалів</w:t>
      </w:r>
      <w:r w:rsidRPr="00EC4FC9">
        <w:rPr>
          <w:bCs/>
          <w:sz w:val="22"/>
          <w:szCs w:val="23"/>
          <w:lang w:val="uk-UA"/>
        </w:rPr>
        <w:t xml:space="preserve">. </w:t>
      </w:r>
      <w:r w:rsidR="00FD718A" w:rsidRPr="00EC4FC9">
        <w:rPr>
          <w:bCs/>
          <w:sz w:val="22"/>
          <w:szCs w:val="23"/>
          <w:lang w:val="uk-UA"/>
        </w:rPr>
        <w:t xml:space="preserve">Пропозиції фінансування </w:t>
      </w:r>
      <w:r w:rsidRPr="00EC4FC9">
        <w:rPr>
          <w:bCs/>
          <w:sz w:val="22"/>
          <w:szCs w:val="23"/>
          <w:lang w:val="uk-UA"/>
        </w:rPr>
        <w:t>розроб</w:t>
      </w:r>
      <w:r w:rsidR="00FD718A" w:rsidRPr="00EC4FC9">
        <w:rPr>
          <w:bCs/>
          <w:sz w:val="22"/>
          <w:szCs w:val="23"/>
          <w:lang w:val="uk-UA"/>
        </w:rPr>
        <w:t>о</w:t>
      </w:r>
      <w:r w:rsidRPr="00EC4FC9">
        <w:rPr>
          <w:bCs/>
          <w:sz w:val="22"/>
          <w:szCs w:val="23"/>
          <w:lang w:val="uk-UA"/>
        </w:rPr>
        <w:t>к нових ліків чи будь-якої форми клінічн</w:t>
      </w:r>
      <w:r w:rsidR="00FD718A" w:rsidRPr="00EC4FC9">
        <w:rPr>
          <w:bCs/>
          <w:sz w:val="22"/>
          <w:szCs w:val="23"/>
          <w:lang w:val="uk-UA"/>
        </w:rPr>
        <w:t>их</w:t>
      </w:r>
      <w:r w:rsidRPr="00EC4FC9">
        <w:rPr>
          <w:bCs/>
          <w:sz w:val="22"/>
          <w:szCs w:val="23"/>
          <w:lang w:val="uk-UA"/>
        </w:rPr>
        <w:t xml:space="preserve"> дослідженн</w:t>
      </w:r>
      <w:r w:rsidR="00FD718A" w:rsidRPr="00EC4FC9">
        <w:rPr>
          <w:bCs/>
          <w:sz w:val="22"/>
          <w:szCs w:val="23"/>
          <w:lang w:val="uk-UA"/>
        </w:rPr>
        <w:t>ь</w:t>
      </w:r>
      <w:r w:rsidRPr="00EC4FC9">
        <w:rPr>
          <w:bCs/>
          <w:sz w:val="22"/>
          <w:szCs w:val="23"/>
          <w:lang w:val="uk-UA"/>
        </w:rPr>
        <w:t xml:space="preserve"> не розглядатимуться.</w:t>
      </w:r>
      <w:r w:rsidR="00F32F8F">
        <w:rPr>
          <w:bCs/>
          <w:sz w:val="22"/>
          <w:szCs w:val="23"/>
          <w:lang w:val="uk-UA"/>
        </w:rPr>
        <w:t xml:space="preserve"> </w:t>
      </w:r>
      <w:r w:rsidRPr="00EC4FC9">
        <w:rPr>
          <w:bCs/>
          <w:sz w:val="22"/>
          <w:szCs w:val="23"/>
          <w:lang w:val="uk-UA"/>
        </w:rPr>
        <w:t xml:space="preserve">Розвиток нових інтегрованих експериментальних і розрахункових підходів, спрямованих </w:t>
      </w:r>
      <w:r w:rsidR="00BF25E8" w:rsidRPr="00EC4FC9">
        <w:rPr>
          <w:bCs/>
          <w:sz w:val="22"/>
          <w:szCs w:val="23"/>
          <w:lang w:val="uk-UA"/>
        </w:rPr>
        <w:t xml:space="preserve">на </w:t>
      </w:r>
      <w:r w:rsidRPr="00EC4FC9">
        <w:rPr>
          <w:bCs/>
          <w:sz w:val="22"/>
          <w:szCs w:val="23"/>
          <w:lang w:val="uk-UA"/>
        </w:rPr>
        <w:t>опис про</w:t>
      </w:r>
      <w:r w:rsidR="00F32F8F">
        <w:rPr>
          <w:bCs/>
          <w:sz w:val="22"/>
          <w:szCs w:val="23"/>
          <w:lang w:val="uk-UA"/>
        </w:rPr>
        <w:softHyphen/>
      </w:r>
      <w:r w:rsidRPr="00EC4FC9">
        <w:rPr>
          <w:bCs/>
          <w:sz w:val="22"/>
          <w:szCs w:val="23"/>
          <w:lang w:val="uk-UA"/>
        </w:rPr>
        <w:t xml:space="preserve">цесів </w:t>
      </w:r>
      <w:r w:rsidR="00BF25E8" w:rsidRPr="00EC4FC9">
        <w:rPr>
          <w:bCs/>
          <w:sz w:val="22"/>
          <w:szCs w:val="23"/>
          <w:lang w:val="uk-UA"/>
        </w:rPr>
        <w:t xml:space="preserve">взаємодії </w:t>
      </w:r>
      <w:r w:rsidRPr="00EC4FC9">
        <w:rPr>
          <w:bCs/>
          <w:sz w:val="22"/>
          <w:szCs w:val="23"/>
          <w:lang w:val="uk-UA"/>
        </w:rPr>
        <w:t xml:space="preserve">і </w:t>
      </w:r>
      <w:r w:rsidR="00BF25E8" w:rsidRPr="00EC4FC9">
        <w:rPr>
          <w:bCs/>
          <w:sz w:val="22"/>
          <w:szCs w:val="23"/>
          <w:lang w:val="uk-UA"/>
        </w:rPr>
        <w:t>конкретизації</w:t>
      </w:r>
      <w:r w:rsidR="00F32F8F">
        <w:rPr>
          <w:bCs/>
          <w:sz w:val="22"/>
          <w:szCs w:val="23"/>
          <w:lang w:val="uk-UA"/>
        </w:rPr>
        <w:t>,</w:t>
      </w:r>
      <w:r w:rsidR="00BF25E8" w:rsidRPr="00EC4FC9">
        <w:rPr>
          <w:bCs/>
          <w:sz w:val="22"/>
          <w:szCs w:val="23"/>
          <w:lang w:val="uk-UA"/>
        </w:rPr>
        <w:t xml:space="preserve"> </w:t>
      </w:r>
      <w:r w:rsidRPr="00EC4FC9">
        <w:rPr>
          <w:bCs/>
          <w:sz w:val="22"/>
          <w:szCs w:val="23"/>
          <w:lang w:val="uk-UA"/>
        </w:rPr>
        <w:t>повин</w:t>
      </w:r>
      <w:r w:rsidR="00F32F8F">
        <w:rPr>
          <w:bCs/>
          <w:sz w:val="22"/>
          <w:szCs w:val="23"/>
          <w:lang w:val="uk-UA"/>
        </w:rPr>
        <w:t>е</w:t>
      </w:r>
      <w:r w:rsidRPr="00EC4FC9">
        <w:rPr>
          <w:bCs/>
          <w:sz w:val="22"/>
          <w:szCs w:val="23"/>
          <w:lang w:val="uk-UA"/>
        </w:rPr>
        <w:t>н розглядатися як ключовий крок для розробки без</w:t>
      </w:r>
      <w:r w:rsidR="00F32F8F">
        <w:rPr>
          <w:bCs/>
          <w:sz w:val="22"/>
          <w:szCs w:val="23"/>
          <w:lang w:val="uk-UA"/>
        </w:rPr>
        <w:softHyphen/>
      </w:r>
      <w:r w:rsidRPr="00EC4FC9">
        <w:rPr>
          <w:bCs/>
          <w:sz w:val="22"/>
          <w:szCs w:val="23"/>
          <w:lang w:val="uk-UA"/>
        </w:rPr>
        <w:t>печ</w:t>
      </w:r>
      <w:r w:rsidR="00F32F8F">
        <w:rPr>
          <w:bCs/>
          <w:sz w:val="22"/>
          <w:szCs w:val="23"/>
          <w:lang w:val="uk-UA"/>
        </w:rPr>
        <w:softHyphen/>
      </w:r>
      <w:r w:rsidRPr="00EC4FC9">
        <w:rPr>
          <w:bCs/>
          <w:sz w:val="22"/>
          <w:szCs w:val="23"/>
          <w:lang w:val="uk-UA"/>
        </w:rPr>
        <w:t xml:space="preserve">них і </w:t>
      </w:r>
      <w:r w:rsidR="00BF25E8" w:rsidRPr="00EC4FC9">
        <w:rPr>
          <w:bCs/>
          <w:sz w:val="22"/>
          <w:szCs w:val="23"/>
          <w:lang w:val="uk-UA"/>
        </w:rPr>
        <w:t xml:space="preserve">функціональних </w:t>
      </w:r>
      <w:r w:rsidRPr="00EC4FC9">
        <w:rPr>
          <w:bCs/>
          <w:sz w:val="22"/>
          <w:szCs w:val="23"/>
          <w:lang w:val="uk-UA"/>
        </w:rPr>
        <w:t>біоматеріалів. Експериментальні протоколи повинні плануватися з ураху</w:t>
      </w:r>
      <w:r w:rsidR="00F32F8F">
        <w:rPr>
          <w:bCs/>
          <w:sz w:val="22"/>
          <w:szCs w:val="23"/>
          <w:lang w:val="uk-UA"/>
        </w:rPr>
        <w:softHyphen/>
      </w:r>
      <w:r w:rsidRPr="00EC4FC9">
        <w:rPr>
          <w:bCs/>
          <w:sz w:val="22"/>
          <w:szCs w:val="23"/>
          <w:lang w:val="uk-UA"/>
        </w:rPr>
        <w:t>ван</w:t>
      </w:r>
      <w:r w:rsidR="00F32F8F">
        <w:rPr>
          <w:bCs/>
          <w:sz w:val="22"/>
          <w:szCs w:val="23"/>
          <w:lang w:val="uk-UA"/>
        </w:rPr>
        <w:softHyphen/>
      </w:r>
      <w:r w:rsidRPr="00EC4FC9">
        <w:rPr>
          <w:bCs/>
          <w:sz w:val="22"/>
          <w:szCs w:val="23"/>
          <w:lang w:val="uk-UA"/>
        </w:rPr>
        <w:t xml:space="preserve">ням </w:t>
      </w:r>
      <w:r w:rsidR="002F1D13" w:rsidRPr="00EC4FC9">
        <w:rPr>
          <w:bCs/>
          <w:sz w:val="22"/>
          <w:szCs w:val="23"/>
          <w:lang w:val="uk-UA"/>
        </w:rPr>
        <w:t xml:space="preserve">положень </w:t>
      </w:r>
      <w:r w:rsidRPr="00EC4FC9">
        <w:rPr>
          <w:bCs/>
          <w:sz w:val="22"/>
          <w:szCs w:val="23"/>
          <w:lang w:val="uk-UA"/>
        </w:rPr>
        <w:t>поточної лабораторної практики (GLP) та керівних принципів І</w:t>
      </w:r>
      <w:r w:rsidR="002F1D13" w:rsidRPr="00EC4FC9">
        <w:rPr>
          <w:bCs/>
          <w:sz w:val="22"/>
          <w:szCs w:val="23"/>
          <w:lang w:val="uk-UA"/>
        </w:rPr>
        <w:t>S</w:t>
      </w:r>
      <w:r w:rsidRPr="00EC4FC9">
        <w:rPr>
          <w:bCs/>
          <w:sz w:val="22"/>
          <w:szCs w:val="23"/>
          <w:lang w:val="uk-UA"/>
        </w:rPr>
        <w:t xml:space="preserve">О. </w:t>
      </w:r>
      <w:r w:rsidR="002F1D13" w:rsidRPr="00EC4FC9">
        <w:rPr>
          <w:bCs/>
          <w:sz w:val="22"/>
          <w:szCs w:val="23"/>
          <w:lang w:val="uk-UA"/>
        </w:rPr>
        <w:t>Перед</w:t>
      </w:r>
      <w:r w:rsidR="00F32F8F">
        <w:rPr>
          <w:bCs/>
          <w:sz w:val="22"/>
          <w:szCs w:val="23"/>
          <w:lang w:val="uk-UA"/>
        </w:rPr>
        <w:softHyphen/>
      </w:r>
      <w:r w:rsidR="002F1D13" w:rsidRPr="00EC4FC9">
        <w:rPr>
          <w:bCs/>
          <w:sz w:val="22"/>
          <w:szCs w:val="23"/>
          <w:lang w:val="uk-UA"/>
        </w:rPr>
        <w:t xml:space="preserve">бачається вирішення виробничих </w:t>
      </w:r>
      <w:r w:rsidRPr="00EC4FC9">
        <w:rPr>
          <w:bCs/>
          <w:sz w:val="22"/>
          <w:szCs w:val="23"/>
          <w:lang w:val="uk-UA"/>
        </w:rPr>
        <w:t>процес</w:t>
      </w:r>
      <w:r w:rsidR="002F1D13" w:rsidRPr="00EC4FC9">
        <w:rPr>
          <w:bCs/>
          <w:sz w:val="22"/>
          <w:szCs w:val="23"/>
          <w:lang w:val="uk-UA"/>
        </w:rPr>
        <w:t>ів</w:t>
      </w:r>
      <w:r w:rsidRPr="00EC4FC9">
        <w:rPr>
          <w:bCs/>
          <w:sz w:val="22"/>
          <w:szCs w:val="23"/>
          <w:lang w:val="uk-UA"/>
        </w:rPr>
        <w:t xml:space="preserve">, у тому числі </w:t>
      </w:r>
      <w:r w:rsidR="002F1D13" w:rsidRPr="00EC4FC9">
        <w:rPr>
          <w:bCs/>
          <w:sz w:val="22"/>
          <w:szCs w:val="23"/>
          <w:lang w:val="uk-UA"/>
        </w:rPr>
        <w:t xml:space="preserve">проблематика </w:t>
      </w:r>
      <w:r w:rsidRPr="00EC4FC9">
        <w:rPr>
          <w:bCs/>
          <w:sz w:val="22"/>
          <w:szCs w:val="23"/>
          <w:lang w:val="uk-UA"/>
        </w:rPr>
        <w:t xml:space="preserve">масштабування, </w:t>
      </w:r>
      <w:r w:rsidR="002F1D13" w:rsidRPr="00EC4FC9">
        <w:rPr>
          <w:bCs/>
          <w:sz w:val="22"/>
          <w:szCs w:val="23"/>
          <w:lang w:val="uk-UA"/>
        </w:rPr>
        <w:t xml:space="preserve">застосування </w:t>
      </w:r>
      <w:r w:rsidRPr="00EC4FC9">
        <w:rPr>
          <w:bCs/>
          <w:sz w:val="22"/>
          <w:szCs w:val="23"/>
          <w:lang w:val="uk-UA"/>
        </w:rPr>
        <w:t>належної виробничої практики (GMP), процес</w:t>
      </w:r>
      <w:r w:rsidR="002F1D13" w:rsidRPr="00EC4FC9">
        <w:rPr>
          <w:bCs/>
          <w:sz w:val="22"/>
          <w:szCs w:val="23"/>
          <w:lang w:val="uk-UA"/>
        </w:rPr>
        <w:t>ів</w:t>
      </w:r>
      <w:r w:rsidRPr="00EC4FC9">
        <w:rPr>
          <w:bCs/>
          <w:sz w:val="22"/>
          <w:szCs w:val="23"/>
          <w:lang w:val="uk-UA"/>
        </w:rPr>
        <w:t xml:space="preserve"> аналітичн</w:t>
      </w:r>
      <w:r w:rsidR="002F1D13" w:rsidRPr="00EC4FC9">
        <w:rPr>
          <w:bCs/>
          <w:sz w:val="22"/>
          <w:szCs w:val="23"/>
          <w:lang w:val="uk-UA"/>
        </w:rPr>
        <w:t>их</w:t>
      </w:r>
      <w:r w:rsidRPr="00EC4FC9">
        <w:rPr>
          <w:bCs/>
          <w:sz w:val="22"/>
          <w:szCs w:val="23"/>
          <w:lang w:val="uk-UA"/>
        </w:rPr>
        <w:t xml:space="preserve"> технологі</w:t>
      </w:r>
      <w:r w:rsidR="002F1D13" w:rsidRPr="00EC4FC9">
        <w:rPr>
          <w:bCs/>
          <w:sz w:val="22"/>
          <w:szCs w:val="23"/>
          <w:lang w:val="uk-UA"/>
        </w:rPr>
        <w:t>й</w:t>
      </w:r>
      <w:r w:rsidRPr="00EC4FC9">
        <w:rPr>
          <w:bCs/>
          <w:sz w:val="22"/>
          <w:szCs w:val="23"/>
          <w:lang w:val="uk-UA"/>
        </w:rPr>
        <w:t xml:space="preserve"> (PAT), передачі технологій та нормативн</w:t>
      </w:r>
      <w:r w:rsidR="002F1D13" w:rsidRPr="00EC4FC9">
        <w:rPr>
          <w:bCs/>
          <w:sz w:val="22"/>
          <w:szCs w:val="23"/>
          <w:lang w:val="uk-UA"/>
        </w:rPr>
        <w:t>а</w:t>
      </w:r>
      <w:r w:rsidRPr="00EC4FC9">
        <w:rPr>
          <w:bCs/>
          <w:sz w:val="22"/>
          <w:szCs w:val="23"/>
          <w:lang w:val="uk-UA"/>
        </w:rPr>
        <w:t xml:space="preserve"> діяльність щодо правил </w:t>
      </w:r>
      <w:r w:rsidR="002F1D13" w:rsidRPr="00EC4FC9">
        <w:rPr>
          <w:bCs/>
          <w:sz w:val="22"/>
          <w:szCs w:val="23"/>
          <w:lang w:val="uk-UA"/>
        </w:rPr>
        <w:t>, поданих в додатках</w:t>
      </w:r>
      <w:r w:rsidRPr="00EC4FC9">
        <w:rPr>
          <w:bCs/>
          <w:sz w:val="22"/>
          <w:szCs w:val="23"/>
          <w:lang w:val="uk-UA"/>
        </w:rPr>
        <w:t>. Принаймні, один тип тканинно</w:t>
      </w:r>
      <w:r w:rsidR="002F1D13" w:rsidRPr="00EC4FC9">
        <w:rPr>
          <w:bCs/>
          <w:sz w:val="22"/>
          <w:szCs w:val="23"/>
          <w:lang w:val="uk-UA"/>
        </w:rPr>
        <w:t>-</w:t>
      </w:r>
      <w:r w:rsidRPr="00EC4FC9">
        <w:rPr>
          <w:bCs/>
          <w:sz w:val="22"/>
          <w:szCs w:val="23"/>
          <w:lang w:val="uk-UA"/>
        </w:rPr>
        <w:t>інженер</w:t>
      </w:r>
      <w:r w:rsidR="002F1D13" w:rsidRPr="00EC4FC9">
        <w:rPr>
          <w:bCs/>
          <w:sz w:val="22"/>
          <w:szCs w:val="23"/>
          <w:lang w:val="uk-UA"/>
        </w:rPr>
        <w:t>них</w:t>
      </w:r>
      <w:r w:rsidRPr="00EC4FC9">
        <w:rPr>
          <w:bCs/>
          <w:sz w:val="22"/>
          <w:szCs w:val="23"/>
          <w:lang w:val="uk-UA"/>
        </w:rPr>
        <w:t xml:space="preserve"> конструкці</w:t>
      </w:r>
      <w:r w:rsidR="002F1D13" w:rsidRPr="00EC4FC9">
        <w:rPr>
          <w:bCs/>
          <w:sz w:val="22"/>
          <w:szCs w:val="23"/>
          <w:lang w:val="uk-UA"/>
        </w:rPr>
        <w:t>й</w:t>
      </w:r>
      <w:r w:rsidRPr="00EC4FC9">
        <w:rPr>
          <w:bCs/>
          <w:sz w:val="22"/>
          <w:szCs w:val="23"/>
          <w:lang w:val="uk-UA"/>
        </w:rPr>
        <w:t xml:space="preserve"> повин</w:t>
      </w:r>
      <w:r w:rsidR="002F1D13" w:rsidRPr="00EC4FC9">
        <w:rPr>
          <w:bCs/>
          <w:sz w:val="22"/>
          <w:szCs w:val="23"/>
          <w:lang w:val="uk-UA"/>
        </w:rPr>
        <w:t xml:space="preserve">ен </w:t>
      </w:r>
      <w:r w:rsidRPr="00EC4FC9">
        <w:rPr>
          <w:bCs/>
          <w:sz w:val="22"/>
          <w:szCs w:val="23"/>
          <w:lang w:val="uk-UA"/>
        </w:rPr>
        <w:t xml:space="preserve">бути </w:t>
      </w:r>
      <w:r w:rsidR="002F1D13" w:rsidRPr="00EC4FC9">
        <w:rPr>
          <w:bCs/>
          <w:sz w:val="22"/>
          <w:szCs w:val="23"/>
          <w:lang w:val="uk-UA"/>
        </w:rPr>
        <w:t xml:space="preserve">представлений </w:t>
      </w:r>
      <w:r w:rsidRPr="00EC4FC9">
        <w:rPr>
          <w:bCs/>
          <w:sz w:val="22"/>
          <w:szCs w:val="23"/>
          <w:lang w:val="uk-UA"/>
        </w:rPr>
        <w:t>в кінці дослідницького проекту разом з доказом концепції його терапевтичн</w:t>
      </w:r>
      <w:r w:rsidR="002F1D13" w:rsidRPr="00EC4FC9">
        <w:rPr>
          <w:bCs/>
          <w:sz w:val="22"/>
          <w:szCs w:val="23"/>
          <w:lang w:val="uk-UA"/>
        </w:rPr>
        <w:t>ого</w:t>
      </w:r>
      <w:r w:rsidRPr="00EC4FC9">
        <w:rPr>
          <w:bCs/>
          <w:sz w:val="22"/>
          <w:szCs w:val="23"/>
          <w:lang w:val="uk-UA"/>
        </w:rPr>
        <w:t xml:space="preserve"> </w:t>
      </w:r>
      <w:r w:rsidR="002F1D13" w:rsidRPr="00EC4FC9">
        <w:rPr>
          <w:bCs/>
          <w:sz w:val="22"/>
          <w:szCs w:val="23"/>
          <w:lang w:val="uk-UA"/>
        </w:rPr>
        <w:t xml:space="preserve">впливу і результатами </w:t>
      </w:r>
      <w:r w:rsidRPr="00EC4FC9">
        <w:rPr>
          <w:bCs/>
          <w:sz w:val="22"/>
          <w:szCs w:val="23"/>
          <w:lang w:val="uk-UA"/>
        </w:rPr>
        <w:t>доклінічн</w:t>
      </w:r>
      <w:r w:rsidR="002F1D13" w:rsidRPr="00EC4FC9">
        <w:rPr>
          <w:bCs/>
          <w:sz w:val="22"/>
          <w:szCs w:val="23"/>
          <w:lang w:val="uk-UA"/>
        </w:rPr>
        <w:t>ої</w:t>
      </w:r>
      <w:r w:rsidRPr="00EC4FC9">
        <w:rPr>
          <w:bCs/>
          <w:sz w:val="22"/>
          <w:szCs w:val="23"/>
          <w:lang w:val="uk-UA"/>
        </w:rPr>
        <w:t xml:space="preserve"> перевірки.</w:t>
      </w:r>
    </w:p>
    <w:p w:rsidR="0019184A" w:rsidRPr="00EC4FC9" w:rsidRDefault="0019184A" w:rsidP="002F1D13">
      <w:pPr>
        <w:spacing w:after="0" w:line="240" w:lineRule="auto"/>
        <w:jc w:val="both"/>
        <w:rPr>
          <w:bCs/>
          <w:sz w:val="22"/>
          <w:szCs w:val="23"/>
          <w:lang w:val="uk-UA"/>
        </w:rPr>
      </w:pPr>
      <w:r w:rsidRPr="00EC4FC9">
        <w:rPr>
          <w:bCs/>
          <w:sz w:val="22"/>
          <w:szCs w:val="23"/>
          <w:lang w:val="uk-UA"/>
        </w:rPr>
        <w:t>Для забезпеч</w:t>
      </w:r>
      <w:r w:rsidR="002F1D13" w:rsidRPr="00EC4FC9">
        <w:rPr>
          <w:bCs/>
          <w:sz w:val="22"/>
          <w:szCs w:val="23"/>
          <w:lang w:val="uk-UA"/>
        </w:rPr>
        <w:t xml:space="preserve">ення </w:t>
      </w:r>
      <w:r w:rsidRPr="00EC4FC9">
        <w:rPr>
          <w:bCs/>
          <w:sz w:val="22"/>
          <w:szCs w:val="23"/>
          <w:lang w:val="uk-UA"/>
        </w:rPr>
        <w:t>актуальн</w:t>
      </w:r>
      <w:r w:rsidR="00F32F8F">
        <w:rPr>
          <w:bCs/>
          <w:sz w:val="22"/>
          <w:szCs w:val="23"/>
          <w:lang w:val="uk-UA"/>
        </w:rPr>
        <w:t>о</w:t>
      </w:r>
      <w:r w:rsidRPr="00EC4FC9">
        <w:rPr>
          <w:bCs/>
          <w:sz w:val="22"/>
          <w:szCs w:val="23"/>
          <w:lang w:val="uk-UA"/>
        </w:rPr>
        <w:t>ст</w:t>
      </w:r>
      <w:r w:rsidR="00F32F8F">
        <w:rPr>
          <w:bCs/>
          <w:sz w:val="22"/>
          <w:szCs w:val="23"/>
          <w:lang w:val="uk-UA"/>
        </w:rPr>
        <w:t>і</w:t>
      </w:r>
      <w:r w:rsidRPr="00EC4FC9">
        <w:rPr>
          <w:bCs/>
          <w:sz w:val="22"/>
          <w:szCs w:val="23"/>
          <w:lang w:val="uk-UA"/>
        </w:rPr>
        <w:t xml:space="preserve"> і </w:t>
      </w:r>
      <w:r w:rsidR="002F1D13" w:rsidRPr="00EC4FC9">
        <w:rPr>
          <w:bCs/>
          <w:sz w:val="22"/>
          <w:szCs w:val="23"/>
          <w:lang w:val="uk-UA"/>
        </w:rPr>
        <w:t xml:space="preserve">результативності </w:t>
      </w:r>
      <w:r w:rsidRPr="00EC4FC9">
        <w:rPr>
          <w:bCs/>
          <w:sz w:val="22"/>
          <w:szCs w:val="23"/>
          <w:lang w:val="uk-UA"/>
        </w:rPr>
        <w:t>науково-дослідницьких зусиль, активн</w:t>
      </w:r>
      <w:r w:rsidR="002F1D13" w:rsidRPr="00EC4FC9">
        <w:rPr>
          <w:bCs/>
          <w:sz w:val="22"/>
          <w:szCs w:val="23"/>
          <w:lang w:val="uk-UA"/>
        </w:rPr>
        <w:t>а</w:t>
      </w:r>
      <w:r w:rsidRPr="00EC4FC9">
        <w:rPr>
          <w:bCs/>
          <w:sz w:val="22"/>
          <w:szCs w:val="23"/>
          <w:lang w:val="uk-UA"/>
        </w:rPr>
        <w:t xml:space="preserve"> участь промислових партнерів і </w:t>
      </w:r>
      <w:r w:rsidR="002F1D13" w:rsidRPr="00EC4FC9">
        <w:rPr>
          <w:bCs/>
          <w:sz w:val="22"/>
          <w:szCs w:val="23"/>
          <w:lang w:val="uk-UA"/>
        </w:rPr>
        <w:t>лікарів</w:t>
      </w:r>
      <w:r w:rsidRPr="00EC4FC9">
        <w:rPr>
          <w:bCs/>
          <w:sz w:val="22"/>
          <w:szCs w:val="23"/>
          <w:lang w:val="uk-UA"/>
        </w:rPr>
        <w:t xml:space="preserve"> являє собою додану вартість пропозиці</w:t>
      </w:r>
      <w:r w:rsidR="00F32F8F">
        <w:rPr>
          <w:bCs/>
          <w:sz w:val="22"/>
          <w:szCs w:val="23"/>
          <w:lang w:val="uk-UA"/>
        </w:rPr>
        <w:t>ї</w:t>
      </w:r>
      <w:r w:rsidRPr="00EC4FC9">
        <w:rPr>
          <w:bCs/>
          <w:sz w:val="22"/>
          <w:szCs w:val="23"/>
          <w:lang w:val="uk-UA"/>
        </w:rPr>
        <w:t xml:space="preserve">, </w:t>
      </w:r>
      <w:r w:rsidR="002F1D13" w:rsidRPr="00EC4FC9">
        <w:rPr>
          <w:bCs/>
          <w:sz w:val="22"/>
          <w:szCs w:val="23"/>
          <w:lang w:val="uk-UA"/>
        </w:rPr>
        <w:t xml:space="preserve">що </w:t>
      </w:r>
      <w:r w:rsidRPr="00EC4FC9">
        <w:rPr>
          <w:bCs/>
          <w:sz w:val="22"/>
          <w:szCs w:val="23"/>
          <w:lang w:val="uk-UA"/>
        </w:rPr>
        <w:t>буде ві</w:t>
      </w:r>
      <w:r w:rsidR="002F1D13" w:rsidRPr="00EC4FC9">
        <w:rPr>
          <w:bCs/>
          <w:sz w:val="22"/>
          <w:szCs w:val="23"/>
          <w:lang w:val="uk-UA"/>
        </w:rPr>
        <w:softHyphen/>
      </w:r>
      <w:r w:rsidRPr="00EC4FC9">
        <w:rPr>
          <w:bCs/>
          <w:sz w:val="22"/>
          <w:szCs w:val="23"/>
          <w:lang w:val="uk-UA"/>
        </w:rPr>
        <w:t>до</w:t>
      </w:r>
      <w:r w:rsidR="002F1D13" w:rsidRPr="00EC4FC9">
        <w:rPr>
          <w:bCs/>
          <w:sz w:val="22"/>
          <w:szCs w:val="23"/>
          <w:lang w:val="uk-UA"/>
        </w:rPr>
        <w:softHyphen/>
      </w:r>
      <w:r w:rsidRPr="00EC4FC9">
        <w:rPr>
          <w:bCs/>
          <w:sz w:val="22"/>
          <w:szCs w:val="23"/>
          <w:lang w:val="uk-UA"/>
        </w:rPr>
        <w:t>бра</w:t>
      </w:r>
      <w:r w:rsidR="002F1D13" w:rsidRPr="00EC4FC9">
        <w:rPr>
          <w:bCs/>
          <w:sz w:val="22"/>
          <w:szCs w:val="23"/>
          <w:lang w:val="uk-UA"/>
        </w:rPr>
        <w:softHyphen/>
      </w:r>
      <w:r w:rsidRPr="00EC4FC9">
        <w:rPr>
          <w:bCs/>
          <w:sz w:val="22"/>
          <w:szCs w:val="23"/>
          <w:lang w:val="uk-UA"/>
        </w:rPr>
        <w:t xml:space="preserve">жено в оцінці по критерію "вплив". </w:t>
      </w:r>
      <w:r w:rsidR="002F1D13" w:rsidRPr="00EC4FC9">
        <w:rPr>
          <w:bCs/>
          <w:sz w:val="22"/>
          <w:szCs w:val="23"/>
          <w:lang w:val="uk-UA"/>
        </w:rPr>
        <w:t xml:space="preserve">Буде віддаватися перевага багатопрофільним </w:t>
      </w:r>
      <w:r w:rsidRPr="00EC4FC9">
        <w:rPr>
          <w:bCs/>
          <w:sz w:val="22"/>
          <w:szCs w:val="23"/>
          <w:lang w:val="uk-UA"/>
        </w:rPr>
        <w:t>підх</w:t>
      </w:r>
      <w:r w:rsidR="002F1D13" w:rsidRPr="00EC4FC9">
        <w:rPr>
          <w:bCs/>
          <w:sz w:val="22"/>
          <w:szCs w:val="23"/>
          <w:lang w:val="uk-UA"/>
        </w:rPr>
        <w:t>одам</w:t>
      </w:r>
      <w:r w:rsidRPr="00EC4FC9">
        <w:rPr>
          <w:bCs/>
          <w:sz w:val="22"/>
          <w:szCs w:val="23"/>
          <w:lang w:val="uk-UA"/>
        </w:rPr>
        <w:t>, беручи до ува</w:t>
      </w:r>
      <w:r w:rsidR="00F32F8F">
        <w:rPr>
          <w:bCs/>
          <w:sz w:val="22"/>
          <w:szCs w:val="23"/>
          <w:lang w:val="uk-UA"/>
        </w:rPr>
        <w:softHyphen/>
      </w:r>
      <w:r w:rsidRPr="00EC4FC9">
        <w:rPr>
          <w:bCs/>
          <w:sz w:val="22"/>
          <w:szCs w:val="23"/>
          <w:lang w:val="uk-UA"/>
        </w:rPr>
        <w:t xml:space="preserve">ги як хірургічні, малоінвазивні та фармакологічні </w:t>
      </w:r>
      <w:r w:rsidR="002F1D13" w:rsidRPr="00EC4FC9">
        <w:rPr>
          <w:bCs/>
          <w:sz w:val="22"/>
          <w:szCs w:val="23"/>
          <w:lang w:val="uk-UA"/>
        </w:rPr>
        <w:t>методики</w:t>
      </w:r>
      <w:r w:rsidRPr="00EC4FC9">
        <w:rPr>
          <w:bCs/>
          <w:sz w:val="22"/>
          <w:szCs w:val="23"/>
          <w:lang w:val="uk-UA"/>
        </w:rPr>
        <w:t xml:space="preserve">, </w:t>
      </w:r>
      <w:r w:rsidR="00F32F8F">
        <w:rPr>
          <w:bCs/>
          <w:sz w:val="22"/>
          <w:szCs w:val="23"/>
          <w:lang w:val="uk-UA"/>
        </w:rPr>
        <w:t xml:space="preserve">так і </w:t>
      </w:r>
      <w:r w:rsidRPr="00EC4FC9">
        <w:rPr>
          <w:bCs/>
          <w:sz w:val="22"/>
          <w:szCs w:val="23"/>
          <w:lang w:val="uk-UA"/>
        </w:rPr>
        <w:t xml:space="preserve">стратегії </w:t>
      </w:r>
      <w:r w:rsidR="002F1D13" w:rsidRPr="00EC4FC9">
        <w:rPr>
          <w:bCs/>
          <w:sz w:val="22"/>
          <w:szCs w:val="23"/>
          <w:lang w:val="uk-UA"/>
        </w:rPr>
        <w:t xml:space="preserve">спрямовані на </w:t>
      </w:r>
      <w:r w:rsidRPr="00EC4FC9">
        <w:rPr>
          <w:bCs/>
          <w:sz w:val="22"/>
          <w:szCs w:val="23"/>
          <w:lang w:val="uk-UA"/>
        </w:rPr>
        <w:t>про</w:t>
      </w:r>
      <w:r w:rsidR="00F32F8F">
        <w:rPr>
          <w:bCs/>
          <w:sz w:val="22"/>
          <w:szCs w:val="23"/>
          <w:lang w:val="uk-UA"/>
        </w:rPr>
        <w:softHyphen/>
      </w:r>
      <w:r w:rsidRPr="00EC4FC9">
        <w:rPr>
          <w:bCs/>
          <w:sz w:val="22"/>
          <w:szCs w:val="23"/>
          <w:lang w:val="uk-UA"/>
        </w:rPr>
        <w:t>фі</w:t>
      </w:r>
      <w:r w:rsidR="00F32F8F">
        <w:rPr>
          <w:bCs/>
          <w:sz w:val="22"/>
          <w:szCs w:val="23"/>
          <w:lang w:val="uk-UA"/>
        </w:rPr>
        <w:softHyphen/>
      </w:r>
      <w:r w:rsidRPr="00EC4FC9">
        <w:rPr>
          <w:bCs/>
          <w:sz w:val="22"/>
          <w:szCs w:val="23"/>
          <w:lang w:val="uk-UA"/>
        </w:rPr>
        <w:t>лактик</w:t>
      </w:r>
      <w:r w:rsidR="002F1D13" w:rsidRPr="00EC4FC9">
        <w:rPr>
          <w:bCs/>
          <w:sz w:val="22"/>
          <w:szCs w:val="23"/>
          <w:lang w:val="uk-UA"/>
        </w:rPr>
        <w:t>у</w:t>
      </w:r>
      <w:r w:rsidRPr="00EC4FC9">
        <w:rPr>
          <w:bCs/>
          <w:sz w:val="22"/>
          <w:szCs w:val="23"/>
          <w:lang w:val="uk-UA"/>
        </w:rPr>
        <w:t xml:space="preserve"> та реабілітаці</w:t>
      </w:r>
      <w:r w:rsidR="002F1D13" w:rsidRPr="00EC4FC9">
        <w:rPr>
          <w:bCs/>
          <w:sz w:val="22"/>
          <w:szCs w:val="23"/>
          <w:lang w:val="uk-UA"/>
        </w:rPr>
        <w:t>ю</w:t>
      </w:r>
      <w:r w:rsidRPr="00EC4FC9">
        <w:rPr>
          <w:bCs/>
          <w:sz w:val="22"/>
          <w:szCs w:val="23"/>
          <w:lang w:val="uk-UA"/>
        </w:rPr>
        <w:t>. Очікувані результати повинні поліпшити якість життя постраж</w:t>
      </w:r>
      <w:r w:rsidR="00F32F8F">
        <w:rPr>
          <w:bCs/>
          <w:sz w:val="22"/>
          <w:szCs w:val="23"/>
          <w:lang w:val="uk-UA"/>
        </w:rPr>
        <w:softHyphen/>
      </w:r>
      <w:r w:rsidRPr="00EC4FC9">
        <w:rPr>
          <w:bCs/>
          <w:sz w:val="22"/>
          <w:szCs w:val="23"/>
          <w:lang w:val="uk-UA"/>
        </w:rPr>
        <w:t xml:space="preserve">далого населення </w:t>
      </w:r>
      <w:r w:rsidR="002F1D13" w:rsidRPr="00EC4FC9">
        <w:rPr>
          <w:bCs/>
          <w:sz w:val="22"/>
          <w:szCs w:val="23"/>
          <w:lang w:val="uk-UA"/>
        </w:rPr>
        <w:t>та допомогти їх професійній діяльності.</w:t>
      </w:r>
      <w:r w:rsidRPr="00EC4FC9">
        <w:rPr>
          <w:bCs/>
          <w:sz w:val="22"/>
          <w:szCs w:val="23"/>
          <w:lang w:val="uk-UA"/>
        </w:rPr>
        <w:t xml:space="preserve"> </w:t>
      </w:r>
      <w:r w:rsidR="002F1D13" w:rsidRPr="00EC4FC9">
        <w:rPr>
          <w:bCs/>
          <w:sz w:val="22"/>
          <w:szCs w:val="23"/>
          <w:lang w:val="uk-UA"/>
        </w:rPr>
        <w:t xml:space="preserve">Результати </w:t>
      </w:r>
      <w:r w:rsidRPr="00EC4FC9">
        <w:rPr>
          <w:bCs/>
          <w:sz w:val="22"/>
          <w:szCs w:val="23"/>
          <w:lang w:val="uk-UA"/>
        </w:rPr>
        <w:t>повинні бути вимірними для оптимізації витрат на науково-дослідні підприємства та для зменшення часу виходу на ринок нових продуктів. Проект повинен включати в себе навчання і розповсюдження інформації.</w:t>
      </w:r>
    </w:p>
    <w:p w:rsidR="0019184A" w:rsidRPr="00F32F8F" w:rsidRDefault="0019184A" w:rsidP="002F1D13">
      <w:pPr>
        <w:spacing w:after="0" w:line="240" w:lineRule="auto"/>
        <w:jc w:val="both"/>
        <w:rPr>
          <w:bCs/>
          <w:sz w:val="22"/>
          <w:szCs w:val="23"/>
          <w:lang w:val="uk-UA"/>
        </w:rPr>
      </w:pPr>
      <w:r w:rsidRPr="00F32F8F">
        <w:rPr>
          <w:bCs/>
          <w:sz w:val="22"/>
          <w:szCs w:val="23"/>
          <w:lang w:val="uk-UA"/>
        </w:rPr>
        <w:t>Можливі горизонтальні аспекти, що розглядаються теми: - Підходить для малих і середніх підприємств</w:t>
      </w:r>
      <w:r w:rsidR="00F32F8F" w:rsidRPr="00F32F8F">
        <w:rPr>
          <w:bCs/>
          <w:sz w:val="22"/>
          <w:szCs w:val="23"/>
          <w:lang w:val="uk-UA"/>
        </w:rPr>
        <w:t>.</w:t>
      </w:r>
    </w:p>
    <w:p w:rsidR="002F1D13" w:rsidRPr="00EC4FC9" w:rsidRDefault="002F1D13" w:rsidP="002F1D13">
      <w:pPr>
        <w:spacing w:after="0" w:line="240" w:lineRule="auto"/>
        <w:jc w:val="both"/>
        <w:rPr>
          <w:bCs/>
          <w:sz w:val="22"/>
          <w:szCs w:val="22"/>
          <w:lang w:val="uk-UA"/>
        </w:rPr>
      </w:pPr>
      <w:r w:rsidRPr="00EC4FC9">
        <w:rPr>
          <w:sz w:val="22"/>
          <w:szCs w:val="22"/>
          <w:lang w:val="uk-UA"/>
        </w:rPr>
        <w:t>Планована діяльність по</w:t>
      </w:r>
      <w:r w:rsidR="00F32F8F">
        <w:rPr>
          <w:sz w:val="22"/>
          <w:szCs w:val="22"/>
          <w:lang w:val="uk-UA"/>
        </w:rPr>
        <w:t>в</w:t>
      </w:r>
      <w:r w:rsidRPr="00EC4FC9">
        <w:rPr>
          <w:sz w:val="22"/>
          <w:szCs w:val="22"/>
          <w:lang w:val="uk-UA"/>
        </w:rPr>
        <w:t xml:space="preserve">инна відповідати діапазону технологічних рівнів готовності (TRL) від 4 до 6. Європейська комісія вважає, що пропозиції, </w:t>
      </w:r>
      <w:r w:rsidR="00F32F8F">
        <w:rPr>
          <w:sz w:val="22"/>
          <w:szCs w:val="22"/>
          <w:lang w:val="uk-UA"/>
        </w:rPr>
        <w:t>які</w:t>
      </w:r>
      <w:r w:rsidRPr="00EC4FC9">
        <w:rPr>
          <w:sz w:val="22"/>
          <w:szCs w:val="22"/>
          <w:lang w:val="uk-UA"/>
        </w:rPr>
        <w:t xml:space="preserve"> претендуватимуть на фінан</w:t>
      </w:r>
      <w:r w:rsidRPr="00EC4FC9">
        <w:rPr>
          <w:sz w:val="22"/>
          <w:szCs w:val="22"/>
          <w:lang w:val="uk-UA"/>
        </w:rPr>
        <w:softHyphen/>
        <w:t>су</w:t>
      </w:r>
      <w:r w:rsidRPr="00EC4FC9">
        <w:rPr>
          <w:sz w:val="22"/>
          <w:szCs w:val="22"/>
          <w:lang w:val="uk-UA"/>
        </w:rPr>
        <w:softHyphen/>
        <w:t>ван</w:t>
      </w:r>
      <w:r w:rsidRPr="00EC4FC9">
        <w:rPr>
          <w:sz w:val="22"/>
          <w:szCs w:val="22"/>
          <w:lang w:val="uk-UA"/>
        </w:rPr>
        <w:softHyphen/>
        <w:t xml:space="preserve">ня з боку ЄС в діапазоні </w:t>
      </w:r>
      <w:r w:rsidR="0091036C">
        <w:rPr>
          <w:sz w:val="22"/>
          <w:szCs w:val="22"/>
          <w:lang w:val="uk-UA"/>
        </w:rPr>
        <w:t>5</w:t>
      </w:r>
      <w:r w:rsidRPr="00EC4FC9">
        <w:rPr>
          <w:sz w:val="22"/>
          <w:szCs w:val="22"/>
          <w:lang w:val="uk-UA"/>
        </w:rPr>
        <w:t>-</w:t>
      </w:r>
      <w:r w:rsidR="0091036C">
        <w:rPr>
          <w:sz w:val="22"/>
          <w:szCs w:val="22"/>
          <w:lang w:val="uk-UA"/>
        </w:rPr>
        <w:t>8</w:t>
      </w:r>
      <w:r w:rsidRPr="00EC4FC9">
        <w:rPr>
          <w:sz w:val="22"/>
          <w:szCs w:val="22"/>
          <w:lang w:val="uk-UA"/>
        </w:rPr>
        <w:t xml:space="preserve">  млн EUR дозволять вирішувати цю задачу. Пропозиції, що передбачатимуть інші рівні фінансування також будуть розглянуті. </w:t>
      </w:r>
    </w:p>
    <w:p w:rsidR="0019184A" w:rsidRPr="00EC4FC9" w:rsidRDefault="0019184A" w:rsidP="002F1D13">
      <w:pPr>
        <w:spacing w:after="0" w:line="240" w:lineRule="auto"/>
        <w:jc w:val="both"/>
        <w:rPr>
          <w:bCs/>
          <w:color w:val="0000FF"/>
          <w:sz w:val="22"/>
          <w:szCs w:val="23"/>
          <w:lang w:val="uk-UA"/>
        </w:rPr>
      </w:pPr>
      <w:r w:rsidRPr="00EC4FC9">
        <w:rPr>
          <w:bCs/>
          <w:color w:val="0000FF"/>
          <w:sz w:val="22"/>
          <w:szCs w:val="23"/>
          <w:lang w:val="uk-UA"/>
        </w:rPr>
        <w:t>Очікуваний ефект:</w:t>
      </w:r>
    </w:p>
    <w:p w:rsidR="0019184A" w:rsidRPr="00EC4FC9" w:rsidRDefault="0019184A" w:rsidP="002F1D13">
      <w:pPr>
        <w:spacing w:after="0" w:line="240" w:lineRule="auto"/>
        <w:jc w:val="both"/>
        <w:rPr>
          <w:bCs/>
          <w:sz w:val="22"/>
          <w:szCs w:val="23"/>
          <w:lang w:val="uk-UA"/>
        </w:rPr>
      </w:pPr>
      <w:r w:rsidRPr="00EC4FC9">
        <w:rPr>
          <w:bCs/>
          <w:sz w:val="22"/>
          <w:szCs w:val="23"/>
          <w:lang w:val="uk-UA"/>
        </w:rPr>
        <w:t>- Інноваційні біо / нано-матеріали для лікування розсіяного склерозу;</w:t>
      </w:r>
    </w:p>
    <w:p w:rsidR="0019184A" w:rsidRPr="00EC4FC9" w:rsidRDefault="0019184A" w:rsidP="002F1D13">
      <w:pPr>
        <w:spacing w:after="0" w:line="240" w:lineRule="auto"/>
        <w:jc w:val="both"/>
        <w:rPr>
          <w:bCs/>
          <w:sz w:val="22"/>
          <w:szCs w:val="23"/>
          <w:lang w:val="uk-UA"/>
        </w:rPr>
      </w:pPr>
      <w:r w:rsidRPr="00EC4FC9">
        <w:rPr>
          <w:bCs/>
          <w:sz w:val="22"/>
          <w:szCs w:val="23"/>
          <w:lang w:val="uk-UA"/>
        </w:rPr>
        <w:t xml:space="preserve">- Поліпшення якості життя хворих на розсіяний склероз через </w:t>
      </w:r>
      <w:r w:rsidR="002F1D13" w:rsidRPr="00EC4FC9">
        <w:rPr>
          <w:bCs/>
          <w:sz w:val="22"/>
          <w:szCs w:val="23"/>
          <w:lang w:val="uk-UA"/>
        </w:rPr>
        <w:t xml:space="preserve">застосування </w:t>
      </w:r>
      <w:r w:rsidRPr="00EC4FC9">
        <w:rPr>
          <w:bCs/>
          <w:sz w:val="22"/>
          <w:szCs w:val="23"/>
          <w:lang w:val="uk-UA"/>
        </w:rPr>
        <w:t>мінімально інвазивн</w:t>
      </w:r>
      <w:r w:rsidR="002F1D13" w:rsidRPr="00EC4FC9">
        <w:rPr>
          <w:bCs/>
          <w:sz w:val="22"/>
          <w:szCs w:val="23"/>
          <w:lang w:val="uk-UA"/>
        </w:rPr>
        <w:t>их</w:t>
      </w:r>
      <w:r w:rsidRPr="00EC4FC9">
        <w:rPr>
          <w:bCs/>
          <w:sz w:val="22"/>
          <w:szCs w:val="23"/>
          <w:lang w:val="uk-UA"/>
        </w:rPr>
        <w:t xml:space="preserve"> ді</w:t>
      </w:r>
      <w:r w:rsidR="002F1D13" w:rsidRPr="00EC4FC9">
        <w:rPr>
          <w:bCs/>
          <w:sz w:val="22"/>
          <w:szCs w:val="23"/>
          <w:lang w:val="uk-UA"/>
        </w:rPr>
        <w:t>й</w:t>
      </w:r>
      <w:r w:rsidRPr="00EC4FC9">
        <w:rPr>
          <w:bCs/>
          <w:sz w:val="22"/>
          <w:szCs w:val="23"/>
          <w:lang w:val="uk-UA"/>
        </w:rPr>
        <w:t xml:space="preserve"> та / або більш </w:t>
      </w:r>
      <w:r w:rsidR="002F1D13" w:rsidRPr="00EC4FC9">
        <w:rPr>
          <w:bCs/>
          <w:sz w:val="22"/>
          <w:szCs w:val="23"/>
          <w:lang w:val="uk-UA"/>
        </w:rPr>
        <w:t xml:space="preserve">довговічних </w:t>
      </w:r>
      <w:r w:rsidRPr="00EC4FC9">
        <w:rPr>
          <w:bCs/>
          <w:sz w:val="22"/>
          <w:szCs w:val="23"/>
          <w:lang w:val="uk-UA"/>
        </w:rPr>
        <w:t>імплантатів та пристроїв;</w:t>
      </w:r>
    </w:p>
    <w:p w:rsidR="0019184A" w:rsidRPr="00EC4FC9" w:rsidRDefault="0019184A" w:rsidP="002F1D13">
      <w:pPr>
        <w:spacing w:after="0" w:line="240" w:lineRule="auto"/>
        <w:jc w:val="both"/>
        <w:rPr>
          <w:bCs/>
          <w:sz w:val="22"/>
          <w:szCs w:val="23"/>
          <w:lang w:val="uk-UA"/>
        </w:rPr>
      </w:pPr>
      <w:r w:rsidRPr="00EC4FC9">
        <w:rPr>
          <w:bCs/>
          <w:sz w:val="22"/>
          <w:szCs w:val="23"/>
          <w:lang w:val="uk-UA"/>
        </w:rPr>
        <w:t>- Підвищення конкурентоспроможності біоматеріалів і біомедичн</w:t>
      </w:r>
      <w:r w:rsidR="002F1D13" w:rsidRPr="00EC4FC9">
        <w:rPr>
          <w:bCs/>
          <w:sz w:val="22"/>
          <w:szCs w:val="23"/>
          <w:lang w:val="uk-UA"/>
        </w:rPr>
        <w:t>ої</w:t>
      </w:r>
      <w:r w:rsidRPr="00EC4FC9">
        <w:rPr>
          <w:bCs/>
          <w:sz w:val="22"/>
          <w:szCs w:val="23"/>
          <w:lang w:val="uk-UA"/>
        </w:rPr>
        <w:t xml:space="preserve"> промисловості ЄС;</w:t>
      </w:r>
    </w:p>
    <w:p w:rsidR="0019184A" w:rsidRPr="00EC4FC9" w:rsidRDefault="0019184A" w:rsidP="002F1D13">
      <w:pPr>
        <w:spacing w:after="0" w:line="240" w:lineRule="auto"/>
        <w:jc w:val="both"/>
        <w:rPr>
          <w:bCs/>
          <w:sz w:val="23"/>
          <w:szCs w:val="23"/>
          <w:lang w:val="uk-UA"/>
        </w:rPr>
      </w:pPr>
      <w:r w:rsidRPr="00EC4FC9">
        <w:rPr>
          <w:bCs/>
          <w:sz w:val="22"/>
          <w:szCs w:val="23"/>
          <w:lang w:val="uk-UA"/>
        </w:rPr>
        <w:t xml:space="preserve">- Оцінка впливу повинна враховувати ефекти </w:t>
      </w:r>
      <w:r w:rsidR="002F1D13" w:rsidRPr="00EC4FC9">
        <w:rPr>
          <w:bCs/>
          <w:sz w:val="22"/>
          <w:szCs w:val="23"/>
          <w:lang w:val="uk-UA"/>
        </w:rPr>
        <w:t xml:space="preserve">переходу від </w:t>
      </w:r>
      <w:r w:rsidRPr="00EC4FC9">
        <w:rPr>
          <w:bCs/>
          <w:sz w:val="22"/>
          <w:szCs w:val="23"/>
          <w:lang w:val="uk-UA"/>
        </w:rPr>
        <w:t xml:space="preserve">технологічних компаній </w:t>
      </w:r>
      <w:r w:rsidR="002F1D13" w:rsidRPr="00EC4FC9">
        <w:rPr>
          <w:bCs/>
          <w:sz w:val="22"/>
          <w:szCs w:val="23"/>
          <w:lang w:val="uk-UA"/>
        </w:rPr>
        <w:t xml:space="preserve">до </w:t>
      </w:r>
      <w:r w:rsidRPr="00EC4FC9">
        <w:rPr>
          <w:bCs/>
          <w:sz w:val="22"/>
          <w:szCs w:val="23"/>
          <w:lang w:val="uk-UA"/>
        </w:rPr>
        <w:t>біотехнологі</w:t>
      </w:r>
      <w:r w:rsidR="002F1D13" w:rsidRPr="00EC4FC9">
        <w:rPr>
          <w:bCs/>
          <w:sz w:val="22"/>
          <w:szCs w:val="23"/>
          <w:lang w:val="uk-UA"/>
        </w:rPr>
        <w:t>чних</w:t>
      </w:r>
      <w:r w:rsidRPr="00EC4FC9">
        <w:rPr>
          <w:bCs/>
          <w:sz w:val="22"/>
          <w:szCs w:val="23"/>
          <w:lang w:val="uk-UA"/>
        </w:rPr>
        <w:t xml:space="preserve">, зокрема </w:t>
      </w:r>
      <w:r w:rsidR="002F1D13" w:rsidRPr="00EC4FC9">
        <w:rPr>
          <w:bCs/>
          <w:sz w:val="22"/>
          <w:szCs w:val="23"/>
          <w:lang w:val="uk-UA"/>
        </w:rPr>
        <w:t>для</w:t>
      </w:r>
      <w:r w:rsidRPr="00EC4FC9">
        <w:rPr>
          <w:bCs/>
          <w:sz w:val="22"/>
          <w:szCs w:val="23"/>
          <w:lang w:val="uk-UA"/>
        </w:rPr>
        <w:t xml:space="preserve"> малих і середніх підприємств і </w:t>
      </w:r>
      <w:r w:rsidR="002F1D13" w:rsidRPr="00EC4FC9">
        <w:rPr>
          <w:bCs/>
          <w:sz w:val="22"/>
          <w:szCs w:val="23"/>
          <w:lang w:val="uk-UA"/>
        </w:rPr>
        <w:t xml:space="preserve">вести </w:t>
      </w:r>
      <w:r w:rsidRPr="00EC4FC9">
        <w:rPr>
          <w:bCs/>
          <w:sz w:val="22"/>
          <w:szCs w:val="23"/>
          <w:lang w:val="uk-UA"/>
        </w:rPr>
        <w:t>до нових форм співпраці між науков</w:t>
      </w:r>
      <w:r w:rsidR="002F1D13" w:rsidRPr="00EC4FC9">
        <w:rPr>
          <w:bCs/>
          <w:sz w:val="22"/>
          <w:szCs w:val="23"/>
          <w:lang w:val="uk-UA"/>
        </w:rPr>
        <w:t>цями</w:t>
      </w:r>
      <w:r w:rsidRPr="00EC4FC9">
        <w:rPr>
          <w:bCs/>
          <w:sz w:val="22"/>
          <w:szCs w:val="23"/>
          <w:lang w:val="uk-UA"/>
        </w:rPr>
        <w:t>, науково-дослідними центрами і приватним сектор</w:t>
      </w:r>
      <w:r w:rsidR="002F1D13" w:rsidRPr="00EC4FC9">
        <w:rPr>
          <w:bCs/>
          <w:sz w:val="22"/>
          <w:szCs w:val="23"/>
          <w:lang w:val="uk-UA"/>
        </w:rPr>
        <w:t>о</w:t>
      </w:r>
      <w:r w:rsidRPr="00EC4FC9">
        <w:rPr>
          <w:bCs/>
          <w:sz w:val="22"/>
          <w:szCs w:val="23"/>
          <w:lang w:val="uk-UA"/>
        </w:rPr>
        <w:t xml:space="preserve">м. Такі ефекти повинні бути збалансовані </w:t>
      </w:r>
      <w:r w:rsidR="00F32F8F">
        <w:rPr>
          <w:bCs/>
          <w:sz w:val="22"/>
          <w:szCs w:val="23"/>
          <w:lang w:val="uk-UA"/>
        </w:rPr>
        <w:t xml:space="preserve">і </w:t>
      </w:r>
      <w:r w:rsidRPr="00EC4FC9">
        <w:rPr>
          <w:bCs/>
          <w:sz w:val="22"/>
          <w:szCs w:val="23"/>
          <w:lang w:val="uk-UA"/>
        </w:rPr>
        <w:t>відповідати принципам сталого розвитку та значення - підтримка 2020 Strategy3 ЄС для забезпечення конкурентоспроможності в умовах ско</w:t>
      </w:r>
      <w:r w:rsidR="002F1D13" w:rsidRPr="00EC4FC9">
        <w:rPr>
          <w:bCs/>
          <w:sz w:val="22"/>
          <w:szCs w:val="23"/>
          <w:lang w:val="uk-UA"/>
        </w:rPr>
        <w:softHyphen/>
      </w:r>
      <w:r w:rsidRPr="00EC4FC9">
        <w:rPr>
          <w:bCs/>
          <w:sz w:val="22"/>
          <w:szCs w:val="23"/>
          <w:lang w:val="uk-UA"/>
        </w:rPr>
        <w:t>ро</w:t>
      </w:r>
      <w:r w:rsidR="002F1D13" w:rsidRPr="00EC4FC9">
        <w:rPr>
          <w:bCs/>
          <w:sz w:val="22"/>
          <w:szCs w:val="23"/>
          <w:lang w:val="uk-UA"/>
        </w:rPr>
        <w:softHyphen/>
      </w:r>
      <w:r w:rsidRPr="00EC4FC9">
        <w:rPr>
          <w:bCs/>
          <w:sz w:val="22"/>
          <w:szCs w:val="23"/>
          <w:lang w:val="uk-UA"/>
        </w:rPr>
        <w:t xml:space="preserve">чення часу виходу на ринок </w:t>
      </w:r>
      <w:r w:rsidR="002F1D13" w:rsidRPr="00EC4FC9">
        <w:rPr>
          <w:bCs/>
          <w:sz w:val="22"/>
          <w:szCs w:val="23"/>
          <w:lang w:val="uk-UA"/>
        </w:rPr>
        <w:t>з врахуванням юридичних аспектів роботи в правовому полі ЄС</w:t>
      </w:r>
      <w:r w:rsidRPr="00EC4FC9">
        <w:rPr>
          <w:bCs/>
          <w:sz w:val="22"/>
          <w:szCs w:val="23"/>
          <w:lang w:val="uk-UA"/>
        </w:rPr>
        <w:t>.</w:t>
      </w:r>
      <w:r w:rsidR="00F32F8F">
        <w:rPr>
          <w:bCs/>
          <w:sz w:val="22"/>
          <w:szCs w:val="23"/>
          <w:lang w:val="uk-UA"/>
        </w:rPr>
        <w:t xml:space="preserve"> </w:t>
      </w:r>
      <w:r w:rsidRPr="00EC4FC9">
        <w:rPr>
          <w:bCs/>
          <w:sz w:val="22"/>
          <w:szCs w:val="23"/>
          <w:lang w:val="uk-UA"/>
        </w:rPr>
        <w:t>Результати повинен</w:t>
      </w:r>
      <w:r w:rsidR="002F1D13" w:rsidRPr="00EC4FC9">
        <w:rPr>
          <w:bCs/>
          <w:sz w:val="22"/>
          <w:szCs w:val="23"/>
          <w:lang w:val="uk-UA"/>
        </w:rPr>
        <w:t>ні</w:t>
      </w:r>
      <w:r w:rsidRPr="00EC4FC9">
        <w:rPr>
          <w:bCs/>
          <w:sz w:val="22"/>
          <w:szCs w:val="23"/>
          <w:lang w:val="uk-UA"/>
        </w:rPr>
        <w:t xml:space="preserve"> сприяти збільшенню інформованості громадськості про більш ефективн</w:t>
      </w:r>
      <w:r w:rsidR="002F1D13" w:rsidRPr="00EC4FC9">
        <w:rPr>
          <w:bCs/>
          <w:sz w:val="22"/>
          <w:szCs w:val="23"/>
          <w:lang w:val="uk-UA"/>
        </w:rPr>
        <w:t>і</w:t>
      </w:r>
      <w:r w:rsidRPr="00EC4FC9">
        <w:rPr>
          <w:bCs/>
          <w:sz w:val="22"/>
          <w:szCs w:val="23"/>
          <w:lang w:val="uk-UA"/>
        </w:rPr>
        <w:t xml:space="preserve"> і </w:t>
      </w:r>
      <w:r w:rsidR="002F1D13" w:rsidRPr="00EC4FC9">
        <w:rPr>
          <w:bCs/>
          <w:sz w:val="22"/>
          <w:szCs w:val="23"/>
          <w:lang w:val="uk-UA"/>
        </w:rPr>
        <w:t xml:space="preserve">доступніші </w:t>
      </w:r>
      <w:r w:rsidRPr="00EC4FC9">
        <w:rPr>
          <w:bCs/>
          <w:sz w:val="22"/>
          <w:szCs w:val="23"/>
          <w:lang w:val="uk-UA"/>
        </w:rPr>
        <w:t>метод</w:t>
      </w:r>
      <w:r w:rsidR="002F1D13" w:rsidRPr="00EC4FC9">
        <w:rPr>
          <w:bCs/>
          <w:sz w:val="22"/>
          <w:szCs w:val="23"/>
          <w:lang w:val="uk-UA"/>
        </w:rPr>
        <w:t>и</w:t>
      </w:r>
      <w:r w:rsidRPr="00EC4FC9">
        <w:rPr>
          <w:bCs/>
          <w:sz w:val="22"/>
          <w:szCs w:val="23"/>
          <w:lang w:val="uk-UA"/>
        </w:rPr>
        <w:t xml:space="preserve"> лікування на основі інноваційних підходів</w:t>
      </w:r>
      <w:r w:rsidR="002F1D13" w:rsidRPr="00EC4FC9">
        <w:rPr>
          <w:bCs/>
          <w:sz w:val="22"/>
          <w:szCs w:val="23"/>
          <w:lang w:val="uk-UA"/>
        </w:rPr>
        <w:t xml:space="preserve"> з підвищенням рівня догляду за пацієнтом</w:t>
      </w:r>
      <w:r w:rsidRPr="00EC4FC9">
        <w:rPr>
          <w:bCs/>
          <w:sz w:val="23"/>
          <w:szCs w:val="23"/>
          <w:lang w:val="uk-UA"/>
        </w:rPr>
        <w:t>.</w:t>
      </w:r>
    </w:p>
    <w:p w:rsidR="0019184A" w:rsidRPr="00EC4FC9" w:rsidRDefault="0019184A" w:rsidP="002F1D13">
      <w:pPr>
        <w:spacing w:after="0" w:line="240" w:lineRule="auto"/>
        <w:jc w:val="both"/>
        <w:rPr>
          <w:bCs/>
          <w:sz w:val="23"/>
          <w:szCs w:val="23"/>
          <w:lang w:val="uk-UA"/>
        </w:rPr>
      </w:pPr>
      <w:r w:rsidRPr="00EC4FC9">
        <w:rPr>
          <w:bCs/>
          <w:color w:val="0000FF"/>
          <w:sz w:val="23"/>
          <w:szCs w:val="23"/>
          <w:lang w:val="uk-UA"/>
        </w:rPr>
        <w:t>Тип дії:</w:t>
      </w:r>
      <w:r w:rsidR="002F1D13" w:rsidRPr="00EC4FC9">
        <w:rPr>
          <w:bCs/>
          <w:sz w:val="23"/>
          <w:szCs w:val="23"/>
          <w:lang w:val="uk-UA"/>
        </w:rPr>
        <w:t xml:space="preserve"> </w:t>
      </w:r>
      <w:r w:rsidRPr="00EC4FC9">
        <w:rPr>
          <w:bCs/>
          <w:sz w:val="23"/>
          <w:szCs w:val="23"/>
          <w:lang w:val="uk-UA"/>
        </w:rPr>
        <w:t>Науково-дослідні та інноваційні дії</w:t>
      </w:r>
    </w:p>
    <w:p w:rsidR="0019184A" w:rsidRPr="00EC4FC9" w:rsidRDefault="0019184A" w:rsidP="0019184A">
      <w:pPr>
        <w:spacing w:after="0"/>
        <w:rPr>
          <w:rFonts w:cs="Times New Roman"/>
          <w:bCs/>
          <w:color w:val="FF0000"/>
          <w:sz w:val="23"/>
          <w:szCs w:val="23"/>
          <w:lang w:val="uk-UA"/>
        </w:rPr>
      </w:pPr>
      <w:r w:rsidRPr="00EC4FC9">
        <w:rPr>
          <w:bCs/>
          <w:sz w:val="23"/>
          <w:szCs w:val="23"/>
          <w:lang w:val="uk-UA"/>
        </w:rPr>
        <w:br w:type="page"/>
      </w:r>
    </w:p>
    <w:p w:rsidR="00E84096" w:rsidRPr="00EC4FC9" w:rsidRDefault="00E84096" w:rsidP="00E84096">
      <w:pPr>
        <w:pStyle w:val="Default"/>
        <w:spacing w:before="120"/>
        <w:jc w:val="both"/>
        <w:rPr>
          <w:color w:val="FF0000"/>
          <w:sz w:val="23"/>
          <w:szCs w:val="23"/>
        </w:rPr>
      </w:pPr>
      <w:r w:rsidRPr="00EC4FC9">
        <w:rPr>
          <w:bCs/>
          <w:color w:val="FF0000"/>
          <w:sz w:val="23"/>
          <w:szCs w:val="23"/>
        </w:rPr>
        <w:lastRenderedPageBreak/>
        <w:t>NMBP 1</w:t>
      </w:r>
      <w:r w:rsidR="00C71A9F" w:rsidRPr="00EC4FC9">
        <w:rPr>
          <w:bCs/>
          <w:color w:val="FF0000"/>
          <w:sz w:val="23"/>
          <w:szCs w:val="23"/>
        </w:rPr>
        <w:t>0</w:t>
      </w:r>
      <w:r w:rsidRPr="00EC4FC9">
        <w:rPr>
          <w:bCs/>
          <w:color w:val="FF0000"/>
          <w:sz w:val="23"/>
          <w:szCs w:val="23"/>
        </w:rPr>
        <w:t xml:space="preserve">-2016 Nanoformulation of biologicals </w:t>
      </w:r>
    </w:p>
    <w:p w:rsidR="00E84096" w:rsidRPr="00EC4FC9" w:rsidRDefault="00E84096" w:rsidP="00E84096">
      <w:pPr>
        <w:pStyle w:val="Default"/>
        <w:spacing w:before="120"/>
        <w:jc w:val="both"/>
        <w:rPr>
          <w:color w:val="0000FF"/>
          <w:sz w:val="23"/>
          <w:szCs w:val="23"/>
        </w:rPr>
      </w:pPr>
      <w:r w:rsidRPr="00EC4FC9">
        <w:rPr>
          <w:bCs/>
          <w:color w:val="0000FF"/>
          <w:sz w:val="23"/>
          <w:szCs w:val="23"/>
        </w:rPr>
        <w:t xml:space="preserve">Specific challenge: </w:t>
      </w:r>
    </w:p>
    <w:p w:rsidR="00E84096" w:rsidRPr="00EC4FC9" w:rsidRDefault="00E84096" w:rsidP="00E84096">
      <w:pPr>
        <w:pStyle w:val="Default"/>
        <w:spacing w:before="120"/>
        <w:jc w:val="both"/>
        <w:rPr>
          <w:color w:val="auto"/>
        </w:rPr>
      </w:pPr>
      <w:r w:rsidRPr="00EC4FC9">
        <w:rPr>
          <w:color w:val="auto"/>
        </w:rPr>
        <w:t xml:space="preserve">Many biomolecules (e.g. proteins, peptides, nucleic acid), in opposition to classical small molecules, have demonstrated interesting activities in vitro. However, they are too often not drugable because once in pre-clinical in vivo development, they show disappointing loss of efficacy and/or unacceptable toxicity. For example, a high in vitro efficacy of a biomolecule can disappointedly become low in vivo, because said biomolecule is processed by the immune system or enzymes of the host before reaching its targeted tissue. Nanotechnology represents a promising opportunity to overcome these drawbacks. Indeed, the formulation of nanocarriers containing biomolecules can greatly improve their in vivo efficacy and/or decrease their toxicity. </w:t>
      </w:r>
    </w:p>
    <w:p w:rsidR="00E84096" w:rsidRPr="00EC4FC9" w:rsidRDefault="00E84096" w:rsidP="00E84096">
      <w:pPr>
        <w:pStyle w:val="Default"/>
        <w:spacing w:before="120"/>
        <w:jc w:val="both"/>
        <w:rPr>
          <w:color w:val="0000FF"/>
        </w:rPr>
      </w:pPr>
      <w:r w:rsidRPr="00EC4FC9">
        <w:rPr>
          <w:bCs/>
          <w:color w:val="0000FF"/>
        </w:rPr>
        <w:t xml:space="preserve">Scope: </w:t>
      </w:r>
    </w:p>
    <w:p w:rsidR="00E84096" w:rsidRPr="00EC4FC9" w:rsidRDefault="00E84096" w:rsidP="00E84096">
      <w:pPr>
        <w:pStyle w:val="Default"/>
        <w:spacing w:before="120"/>
        <w:jc w:val="both"/>
        <w:rPr>
          <w:color w:val="auto"/>
        </w:rPr>
      </w:pPr>
      <w:r w:rsidRPr="00EC4FC9">
        <w:rPr>
          <w:color w:val="auto"/>
        </w:rPr>
        <w:t xml:space="preserve">This call addresses nanoformulation of biologicals (like proteins, peptides and nucleic acids – in opposition to classical small molecules). Projects related to siRNA or peptide nanodelivery should be preferred but those connected with macromolecules (protein, gene) should be evaluated as well. </w:t>
      </w:r>
    </w:p>
    <w:p w:rsidR="00E84096" w:rsidRPr="00EC4FC9" w:rsidRDefault="00E84096" w:rsidP="00E84096">
      <w:pPr>
        <w:pStyle w:val="Default"/>
        <w:spacing w:before="120"/>
        <w:jc w:val="both"/>
        <w:rPr>
          <w:color w:val="auto"/>
        </w:rPr>
      </w:pPr>
      <w:r w:rsidRPr="00EC4FC9">
        <w:rPr>
          <w:color w:val="auto"/>
        </w:rPr>
        <w:t xml:space="preserve">Formulation of nanomedicines has in general been empirical and often produced and amorphous or undefined structure which produces regulatory and nanufacturing issues. The aim here is the control of the assembly by using self-assembling systems, or the structure is forced by the manufacturing system or by controlled nano assembly processes. The resulting structures should have a degree of control over their shape and size incorporating non-Lipinski molecules such as nucleics acids, proteins or peptides. The benefit apart from easier manufacturing process control additionally would be transport through biological barriers. </w:t>
      </w:r>
    </w:p>
    <w:p w:rsidR="00E84096" w:rsidRPr="00EC4FC9" w:rsidRDefault="00E84096" w:rsidP="00E84096">
      <w:pPr>
        <w:pStyle w:val="Default"/>
        <w:spacing w:before="120"/>
        <w:jc w:val="both"/>
        <w:rPr>
          <w:color w:val="auto"/>
        </w:rPr>
      </w:pPr>
      <w:r w:rsidRPr="00EC4FC9">
        <w:rPr>
          <w:color w:val="auto"/>
        </w:rPr>
        <w:t xml:space="preserve">Partners will develop a nanoformulation of biomolecules to provide a solid pre-clinical proof of concept. Partners will also have to describe how the various barriers for advancing their new therapy to clinical application will be overcome; they will especially take into account the medical regulatory requirements and the scale-up production for clinical study. </w:t>
      </w:r>
    </w:p>
    <w:p w:rsidR="00E84096" w:rsidRPr="00EC4FC9" w:rsidRDefault="00E84096" w:rsidP="00E84096">
      <w:pPr>
        <w:pStyle w:val="Default"/>
        <w:spacing w:before="120"/>
        <w:jc w:val="both"/>
        <w:rPr>
          <w:color w:val="auto"/>
        </w:rPr>
      </w:pPr>
      <w:r w:rsidRPr="00EC4FC9">
        <w:rPr>
          <w:color w:val="auto"/>
        </w:rPr>
        <w:t xml:space="preserve">The clinical focus should be notably on age related diseases or inflammatory diseases, but excluding cancer and infectious diseases. </w:t>
      </w:r>
    </w:p>
    <w:p w:rsidR="008554B4" w:rsidRPr="00EC4FC9" w:rsidRDefault="008554B4" w:rsidP="008554B4">
      <w:pPr>
        <w:pStyle w:val="Default"/>
        <w:spacing w:before="120"/>
        <w:rPr>
          <w:bCs/>
          <w:color w:val="auto"/>
        </w:rPr>
      </w:pPr>
      <w:r w:rsidRPr="00EC4FC9">
        <w:rPr>
          <w:bCs/>
          <w:color w:val="auto"/>
        </w:rPr>
        <w:t xml:space="preserve">Activities are expected to commence at Technology Readiness Levels 3 /4 and reach 5/6. </w:t>
      </w:r>
    </w:p>
    <w:p w:rsidR="008554B4" w:rsidRPr="00EC4FC9" w:rsidRDefault="008554B4" w:rsidP="008554B4">
      <w:pPr>
        <w:pStyle w:val="Default"/>
        <w:spacing w:before="120"/>
        <w:rPr>
          <w:bCs/>
          <w:color w:val="auto"/>
        </w:rPr>
      </w:pPr>
      <w:r w:rsidRPr="00EC4FC9">
        <w:rPr>
          <w:bCs/>
          <w:color w:val="auto"/>
        </w:rPr>
        <w:t xml:space="preserve">This topic is particularly suitable for SMEs. </w:t>
      </w:r>
    </w:p>
    <w:p w:rsidR="008554B4" w:rsidRPr="00EC4FC9" w:rsidRDefault="008554B4" w:rsidP="008554B4">
      <w:pPr>
        <w:pStyle w:val="Default"/>
        <w:spacing w:before="120"/>
        <w:rPr>
          <w:bCs/>
          <w:color w:val="auto"/>
        </w:rPr>
      </w:pPr>
      <w:r w:rsidRPr="00EC4FC9">
        <w:rPr>
          <w:bCs/>
          <w:color w:val="auto"/>
        </w:rPr>
        <w:t xml:space="preserve">The Commission considers that proposals requesting a contribution from the EU between EUR 5 and 6 million would allow this specific challenge to be addressed appropriately. Nonetheless, this does not preclude submission and selection of proposals requesting other amounts. </w:t>
      </w:r>
    </w:p>
    <w:p w:rsidR="00E84096" w:rsidRPr="00EC4FC9" w:rsidRDefault="00E84096" w:rsidP="00E84096">
      <w:pPr>
        <w:pStyle w:val="Default"/>
        <w:spacing w:before="120"/>
        <w:jc w:val="both"/>
        <w:rPr>
          <w:color w:val="0000FF"/>
        </w:rPr>
      </w:pPr>
      <w:r w:rsidRPr="00EC4FC9">
        <w:rPr>
          <w:bCs/>
          <w:color w:val="0000FF"/>
        </w:rPr>
        <w:t xml:space="preserve">Expected impact: </w:t>
      </w:r>
    </w:p>
    <w:p w:rsidR="008554B4" w:rsidRPr="00EC4FC9" w:rsidRDefault="008554B4" w:rsidP="00AB23E0">
      <w:pPr>
        <w:pStyle w:val="Default"/>
        <w:numPr>
          <w:ilvl w:val="0"/>
          <w:numId w:val="3"/>
        </w:numPr>
        <w:ind w:left="567"/>
        <w:jc w:val="both"/>
        <w:rPr>
          <w:color w:val="auto"/>
        </w:rPr>
      </w:pPr>
      <w:r w:rsidRPr="00EC4FC9">
        <w:rPr>
          <w:color w:val="auto"/>
        </w:rPr>
        <w:t xml:space="preserve">Developments of new solutions for the particularly needed delivery of biologicals; </w:t>
      </w:r>
    </w:p>
    <w:p w:rsidR="008554B4" w:rsidRPr="00EC4FC9" w:rsidRDefault="008554B4" w:rsidP="00AB23E0">
      <w:pPr>
        <w:pStyle w:val="Default"/>
        <w:numPr>
          <w:ilvl w:val="0"/>
          <w:numId w:val="3"/>
        </w:numPr>
        <w:ind w:left="567"/>
        <w:jc w:val="both"/>
        <w:rPr>
          <w:color w:val="auto"/>
        </w:rPr>
      </w:pPr>
      <w:r w:rsidRPr="00EC4FC9">
        <w:rPr>
          <w:color w:val="auto"/>
        </w:rPr>
        <w:t xml:space="preserve">Radical improvement of therapy through the development of new nanoformulation solutions for the delivery of biologicals;  </w:t>
      </w:r>
    </w:p>
    <w:p w:rsidR="008554B4" w:rsidRPr="00EC4FC9" w:rsidRDefault="008554B4" w:rsidP="00AB23E0">
      <w:pPr>
        <w:pStyle w:val="Default"/>
        <w:numPr>
          <w:ilvl w:val="0"/>
          <w:numId w:val="3"/>
        </w:numPr>
        <w:ind w:left="567"/>
        <w:jc w:val="both"/>
        <w:rPr>
          <w:color w:val="auto"/>
        </w:rPr>
      </w:pPr>
      <w:r w:rsidRPr="00EC4FC9">
        <w:rPr>
          <w:color w:val="auto"/>
        </w:rPr>
        <w:t xml:space="preserve">Foster the translation of nanoformulation of biomolecules towards clinical development / application;  </w:t>
      </w:r>
    </w:p>
    <w:p w:rsidR="008554B4" w:rsidRPr="00EC4FC9" w:rsidRDefault="008554B4" w:rsidP="00AB23E0">
      <w:pPr>
        <w:pStyle w:val="Default"/>
        <w:numPr>
          <w:ilvl w:val="0"/>
          <w:numId w:val="3"/>
        </w:numPr>
        <w:ind w:left="567"/>
        <w:jc w:val="both"/>
        <w:rPr>
          <w:color w:val="auto"/>
        </w:rPr>
      </w:pPr>
      <w:r w:rsidRPr="00EC4FC9">
        <w:rPr>
          <w:color w:val="auto"/>
        </w:rPr>
        <w:t xml:space="preserve">Improvement of the competitiveness of the European healthcare industry through accelerated introduction of new nanotechnology enabled therapies;  </w:t>
      </w:r>
    </w:p>
    <w:p w:rsidR="008554B4" w:rsidRPr="00EC4FC9" w:rsidRDefault="008554B4" w:rsidP="00AB23E0">
      <w:pPr>
        <w:pStyle w:val="Default"/>
        <w:numPr>
          <w:ilvl w:val="0"/>
          <w:numId w:val="3"/>
        </w:numPr>
        <w:ind w:left="567"/>
        <w:jc w:val="both"/>
        <w:rPr>
          <w:color w:val="auto"/>
        </w:rPr>
      </w:pPr>
      <w:r w:rsidRPr="00EC4FC9">
        <w:rPr>
          <w:color w:val="auto"/>
        </w:rPr>
        <w:t xml:space="preserve">Improved understanding by academics and research organisations of the requirements of the pharmaceutical and medical devices industry and of medical regulators. </w:t>
      </w:r>
    </w:p>
    <w:p w:rsidR="00853EF9" w:rsidRPr="00EC4FC9" w:rsidRDefault="00853EF9" w:rsidP="008554B4">
      <w:pPr>
        <w:pStyle w:val="Default"/>
        <w:jc w:val="both"/>
        <w:rPr>
          <w:bCs/>
          <w:color w:val="0000FF"/>
        </w:rPr>
      </w:pPr>
    </w:p>
    <w:p w:rsidR="00E84096" w:rsidRPr="00EC4FC9" w:rsidRDefault="00E84096" w:rsidP="008554B4">
      <w:pPr>
        <w:pStyle w:val="Default"/>
        <w:jc w:val="both"/>
        <w:rPr>
          <w:bCs/>
          <w:color w:val="0000FF"/>
        </w:rPr>
      </w:pPr>
      <w:r w:rsidRPr="00EC4FC9">
        <w:rPr>
          <w:bCs/>
          <w:color w:val="0000FF"/>
        </w:rPr>
        <w:t xml:space="preserve">Type of action: </w:t>
      </w:r>
    </w:p>
    <w:p w:rsidR="00E84096" w:rsidRPr="00EC4FC9" w:rsidRDefault="00E84096" w:rsidP="00E84096">
      <w:pPr>
        <w:pStyle w:val="Default"/>
        <w:spacing w:before="120"/>
        <w:jc w:val="both"/>
        <w:rPr>
          <w:color w:val="auto"/>
        </w:rPr>
      </w:pPr>
      <w:r w:rsidRPr="00EC4FC9">
        <w:rPr>
          <w:color w:val="auto"/>
        </w:rPr>
        <w:t xml:space="preserve">Research and Innovation Actions </w:t>
      </w:r>
    </w:p>
    <w:p w:rsidR="00954A6B" w:rsidRPr="00EC4FC9" w:rsidRDefault="00954A6B">
      <w:pPr>
        <w:rPr>
          <w:bCs/>
          <w:color w:val="FF0000"/>
          <w:sz w:val="24"/>
          <w:szCs w:val="24"/>
          <w:lang w:val="uk-UA"/>
        </w:rPr>
      </w:pPr>
      <w:r w:rsidRPr="00EC4FC9">
        <w:rPr>
          <w:bCs/>
          <w:color w:val="FF0000"/>
          <w:sz w:val="24"/>
          <w:szCs w:val="24"/>
          <w:lang w:val="uk-UA"/>
        </w:rPr>
        <w:br w:type="page"/>
      </w:r>
    </w:p>
    <w:p w:rsidR="00954A6B" w:rsidRPr="00EC4FC9" w:rsidRDefault="00954A6B" w:rsidP="00954A6B">
      <w:pPr>
        <w:pStyle w:val="Default"/>
        <w:spacing w:before="120"/>
        <w:jc w:val="both"/>
        <w:rPr>
          <w:bCs/>
          <w:shd w:val="clear" w:color="auto" w:fill="FFFFFF"/>
        </w:rPr>
      </w:pPr>
      <w:r w:rsidRPr="00EC4FC9">
        <w:rPr>
          <w:bCs/>
          <w:color w:val="FF0000"/>
        </w:rPr>
        <w:lastRenderedPageBreak/>
        <w:t>NMBP 1</w:t>
      </w:r>
      <w:r w:rsidR="00C71A9F" w:rsidRPr="00EC4FC9">
        <w:rPr>
          <w:bCs/>
          <w:color w:val="FF0000"/>
        </w:rPr>
        <w:t>0</w:t>
      </w:r>
      <w:r w:rsidRPr="00EC4FC9">
        <w:rPr>
          <w:bCs/>
          <w:color w:val="FF0000"/>
        </w:rPr>
        <w:t>-2016 Нанопідхід у виробництві біологічних препаратів;</w:t>
      </w:r>
    </w:p>
    <w:p w:rsidR="00D9704D" w:rsidRDefault="00D9704D" w:rsidP="00CA1877">
      <w:pPr>
        <w:spacing w:after="0" w:line="240" w:lineRule="auto"/>
        <w:jc w:val="both"/>
        <w:rPr>
          <w:bCs/>
          <w:color w:val="0000FF"/>
          <w:sz w:val="24"/>
          <w:szCs w:val="24"/>
          <w:lang w:val="uk-UA"/>
        </w:rPr>
      </w:pPr>
    </w:p>
    <w:p w:rsidR="00954A6B" w:rsidRPr="0070113E" w:rsidRDefault="00954A6B" w:rsidP="00CA1877">
      <w:pPr>
        <w:spacing w:after="0" w:line="240" w:lineRule="auto"/>
        <w:jc w:val="both"/>
        <w:rPr>
          <w:bCs/>
          <w:sz w:val="23"/>
          <w:szCs w:val="23"/>
          <w:lang w:val="uk-UA"/>
        </w:rPr>
      </w:pPr>
      <w:r w:rsidRPr="0070113E">
        <w:rPr>
          <w:bCs/>
          <w:color w:val="0000FF"/>
          <w:sz w:val="23"/>
          <w:szCs w:val="23"/>
          <w:lang w:val="uk-UA"/>
        </w:rPr>
        <w:t>Проблематика</w:t>
      </w:r>
      <w:r w:rsidRPr="0070113E">
        <w:rPr>
          <w:bCs/>
          <w:sz w:val="23"/>
          <w:szCs w:val="23"/>
          <w:lang w:val="uk-UA"/>
        </w:rPr>
        <w:t xml:space="preserve"> :</w:t>
      </w:r>
    </w:p>
    <w:p w:rsidR="00954A6B" w:rsidRPr="0070113E" w:rsidRDefault="00954A6B" w:rsidP="001E6B7C">
      <w:pPr>
        <w:spacing w:after="0" w:line="240" w:lineRule="auto"/>
        <w:jc w:val="both"/>
        <w:rPr>
          <w:bCs/>
          <w:sz w:val="23"/>
          <w:szCs w:val="23"/>
          <w:lang w:val="uk-UA"/>
        </w:rPr>
      </w:pPr>
      <w:r w:rsidRPr="0070113E">
        <w:rPr>
          <w:bCs/>
          <w:sz w:val="23"/>
          <w:szCs w:val="23"/>
          <w:lang w:val="uk-UA"/>
        </w:rPr>
        <w:t>Багато біомолекул (</w:t>
      </w:r>
      <w:r w:rsidR="00CA1877" w:rsidRPr="0070113E">
        <w:rPr>
          <w:bCs/>
          <w:sz w:val="23"/>
          <w:szCs w:val="23"/>
          <w:lang w:val="uk-UA"/>
        </w:rPr>
        <w:t xml:space="preserve">зокрема </w:t>
      </w:r>
      <w:r w:rsidRPr="0070113E">
        <w:rPr>
          <w:bCs/>
          <w:sz w:val="23"/>
          <w:szCs w:val="23"/>
          <w:lang w:val="uk-UA"/>
        </w:rPr>
        <w:t xml:space="preserve">білки, пептиди, нуклеїнові кислоти), </w:t>
      </w:r>
      <w:r w:rsidR="00CA1877" w:rsidRPr="0070113E">
        <w:rPr>
          <w:bCs/>
          <w:sz w:val="23"/>
          <w:szCs w:val="23"/>
          <w:lang w:val="uk-UA"/>
        </w:rPr>
        <w:t xml:space="preserve">на відміну від звичайних </w:t>
      </w:r>
      <w:r w:rsidRPr="0070113E">
        <w:rPr>
          <w:bCs/>
          <w:sz w:val="23"/>
          <w:szCs w:val="23"/>
          <w:lang w:val="uk-UA"/>
        </w:rPr>
        <w:t xml:space="preserve">малих молекул, </w:t>
      </w:r>
      <w:r w:rsidR="00CA1877" w:rsidRPr="0070113E">
        <w:rPr>
          <w:bCs/>
          <w:sz w:val="23"/>
          <w:szCs w:val="23"/>
          <w:lang w:val="uk-UA"/>
        </w:rPr>
        <w:t xml:space="preserve">продемонстрували </w:t>
      </w:r>
      <w:r w:rsidR="00CA1877" w:rsidRPr="0070113E">
        <w:rPr>
          <w:sz w:val="23"/>
          <w:szCs w:val="23"/>
          <w:lang w:val="uk-UA"/>
        </w:rPr>
        <w:t>in vitro</w:t>
      </w:r>
      <w:r w:rsidR="00CA1877" w:rsidRPr="0070113E">
        <w:rPr>
          <w:bCs/>
          <w:sz w:val="23"/>
          <w:szCs w:val="23"/>
          <w:lang w:val="uk-UA"/>
        </w:rPr>
        <w:t xml:space="preserve"> </w:t>
      </w:r>
      <w:r w:rsidRPr="0070113E">
        <w:rPr>
          <w:bCs/>
          <w:sz w:val="23"/>
          <w:szCs w:val="23"/>
          <w:lang w:val="uk-UA"/>
        </w:rPr>
        <w:t xml:space="preserve">цікаві </w:t>
      </w:r>
      <w:r w:rsidR="00CA1877" w:rsidRPr="0070113E">
        <w:rPr>
          <w:bCs/>
          <w:sz w:val="23"/>
          <w:szCs w:val="23"/>
          <w:lang w:val="uk-UA"/>
        </w:rPr>
        <w:t>властивості</w:t>
      </w:r>
      <w:r w:rsidRPr="0070113E">
        <w:rPr>
          <w:bCs/>
          <w:sz w:val="23"/>
          <w:szCs w:val="23"/>
          <w:lang w:val="uk-UA"/>
        </w:rPr>
        <w:t xml:space="preserve">. </w:t>
      </w:r>
      <w:r w:rsidR="00CA1877" w:rsidRPr="0070113E">
        <w:rPr>
          <w:bCs/>
          <w:sz w:val="23"/>
          <w:szCs w:val="23"/>
          <w:lang w:val="uk-UA"/>
        </w:rPr>
        <w:t>Проте</w:t>
      </w:r>
      <w:r w:rsidRPr="0070113E">
        <w:rPr>
          <w:bCs/>
          <w:sz w:val="23"/>
          <w:szCs w:val="23"/>
          <w:lang w:val="uk-UA"/>
        </w:rPr>
        <w:t xml:space="preserve">, </w:t>
      </w:r>
      <w:r w:rsidR="0070113E">
        <w:rPr>
          <w:bCs/>
          <w:sz w:val="23"/>
          <w:szCs w:val="23"/>
          <w:lang w:val="uk-UA"/>
        </w:rPr>
        <w:t xml:space="preserve">такі матеріали </w:t>
      </w:r>
      <w:r w:rsidR="00CA1877" w:rsidRPr="0070113E">
        <w:rPr>
          <w:bCs/>
          <w:sz w:val="23"/>
          <w:szCs w:val="23"/>
          <w:lang w:val="uk-UA"/>
        </w:rPr>
        <w:t xml:space="preserve">часто не застосовуються в лікарській практиці, оскільки у доклінічних дослідженнях </w:t>
      </w:r>
      <w:r w:rsidRPr="0070113E">
        <w:rPr>
          <w:bCs/>
          <w:sz w:val="23"/>
          <w:szCs w:val="23"/>
          <w:lang w:val="uk-UA"/>
        </w:rPr>
        <w:t xml:space="preserve">вони </w:t>
      </w:r>
      <w:r w:rsidR="0070113E">
        <w:rPr>
          <w:bCs/>
          <w:sz w:val="23"/>
          <w:szCs w:val="23"/>
          <w:lang w:val="uk-UA"/>
        </w:rPr>
        <w:t>демон</w:t>
      </w:r>
      <w:r w:rsidR="0070113E">
        <w:rPr>
          <w:bCs/>
          <w:sz w:val="23"/>
          <w:szCs w:val="23"/>
          <w:lang w:val="uk-UA"/>
        </w:rPr>
        <w:softHyphen/>
        <w:t xml:space="preserve">струють </w:t>
      </w:r>
      <w:r w:rsidRPr="0070113E">
        <w:rPr>
          <w:bCs/>
          <w:sz w:val="23"/>
          <w:szCs w:val="23"/>
          <w:lang w:val="uk-UA"/>
        </w:rPr>
        <w:t>втрат</w:t>
      </w:r>
      <w:r w:rsidR="00CA1877" w:rsidRPr="0070113E">
        <w:rPr>
          <w:bCs/>
          <w:sz w:val="23"/>
          <w:szCs w:val="23"/>
          <w:lang w:val="uk-UA"/>
        </w:rPr>
        <w:t>у</w:t>
      </w:r>
      <w:r w:rsidRPr="0070113E">
        <w:rPr>
          <w:bCs/>
          <w:sz w:val="23"/>
          <w:szCs w:val="23"/>
          <w:lang w:val="uk-UA"/>
        </w:rPr>
        <w:t xml:space="preserve"> ефективності та / або неприйнятн</w:t>
      </w:r>
      <w:r w:rsidR="00CA1877" w:rsidRPr="0070113E">
        <w:rPr>
          <w:bCs/>
          <w:sz w:val="23"/>
          <w:szCs w:val="23"/>
          <w:lang w:val="uk-UA"/>
        </w:rPr>
        <w:t>у</w:t>
      </w:r>
      <w:r w:rsidRPr="0070113E">
        <w:rPr>
          <w:bCs/>
          <w:sz w:val="23"/>
          <w:szCs w:val="23"/>
          <w:lang w:val="uk-UA"/>
        </w:rPr>
        <w:t xml:space="preserve"> токсичн</w:t>
      </w:r>
      <w:r w:rsidR="00CA1877" w:rsidRPr="0070113E">
        <w:rPr>
          <w:bCs/>
          <w:sz w:val="23"/>
          <w:szCs w:val="23"/>
          <w:lang w:val="uk-UA"/>
        </w:rPr>
        <w:t>і</w:t>
      </w:r>
      <w:r w:rsidRPr="0070113E">
        <w:rPr>
          <w:bCs/>
          <w:sz w:val="23"/>
          <w:szCs w:val="23"/>
          <w:lang w:val="uk-UA"/>
        </w:rPr>
        <w:t>ст</w:t>
      </w:r>
      <w:r w:rsidR="00CA1877" w:rsidRPr="0070113E">
        <w:rPr>
          <w:bCs/>
          <w:sz w:val="23"/>
          <w:szCs w:val="23"/>
          <w:lang w:val="uk-UA"/>
        </w:rPr>
        <w:t>ь</w:t>
      </w:r>
      <w:r w:rsidRPr="0070113E">
        <w:rPr>
          <w:bCs/>
          <w:sz w:val="23"/>
          <w:szCs w:val="23"/>
          <w:lang w:val="uk-UA"/>
        </w:rPr>
        <w:t>. Наприклад, висок</w:t>
      </w:r>
      <w:r w:rsidR="00CA1877" w:rsidRPr="0070113E">
        <w:rPr>
          <w:bCs/>
          <w:sz w:val="23"/>
          <w:szCs w:val="23"/>
          <w:lang w:val="uk-UA"/>
        </w:rPr>
        <w:t>о</w:t>
      </w:r>
      <w:r w:rsidR="0070113E">
        <w:rPr>
          <w:bCs/>
          <w:sz w:val="23"/>
          <w:szCs w:val="23"/>
          <w:lang w:val="uk-UA"/>
        </w:rPr>
        <w:softHyphen/>
      </w:r>
      <w:r w:rsidRPr="0070113E">
        <w:rPr>
          <w:bCs/>
          <w:sz w:val="23"/>
          <w:szCs w:val="23"/>
          <w:lang w:val="uk-UA"/>
        </w:rPr>
        <w:t>ефек</w:t>
      </w:r>
      <w:r w:rsidR="0070113E">
        <w:rPr>
          <w:bCs/>
          <w:sz w:val="23"/>
          <w:szCs w:val="23"/>
          <w:lang w:val="uk-UA"/>
        </w:rPr>
        <w:softHyphen/>
      </w:r>
      <w:r w:rsidRPr="0070113E">
        <w:rPr>
          <w:bCs/>
          <w:sz w:val="23"/>
          <w:szCs w:val="23"/>
          <w:lang w:val="uk-UA"/>
        </w:rPr>
        <w:t>тив</w:t>
      </w:r>
      <w:r w:rsidR="0070113E">
        <w:rPr>
          <w:bCs/>
          <w:sz w:val="23"/>
          <w:szCs w:val="23"/>
          <w:lang w:val="uk-UA"/>
        </w:rPr>
        <w:softHyphen/>
      </w:r>
      <w:r w:rsidRPr="0070113E">
        <w:rPr>
          <w:bCs/>
          <w:sz w:val="23"/>
          <w:szCs w:val="23"/>
          <w:lang w:val="uk-UA"/>
        </w:rPr>
        <w:t xml:space="preserve">ні в </w:t>
      </w:r>
      <w:r w:rsidR="00CA1877" w:rsidRPr="0070113E">
        <w:rPr>
          <w:bCs/>
          <w:sz w:val="23"/>
          <w:szCs w:val="23"/>
          <w:lang w:val="uk-UA"/>
        </w:rPr>
        <w:t xml:space="preserve">лабораторних умовах </w:t>
      </w:r>
      <w:r w:rsidRPr="0070113E">
        <w:rPr>
          <w:bCs/>
          <w:sz w:val="23"/>
          <w:szCs w:val="23"/>
          <w:lang w:val="uk-UA"/>
        </w:rPr>
        <w:t xml:space="preserve">біомолекули можуть </w:t>
      </w:r>
      <w:r w:rsidR="00CA1877" w:rsidRPr="0070113E">
        <w:rPr>
          <w:bCs/>
          <w:sz w:val="23"/>
          <w:szCs w:val="23"/>
          <w:lang w:val="uk-UA"/>
        </w:rPr>
        <w:t xml:space="preserve">не працювати </w:t>
      </w:r>
      <w:r w:rsidRPr="0070113E">
        <w:rPr>
          <w:bCs/>
          <w:sz w:val="23"/>
          <w:szCs w:val="23"/>
          <w:lang w:val="uk-UA"/>
        </w:rPr>
        <w:t xml:space="preserve">в </w:t>
      </w:r>
      <w:r w:rsidR="00CA1877" w:rsidRPr="0070113E">
        <w:rPr>
          <w:bCs/>
          <w:sz w:val="23"/>
          <w:szCs w:val="23"/>
          <w:lang w:val="uk-UA"/>
        </w:rPr>
        <w:t>умовах живого організму</w:t>
      </w:r>
      <w:r w:rsidRPr="0070113E">
        <w:rPr>
          <w:bCs/>
          <w:sz w:val="23"/>
          <w:szCs w:val="23"/>
          <w:lang w:val="uk-UA"/>
        </w:rPr>
        <w:t xml:space="preserve">, </w:t>
      </w:r>
      <w:r w:rsidR="00CA1877" w:rsidRPr="0070113E">
        <w:rPr>
          <w:bCs/>
          <w:sz w:val="23"/>
          <w:szCs w:val="23"/>
          <w:lang w:val="uk-UA"/>
        </w:rPr>
        <w:t xml:space="preserve">оскільки піддаються  впливу </w:t>
      </w:r>
      <w:r w:rsidRPr="0070113E">
        <w:rPr>
          <w:bCs/>
          <w:sz w:val="23"/>
          <w:szCs w:val="23"/>
          <w:lang w:val="uk-UA"/>
        </w:rPr>
        <w:t xml:space="preserve">імунної системи або ферментів господаря </w:t>
      </w:r>
      <w:r w:rsidR="0070113E">
        <w:rPr>
          <w:bCs/>
          <w:sz w:val="23"/>
          <w:szCs w:val="23"/>
          <w:lang w:val="uk-UA"/>
        </w:rPr>
        <w:t xml:space="preserve">ще </w:t>
      </w:r>
      <w:r w:rsidRPr="0070113E">
        <w:rPr>
          <w:bCs/>
          <w:sz w:val="23"/>
          <w:szCs w:val="23"/>
          <w:lang w:val="uk-UA"/>
        </w:rPr>
        <w:t>до досягнення тканини</w:t>
      </w:r>
      <w:r w:rsidR="0070113E">
        <w:rPr>
          <w:bCs/>
          <w:sz w:val="23"/>
          <w:szCs w:val="23"/>
          <w:lang w:val="uk-UA"/>
        </w:rPr>
        <w:t xml:space="preserve"> чи органу призначення</w:t>
      </w:r>
      <w:r w:rsidRPr="0070113E">
        <w:rPr>
          <w:bCs/>
          <w:sz w:val="23"/>
          <w:szCs w:val="23"/>
          <w:lang w:val="uk-UA"/>
        </w:rPr>
        <w:t xml:space="preserve">. Нанотехнології </w:t>
      </w:r>
      <w:r w:rsidR="0070113E">
        <w:rPr>
          <w:bCs/>
          <w:sz w:val="23"/>
          <w:szCs w:val="23"/>
          <w:lang w:val="uk-UA"/>
        </w:rPr>
        <w:t xml:space="preserve">пропонують </w:t>
      </w:r>
      <w:r w:rsidRPr="0070113E">
        <w:rPr>
          <w:bCs/>
          <w:sz w:val="23"/>
          <w:szCs w:val="23"/>
          <w:lang w:val="uk-UA"/>
        </w:rPr>
        <w:t>перспектив</w:t>
      </w:r>
      <w:r w:rsidR="00CA1877" w:rsidRPr="0070113E">
        <w:rPr>
          <w:bCs/>
          <w:sz w:val="23"/>
          <w:szCs w:val="23"/>
          <w:lang w:val="uk-UA"/>
        </w:rPr>
        <w:t>и</w:t>
      </w:r>
      <w:r w:rsidRPr="0070113E">
        <w:rPr>
          <w:bCs/>
          <w:sz w:val="23"/>
          <w:szCs w:val="23"/>
          <w:lang w:val="uk-UA"/>
        </w:rPr>
        <w:t xml:space="preserve"> подолання цих недоліків. </w:t>
      </w:r>
      <w:r w:rsidR="0070113E" w:rsidRPr="0070113E">
        <w:rPr>
          <w:bCs/>
          <w:sz w:val="23"/>
          <w:szCs w:val="23"/>
          <w:lang w:val="uk-UA"/>
        </w:rPr>
        <w:t xml:space="preserve">Створення </w:t>
      </w:r>
      <w:r w:rsidRPr="0070113E">
        <w:rPr>
          <w:bCs/>
          <w:sz w:val="23"/>
          <w:szCs w:val="23"/>
          <w:lang w:val="uk-UA"/>
        </w:rPr>
        <w:t>нано</w:t>
      </w:r>
      <w:r w:rsidR="00CA1877" w:rsidRPr="0070113E">
        <w:rPr>
          <w:bCs/>
          <w:sz w:val="23"/>
          <w:szCs w:val="23"/>
          <w:lang w:val="uk-UA"/>
        </w:rPr>
        <w:t>носіїв</w:t>
      </w:r>
      <w:r w:rsidRPr="0070113E">
        <w:rPr>
          <w:bCs/>
          <w:sz w:val="23"/>
          <w:szCs w:val="23"/>
          <w:lang w:val="uk-UA"/>
        </w:rPr>
        <w:t>, що міс</w:t>
      </w:r>
      <w:r w:rsidR="0070113E">
        <w:rPr>
          <w:bCs/>
          <w:sz w:val="23"/>
          <w:szCs w:val="23"/>
          <w:lang w:val="uk-UA"/>
        </w:rPr>
        <w:t>т</w:t>
      </w:r>
      <w:r w:rsidR="00CA1877" w:rsidRPr="0070113E">
        <w:rPr>
          <w:bCs/>
          <w:sz w:val="23"/>
          <w:szCs w:val="23"/>
          <w:lang w:val="uk-UA"/>
        </w:rPr>
        <w:t xml:space="preserve">итимуть </w:t>
      </w:r>
      <w:r w:rsidRPr="0070113E">
        <w:rPr>
          <w:bCs/>
          <w:sz w:val="23"/>
          <w:szCs w:val="23"/>
          <w:lang w:val="uk-UA"/>
        </w:rPr>
        <w:t>біомолекули</w:t>
      </w:r>
      <w:r w:rsidR="0070113E">
        <w:rPr>
          <w:bCs/>
          <w:sz w:val="23"/>
          <w:szCs w:val="23"/>
          <w:lang w:val="uk-UA"/>
        </w:rPr>
        <w:t xml:space="preserve">, </w:t>
      </w:r>
      <w:r w:rsidRPr="0070113E">
        <w:rPr>
          <w:bCs/>
          <w:sz w:val="23"/>
          <w:szCs w:val="23"/>
          <w:lang w:val="uk-UA"/>
        </w:rPr>
        <w:t xml:space="preserve"> мож</w:t>
      </w:r>
      <w:r w:rsidR="00CA1877" w:rsidRPr="0070113E">
        <w:rPr>
          <w:bCs/>
          <w:sz w:val="23"/>
          <w:szCs w:val="23"/>
          <w:lang w:val="uk-UA"/>
        </w:rPr>
        <w:t>е</w:t>
      </w:r>
      <w:r w:rsidRPr="0070113E">
        <w:rPr>
          <w:bCs/>
          <w:sz w:val="23"/>
          <w:szCs w:val="23"/>
          <w:lang w:val="uk-UA"/>
        </w:rPr>
        <w:t xml:space="preserve"> значно поліпшити </w:t>
      </w:r>
      <w:r w:rsidR="00CA1877" w:rsidRPr="0070113E">
        <w:rPr>
          <w:bCs/>
          <w:sz w:val="23"/>
          <w:szCs w:val="23"/>
          <w:lang w:val="uk-UA"/>
        </w:rPr>
        <w:t xml:space="preserve">їх </w:t>
      </w:r>
      <w:r w:rsidRPr="0070113E">
        <w:rPr>
          <w:bCs/>
          <w:sz w:val="23"/>
          <w:szCs w:val="23"/>
          <w:lang w:val="uk-UA"/>
        </w:rPr>
        <w:t xml:space="preserve">ефективність в </w:t>
      </w:r>
      <w:r w:rsidR="00CA1877" w:rsidRPr="0070113E">
        <w:rPr>
          <w:bCs/>
          <w:sz w:val="23"/>
          <w:szCs w:val="23"/>
          <w:lang w:val="uk-UA"/>
        </w:rPr>
        <w:t xml:space="preserve">умовах живого організму </w:t>
      </w:r>
      <w:r w:rsidRPr="0070113E">
        <w:rPr>
          <w:bCs/>
          <w:sz w:val="23"/>
          <w:szCs w:val="23"/>
          <w:lang w:val="uk-UA"/>
        </w:rPr>
        <w:t>і / або зменшити їх токсичність.</w:t>
      </w:r>
    </w:p>
    <w:p w:rsidR="001E6B7C" w:rsidRPr="0070113E" w:rsidRDefault="001E6B7C" w:rsidP="001E6B7C">
      <w:pPr>
        <w:spacing w:after="0" w:line="240" w:lineRule="auto"/>
        <w:jc w:val="both"/>
        <w:rPr>
          <w:bCs/>
          <w:sz w:val="10"/>
          <w:szCs w:val="23"/>
          <w:lang w:val="uk-UA"/>
        </w:rPr>
      </w:pPr>
    </w:p>
    <w:p w:rsidR="00954A6B" w:rsidRPr="0070113E" w:rsidRDefault="00954A6B" w:rsidP="001E6B7C">
      <w:pPr>
        <w:spacing w:after="0" w:line="240" w:lineRule="auto"/>
        <w:rPr>
          <w:bCs/>
          <w:color w:val="0000FF"/>
          <w:sz w:val="23"/>
          <w:szCs w:val="23"/>
          <w:lang w:val="uk-UA"/>
        </w:rPr>
      </w:pPr>
      <w:r w:rsidRPr="0070113E">
        <w:rPr>
          <w:bCs/>
          <w:color w:val="0000FF"/>
          <w:sz w:val="23"/>
          <w:szCs w:val="23"/>
          <w:lang w:val="uk-UA"/>
        </w:rPr>
        <w:t>Область застосування:</w:t>
      </w:r>
    </w:p>
    <w:p w:rsidR="00954A6B" w:rsidRPr="0070113E" w:rsidRDefault="00954A6B" w:rsidP="008554B4">
      <w:pPr>
        <w:spacing w:after="0" w:line="240" w:lineRule="auto"/>
        <w:jc w:val="both"/>
        <w:rPr>
          <w:bCs/>
          <w:sz w:val="23"/>
          <w:szCs w:val="23"/>
          <w:lang w:val="uk-UA"/>
        </w:rPr>
      </w:pPr>
      <w:r w:rsidRPr="0070113E">
        <w:rPr>
          <w:bCs/>
          <w:sz w:val="23"/>
          <w:szCs w:val="23"/>
          <w:lang w:val="uk-UA"/>
        </w:rPr>
        <w:t>Ц</w:t>
      </w:r>
      <w:r w:rsidR="00CA1877" w:rsidRPr="0070113E">
        <w:rPr>
          <w:bCs/>
          <w:sz w:val="23"/>
          <w:szCs w:val="23"/>
          <w:lang w:val="uk-UA"/>
        </w:rPr>
        <w:t xml:space="preserve">я пропозиція стосується розробки нанопідходів при створенні </w:t>
      </w:r>
      <w:r w:rsidRPr="0070113E">
        <w:rPr>
          <w:bCs/>
          <w:sz w:val="23"/>
          <w:szCs w:val="23"/>
          <w:lang w:val="uk-UA"/>
        </w:rPr>
        <w:t xml:space="preserve">біологічних препаратів (наприклад, білків, пептидів і нуклеїнових кислот </w:t>
      </w:r>
      <w:r w:rsidR="00CA1877" w:rsidRPr="0070113E">
        <w:rPr>
          <w:bCs/>
          <w:sz w:val="23"/>
          <w:szCs w:val="23"/>
          <w:lang w:val="uk-UA"/>
        </w:rPr>
        <w:t>–</w:t>
      </w:r>
      <w:r w:rsidRPr="0070113E">
        <w:rPr>
          <w:bCs/>
          <w:sz w:val="23"/>
          <w:szCs w:val="23"/>
          <w:lang w:val="uk-UA"/>
        </w:rPr>
        <w:t xml:space="preserve"> </w:t>
      </w:r>
      <w:r w:rsidR="00CA1877" w:rsidRPr="0070113E">
        <w:rPr>
          <w:bCs/>
          <w:sz w:val="23"/>
          <w:szCs w:val="23"/>
          <w:lang w:val="uk-UA"/>
        </w:rPr>
        <w:t xml:space="preserve">на відміну від </w:t>
      </w:r>
      <w:r w:rsidRPr="0070113E">
        <w:rPr>
          <w:bCs/>
          <w:sz w:val="23"/>
          <w:szCs w:val="23"/>
          <w:lang w:val="uk-UA"/>
        </w:rPr>
        <w:t xml:space="preserve">малих молекул). </w:t>
      </w:r>
      <w:r w:rsidR="00CA1877" w:rsidRPr="0070113E">
        <w:rPr>
          <w:bCs/>
          <w:sz w:val="23"/>
          <w:szCs w:val="23"/>
          <w:lang w:val="uk-UA"/>
        </w:rPr>
        <w:t>Віддається перевага проектам</w:t>
      </w:r>
      <w:r w:rsidRPr="0070113E">
        <w:rPr>
          <w:bCs/>
          <w:sz w:val="23"/>
          <w:szCs w:val="23"/>
          <w:lang w:val="uk-UA"/>
        </w:rPr>
        <w:t>, пов'язан</w:t>
      </w:r>
      <w:r w:rsidR="00CA1877" w:rsidRPr="0070113E">
        <w:rPr>
          <w:bCs/>
          <w:sz w:val="23"/>
          <w:szCs w:val="23"/>
          <w:lang w:val="uk-UA"/>
        </w:rPr>
        <w:t>им</w:t>
      </w:r>
      <w:r w:rsidRPr="0070113E">
        <w:rPr>
          <w:bCs/>
          <w:sz w:val="23"/>
          <w:szCs w:val="23"/>
          <w:lang w:val="uk-UA"/>
        </w:rPr>
        <w:t xml:space="preserve"> з </w:t>
      </w:r>
      <w:r w:rsidR="00CA1877" w:rsidRPr="0070113E">
        <w:rPr>
          <w:bCs/>
          <w:sz w:val="23"/>
          <w:szCs w:val="23"/>
          <w:lang w:val="uk-UA"/>
        </w:rPr>
        <w:t xml:space="preserve">проблематикою доставки нуклеїнових кислот чи </w:t>
      </w:r>
      <w:r w:rsidRPr="0070113E">
        <w:rPr>
          <w:bCs/>
          <w:sz w:val="23"/>
          <w:szCs w:val="23"/>
          <w:lang w:val="uk-UA"/>
        </w:rPr>
        <w:t>пептид</w:t>
      </w:r>
      <w:r w:rsidR="00CA1877" w:rsidRPr="0070113E">
        <w:rPr>
          <w:bCs/>
          <w:sz w:val="23"/>
          <w:szCs w:val="23"/>
          <w:lang w:val="uk-UA"/>
        </w:rPr>
        <w:t>ів</w:t>
      </w:r>
      <w:r w:rsidRPr="0070113E">
        <w:rPr>
          <w:bCs/>
          <w:sz w:val="23"/>
          <w:szCs w:val="23"/>
          <w:lang w:val="uk-UA"/>
        </w:rPr>
        <w:t xml:space="preserve">, </w:t>
      </w:r>
      <w:r w:rsidR="00CA1877" w:rsidRPr="0070113E">
        <w:rPr>
          <w:bCs/>
          <w:sz w:val="23"/>
          <w:szCs w:val="23"/>
          <w:lang w:val="uk-UA"/>
        </w:rPr>
        <w:t>проте пропозиції ст</w:t>
      </w:r>
      <w:r w:rsidR="0070113E">
        <w:rPr>
          <w:bCs/>
          <w:sz w:val="23"/>
          <w:szCs w:val="23"/>
          <w:lang w:val="uk-UA"/>
        </w:rPr>
        <w:t>о</w:t>
      </w:r>
      <w:r w:rsidR="00CA1877" w:rsidRPr="0070113E">
        <w:rPr>
          <w:bCs/>
          <w:sz w:val="23"/>
          <w:szCs w:val="23"/>
          <w:lang w:val="uk-UA"/>
        </w:rPr>
        <w:t xml:space="preserve">сосвно </w:t>
      </w:r>
      <w:r w:rsidRPr="0070113E">
        <w:rPr>
          <w:bCs/>
          <w:sz w:val="23"/>
          <w:szCs w:val="23"/>
          <w:lang w:val="uk-UA"/>
        </w:rPr>
        <w:t xml:space="preserve">макромолекул (білків, генів) </w:t>
      </w:r>
      <w:r w:rsidR="00CA1877" w:rsidRPr="0070113E">
        <w:rPr>
          <w:bCs/>
          <w:sz w:val="23"/>
          <w:szCs w:val="23"/>
          <w:lang w:val="uk-UA"/>
        </w:rPr>
        <w:t xml:space="preserve">будуть також вітатися. Доставка </w:t>
      </w:r>
      <w:r w:rsidRPr="0070113E">
        <w:rPr>
          <w:bCs/>
          <w:sz w:val="23"/>
          <w:szCs w:val="23"/>
          <w:lang w:val="uk-UA"/>
        </w:rPr>
        <w:t>наноліків була в цілому емпіричн</w:t>
      </w:r>
      <w:r w:rsidR="001E6B7C" w:rsidRPr="0070113E">
        <w:rPr>
          <w:bCs/>
          <w:sz w:val="23"/>
          <w:szCs w:val="23"/>
          <w:lang w:val="uk-UA"/>
        </w:rPr>
        <w:t>ою</w:t>
      </w:r>
      <w:r w:rsidR="0070113E">
        <w:rPr>
          <w:bCs/>
          <w:sz w:val="23"/>
          <w:szCs w:val="23"/>
          <w:lang w:val="uk-UA"/>
        </w:rPr>
        <w:t>,</w:t>
      </w:r>
      <w:r w:rsidRPr="0070113E">
        <w:rPr>
          <w:bCs/>
          <w:sz w:val="23"/>
          <w:szCs w:val="23"/>
          <w:lang w:val="uk-UA"/>
        </w:rPr>
        <w:t xml:space="preserve"> часто </w:t>
      </w:r>
      <w:r w:rsidR="001E6B7C" w:rsidRPr="0070113E">
        <w:rPr>
          <w:bCs/>
          <w:sz w:val="23"/>
          <w:szCs w:val="23"/>
          <w:lang w:val="uk-UA"/>
        </w:rPr>
        <w:t xml:space="preserve">не володіла чіткою стратегією та не передбачала відповідей на </w:t>
      </w:r>
      <w:r w:rsidRPr="0070113E">
        <w:rPr>
          <w:bCs/>
          <w:sz w:val="23"/>
          <w:szCs w:val="23"/>
          <w:lang w:val="uk-UA"/>
        </w:rPr>
        <w:t>нормативн</w:t>
      </w:r>
      <w:r w:rsidR="001E6B7C" w:rsidRPr="0070113E">
        <w:rPr>
          <w:bCs/>
          <w:sz w:val="23"/>
          <w:szCs w:val="23"/>
          <w:lang w:val="uk-UA"/>
        </w:rPr>
        <w:t>і</w:t>
      </w:r>
      <w:r w:rsidRPr="0070113E">
        <w:rPr>
          <w:bCs/>
          <w:sz w:val="23"/>
          <w:szCs w:val="23"/>
          <w:lang w:val="uk-UA"/>
        </w:rPr>
        <w:t xml:space="preserve"> та </w:t>
      </w:r>
      <w:r w:rsidR="001E6B7C" w:rsidRPr="0070113E">
        <w:rPr>
          <w:bCs/>
          <w:sz w:val="23"/>
          <w:szCs w:val="23"/>
          <w:lang w:val="uk-UA"/>
        </w:rPr>
        <w:t xml:space="preserve">виробничі </w:t>
      </w:r>
      <w:r w:rsidRPr="0070113E">
        <w:rPr>
          <w:bCs/>
          <w:sz w:val="23"/>
          <w:szCs w:val="23"/>
          <w:lang w:val="uk-UA"/>
        </w:rPr>
        <w:t xml:space="preserve">питання. Метою </w:t>
      </w:r>
      <w:r w:rsidR="001E6B7C" w:rsidRPr="0070113E">
        <w:rPr>
          <w:bCs/>
          <w:sz w:val="23"/>
          <w:szCs w:val="23"/>
          <w:lang w:val="uk-UA"/>
        </w:rPr>
        <w:t>тематики в даному випа</w:t>
      </w:r>
      <w:r w:rsidR="0070113E">
        <w:rPr>
          <w:bCs/>
          <w:sz w:val="23"/>
          <w:szCs w:val="23"/>
          <w:lang w:val="uk-UA"/>
        </w:rPr>
        <w:t>д</w:t>
      </w:r>
      <w:r w:rsidR="001E6B7C" w:rsidRPr="0070113E">
        <w:rPr>
          <w:bCs/>
          <w:sz w:val="23"/>
          <w:szCs w:val="23"/>
          <w:lang w:val="uk-UA"/>
        </w:rPr>
        <w:t xml:space="preserve">ку є </w:t>
      </w:r>
      <w:r w:rsidRPr="0070113E">
        <w:rPr>
          <w:bCs/>
          <w:sz w:val="23"/>
          <w:szCs w:val="23"/>
          <w:lang w:val="uk-UA"/>
        </w:rPr>
        <w:t xml:space="preserve">контроль </w:t>
      </w:r>
      <w:r w:rsidR="001E6B7C" w:rsidRPr="0070113E">
        <w:rPr>
          <w:bCs/>
          <w:sz w:val="23"/>
          <w:szCs w:val="23"/>
          <w:lang w:val="uk-UA"/>
        </w:rPr>
        <w:t xml:space="preserve">процесу доставки </w:t>
      </w:r>
      <w:r w:rsidRPr="0070113E">
        <w:rPr>
          <w:bCs/>
          <w:sz w:val="23"/>
          <w:szCs w:val="23"/>
          <w:lang w:val="uk-UA"/>
        </w:rPr>
        <w:t xml:space="preserve">за допомогою </w:t>
      </w:r>
      <w:r w:rsidR="001E6B7C" w:rsidRPr="0070113E">
        <w:rPr>
          <w:bCs/>
          <w:sz w:val="23"/>
          <w:szCs w:val="23"/>
          <w:lang w:val="uk-UA"/>
        </w:rPr>
        <w:t xml:space="preserve">застосування самоорганізованих систем </w:t>
      </w:r>
      <w:r w:rsidRPr="0070113E">
        <w:rPr>
          <w:bCs/>
          <w:sz w:val="23"/>
          <w:szCs w:val="23"/>
          <w:lang w:val="uk-UA"/>
        </w:rPr>
        <w:t>або структур</w:t>
      </w:r>
      <w:r w:rsidR="0070113E">
        <w:rPr>
          <w:bCs/>
          <w:sz w:val="23"/>
          <w:szCs w:val="23"/>
          <w:lang w:val="uk-UA"/>
        </w:rPr>
        <w:t>,</w:t>
      </w:r>
      <w:r w:rsidRPr="0070113E">
        <w:rPr>
          <w:bCs/>
          <w:sz w:val="23"/>
          <w:szCs w:val="23"/>
          <w:lang w:val="uk-UA"/>
        </w:rPr>
        <w:t xml:space="preserve"> </w:t>
      </w:r>
      <w:r w:rsidR="001E6B7C" w:rsidRPr="0070113E">
        <w:rPr>
          <w:bCs/>
          <w:sz w:val="23"/>
          <w:szCs w:val="23"/>
          <w:lang w:val="uk-UA"/>
        </w:rPr>
        <w:t xml:space="preserve">утворених в </w:t>
      </w:r>
      <w:r w:rsidR="0070113E" w:rsidRPr="0070113E">
        <w:rPr>
          <w:bCs/>
          <w:sz w:val="23"/>
          <w:szCs w:val="23"/>
          <w:lang w:val="uk-UA"/>
        </w:rPr>
        <w:t xml:space="preserve">виробничих </w:t>
      </w:r>
      <w:r w:rsidR="001E6B7C" w:rsidRPr="0070113E">
        <w:rPr>
          <w:bCs/>
          <w:sz w:val="23"/>
          <w:szCs w:val="23"/>
          <w:lang w:val="uk-UA"/>
        </w:rPr>
        <w:t xml:space="preserve">умовах </w:t>
      </w:r>
      <w:r w:rsidRPr="0070113E">
        <w:rPr>
          <w:bCs/>
          <w:sz w:val="23"/>
          <w:szCs w:val="23"/>
          <w:lang w:val="uk-UA"/>
        </w:rPr>
        <w:t xml:space="preserve">чи </w:t>
      </w:r>
      <w:r w:rsidR="0070113E">
        <w:rPr>
          <w:bCs/>
          <w:sz w:val="23"/>
          <w:szCs w:val="23"/>
          <w:lang w:val="uk-UA"/>
        </w:rPr>
        <w:t xml:space="preserve">при </w:t>
      </w:r>
      <w:r w:rsidRPr="0070113E">
        <w:rPr>
          <w:bCs/>
          <w:sz w:val="23"/>
          <w:szCs w:val="23"/>
          <w:lang w:val="uk-UA"/>
        </w:rPr>
        <w:t>контрольованих процес</w:t>
      </w:r>
      <w:r w:rsidR="0070113E">
        <w:rPr>
          <w:bCs/>
          <w:sz w:val="23"/>
          <w:szCs w:val="23"/>
          <w:lang w:val="uk-UA"/>
        </w:rPr>
        <w:t>ах</w:t>
      </w:r>
      <w:r w:rsidRPr="0070113E">
        <w:rPr>
          <w:bCs/>
          <w:sz w:val="23"/>
          <w:szCs w:val="23"/>
          <w:lang w:val="uk-UA"/>
        </w:rPr>
        <w:t xml:space="preserve"> нанозбірки. Отримані структури повинні мати ступінь контролю над форм</w:t>
      </w:r>
      <w:r w:rsidR="0070113E">
        <w:rPr>
          <w:bCs/>
          <w:sz w:val="23"/>
          <w:szCs w:val="23"/>
          <w:lang w:val="uk-UA"/>
        </w:rPr>
        <w:t>ою</w:t>
      </w:r>
      <w:r w:rsidRPr="0070113E">
        <w:rPr>
          <w:bCs/>
          <w:sz w:val="23"/>
          <w:szCs w:val="23"/>
          <w:lang w:val="uk-UA"/>
        </w:rPr>
        <w:t xml:space="preserve"> і </w:t>
      </w:r>
      <w:r w:rsidR="001E6B7C" w:rsidRPr="0070113E">
        <w:rPr>
          <w:bCs/>
          <w:sz w:val="23"/>
          <w:szCs w:val="23"/>
          <w:lang w:val="uk-UA"/>
        </w:rPr>
        <w:t>розмір</w:t>
      </w:r>
      <w:r w:rsidR="0070113E">
        <w:rPr>
          <w:bCs/>
          <w:sz w:val="23"/>
          <w:szCs w:val="23"/>
          <w:lang w:val="uk-UA"/>
        </w:rPr>
        <w:t>ом</w:t>
      </w:r>
      <w:r w:rsidR="001E6B7C" w:rsidRPr="0070113E">
        <w:rPr>
          <w:bCs/>
          <w:sz w:val="23"/>
          <w:szCs w:val="23"/>
          <w:lang w:val="uk-UA"/>
        </w:rPr>
        <w:t xml:space="preserve"> та містити нуклеїнові кислоти</w:t>
      </w:r>
      <w:r w:rsidRPr="0070113E">
        <w:rPr>
          <w:bCs/>
          <w:sz w:val="23"/>
          <w:szCs w:val="23"/>
          <w:lang w:val="uk-UA"/>
        </w:rPr>
        <w:t>, білк</w:t>
      </w:r>
      <w:r w:rsidR="001E6B7C" w:rsidRPr="0070113E">
        <w:rPr>
          <w:bCs/>
          <w:sz w:val="23"/>
          <w:szCs w:val="23"/>
          <w:lang w:val="uk-UA"/>
        </w:rPr>
        <w:t>и</w:t>
      </w:r>
      <w:r w:rsidRPr="0070113E">
        <w:rPr>
          <w:bCs/>
          <w:sz w:val="23"/>
          <w:szCs w:val="23"/>
          <w:lang w:val="uk-UA"/>
        </w:rPr>
        <w:t xml:space="preserve"> або пептид</w:t>
      </w:r>
      <w:r w:rsidR="001E6B7C" w:rsidRPr="0070113E">
        <w:rPr>
          <w:bCs/>
          <w:sz w:val="23"/>
          <w:szCs w:val="23"/>
          <w:lang w:val="uk-UA"/>
        </w:rPr>
        <w:t>и</w:t>
      </w:r>
      <w:r w:rsidRPr="0070113E">
        <w:rPr>
          <w:bCs/>
          <w:sz w:val="23"/>
          <w:szCs w:val="23"/>
          <w:lang w:val="uk-UA"/>
        </w:rPr>
        <w:t>. Переваг</w:t>
      </w:r>
      <w:r w:rsidR="001E6B7C" w:rsidRPr="0070113E">
        <w:rPr>
          <w:bCs/>
          <w:sz w:val="23"/>
          <w:szCs w:val="23"/>
          <w:lang w:val="uk-UA"/>
        </w:rPr>
        <w:t>ою</w:t>
      </w:r>
      <w:r w:rsidR="0070113E">
        <w:rPr>
          <w:bCs/>
          <w:sz w:val="23"/>
          <w:szCs w:val="23"/>
          <w:lang w:val="uk-UA"/>
        </w:rPr>
        <w:t xml:space="preserve"> такого підходу, </w:t>
      </w:r>
      <w:r w:rsidR="001E6B7C" w:rsidRPr="0070113E">
        <w:rPr>
          <w:bCs/>
          <w:sz w:val="23"/>
          <w:szCs w:val="23"/>
          <w:lang w:val="uk-UA"/>
        </w:rPr>
        <w:t>о</w:t>
      </w:r>
      <w:r w:rsidRPr="0070113E">
        <w:rPr>
          <w:bCs/>
          <w:sz w:val="23"/>
          <w:szCs w:val="23"/>
          <w:lang w:val="uk-UA"/>
        </w:rPr>
        <w:t>крім легкого управління виробничим процесом</w:t>
      </w:r>
      <w:r w:rsidR="0070113E">
        <w:rPr>
          <w:bCs/>
          <w:sz w:val="23"/>
          <w:szCs w:val="23"/>
          <w:lang w:val="uk-UA"/>
        </w:rPr>
        <w:t>,</w:t>
      </w:r>
      <w:r w:rsidRPr="0070113E">
        <w:rPr>
          <w:bCs/>
          <w:sz w:val="23"/>
          <w:szCs w:val="23"/>
          <w:lang w:val="uk-UA"/>
        </w:rPr>
        <w:t xml:space="preserve"> </w:t>
      </w:r>
      <w:r w:rsidR="001E6B7C" w:rsidRPr="0070113E">
        <w:rPr>
          <w:bCs/>
          <w:sz w:val="23"/>
          <w:szCs w:val="23"/>
          <w:lang w:val="uk-UA"/>
        </w:rPr>
        <w:t xml:space="preserve">повинен бути </w:t>
      </w:r>
      <w:r w:rsidR="0070113E">
        <w:rPr>
          <w:bCs/>
          <w:sz w:val="23"/>
          <w:szCs w:val="23"/>
          <w:lang w:val="uk-UA"/>
        </w:rPr>
        <w:t xml:space="preserve">полегшений </w:t>
      </w:r>
      <w:r w:rsidRPr="0070113E">
        <w:rPr>
          <w:bCs/>
          <w:sz w:val="23"/>
          <w:szCs w:val="23"/>
          <w:lang w:val="uk-UA"/>
        </w:rPr>
        <w:t>транспорт через біологічні бар'єри.</w:t>
      </w:r>
      <w:r w:rsidR="001E6B7C" w:rsidRPr="0070113E">
        <w:rPr>
          <w:bCs/>
          <w:sz w:val="23"/>
          <w:szCs w:val="23"/>
          <w:lang w:val="uk-UA"/>
        </w:rPr>
        <w:t xml:space="preserve"> </w:t>
      </w:r>
      <w:r w:rsidRPr="0070113E">
        <w:rPr>
          <w:bCs/>
          <w:sz w:val="23"/>
          <w:szCs w:val="23"/>
          <w:lang w:val="uk-UA"/>
        </w:rPr>
        <w:t xml:space="preserve">Партнери </w:t>
      </w:r>
      <w:r w:rsidR="001E6B7C" w:rsidRPr="0070113E">
        <w:rPr>
          <w:bCs/>
          <w:sz w:val="23"/>
          <w:szCs w:val="23"/>
          <w:lang w:val="uk-UA"/>
        </w:rPr>
        <w:t xml:space="preserve">повинні </w:t>
      </w:r>
      <w:r w:rsidRPr="0070113E">
        <w:rPr>
          <w:bCs/>
          <w:sz w:val="23"/>
          <w:szCs w:val="23"/>
          <w:lang w:val="uk-UA"/>
        </w:rPr>
        <w:t xml:space="preserve">розвивати </w:t>
      </w:r>
      <w:r w:rsidR="001E6B7C" w:rsidRPr="0070113E">
        <w:rPr>
          <w:bCs/>
          <w:sz w:val="23"/>
          <w:szCs w:val="23"/>
          <w:lang w:val="uk-UA"/>
        </w:rPr>
        <w:t xml:space="preserve">нанопідходи у виробництві </w:t>
      </w:r>
      <w:r w:rsidRPr="0070113E">
        <w:rPr>
          <w:bCs/>
          <w:sz w:val="23"/>
          <w:szCs w:val="23"/>
          <w:lang w:val="uk-UA"/>
        </w:rPr>
        <w:t>біомолекул</w:t>
      </w:r>
      <w:r w:rsidR="001E6B7C" w:rsidRPr="0070113E">
        <w:rPr>
          <w:bCs/>
          <w:sz w:val="23"/>
          <w:szCs w:val="23"/>
          <w:lang w:val="uk-UA"/>
        </w:rPr>
        <w:t xml:space="preserve"> та надати переконливі </w:t>
      </w:r>
      <w:r w:rsidRPr="0070113E">
        <w:rPr>
          <w:bCs/>
          <w:sz w:val="23"/>
          <w:szCs w:val="23"/>
          <w:lang w:val="uk-UA"/>
        </w:rPr>
        <w:t xml:space="preserve">доклінічні докази </w:t>
      </w:r>
      <w:r w:rsidR="001E6B7C" w:rsidRPr="0070113E">
        <w:rPr>
          <w:bCs/>
          <w:sz w:val="23"/>
          <w:szCs w:val="23"/>
          <w:lang w:val="uk-UA"/>
        </w:rPr>
        <w:t xml:space="preserve">правоти своєї </w:t>
      </w:r>
      <w:r w:rsidRPr="0070113E">
        <w:rPr>
          <w:bCs/>
          <w:sz w:val="23"/>
          <w:szCs w:val="23"/>
          <w:lang w:val="uk-UA"/>
        </w:rPr>
        <w:t xml:space="preserve">концепції. Партнери також повинні описати, як </w:t>
      </w:r>
      <w:r w:rsidR="001E6B7C" w:rsidRPr="0070113E">
        <w:rPr>
          <w:bCs/>
          <w:sz w:val="23"/>
          <w:szCs w:val="23"/>
          <w:lang w:val="uk-UA"/>
        </w:rPr>
        <w:t xml:space="preserve">будуть подолані </w:t>
      </w:r>
      <w:r w:rsidRPr="0070113E">
        <w:rPr>
          <w:bCs/>
          <w:sz w:val="23"/>
          <w:szCs w:val="23"/>
          <w:lang w:val="uk-UA"/>
        </w:rPr>
        <w:t xml:space="preserve">різні </w:t>
      </w:r>
      <w:r w:rsidR="001E6B7C" w:rsidRPr="0070113E">
        <w:rPr>
          <w:bCs/>
          <w:sz w:val="23"/>
          <w:szCs w:val="23"/>
          <w:lang w:val="uk-UA"/>
        </w:rPr>
        <w:t xml:space="preserve">біологічні </w:t>
      </w:r>
      <w:r w:rsidRPr="0070113E">
        <w:rPr>
          <w:bCs/>
          <w:sz w:val="23"/>
          <w:szCs w:val="23"/>
          <w:lang w:val="uk-UA"/>
        </w:rPr>
        <w:t xml:space="preserve">бар'єри </w:t>
      </w:r>
      <w:r w:rsidR="001E6B7C" w:rsidRPr="0070113E">
        <w:rPr>
          <w:bCs/>
          <w:sz w:val="23"/>
          <w:szCs w:val="23"/>
          <w:lang w:val="uk-UA"/>
        </w:rPr>
        <w:t xml:space="preserve">при </w:t>
      </w:r>
      <w:r w:rsidRPr="0070113E">
        <w:rPr>
          <w:bCs/>
          <w:sz w:val="23"/>
          <w:szCs w:val="23"/>
          <w:lang w:val="uk-UA"/>
        </w:rPr>
        <w:t>просуванн</w:t>
      </w:r>
      <w:r w:rsidR="001E6B7C" w:rsidRPr="0070113E">
        <w:rPr>
          <w:bCs/>
          <w:sz w:val="23"/>
          <w:szCs w:val="23"/>
          <w:lang w:val="uk-UA"/>
        </w:rPr>
        <w:t>і</w:t>
      </w:r>
      <w:r w:rsidRPr="0070113E">
        <w:rPr>
          <w:bCs/>
          <w:sz w:val="23"/>
          <w:szCs w:val="23"/>
          <w:lang w:val="uk-UA"/>
        </w:rPr>
        <w:t xml:space="preserve"> нового терапі</w:t>
      </w:r>
      <w:r w:rsidR="001E6B7C" w:rsidRPr="0070113E">
        <w:rPr>
          <w:bCs/>
          <w:sz w:val="23"/>
          <w:szCs w:val="23"/>
          <w:lang w:val="uk-UA"/>
        </w:rPr>
        <w:t>ї</w:t>
      </w:r>
      <w:r w:rsidRPr="0070113E">
        <w:rPr>
          <w:bCs/>
          <w:sz w:val="23"/>
          <w:szCs w:val="23"/>
          <w:lang w:val="uk-UA"/>
        </w:rPr>
        <w:t xml:space="preserve"> </w:t>
      </w:r>
      <w:r w:rsidR="001E6B7C" w:rsidRPr="0070113E">
        <w:rPr>
          <w:bCs/>
          <w:sz w:val="23"/>
          <w:szCs w:val="23"/>
          <w:lang w:val="uk-UA"/>
        </w:rPr>
        <w:t xml:space="preserve">до </w:t>
      </w:r>
      <w:r w:rsidRPr="0070113E">
        <w:rPr>
          <w:bCs/>
          <w:sz w:val="23"/>
          <w:szCs w:val="23"/>
          <w:lang w:val="uk-UA"/>
        </w:rPr>
        <w:t xml:space="preserve">клінічного застосування; </w:t>
      </w:r>
      <w:r w:rsidR="001E6B7C" w:rsidRPr="0070113E">
        <w:rPr>
          <w:bCs/>
          <w:sz w:val="23"/>
          <w:szCs w:val="23"/>
          <w:lang w:val="uk-UA"/>
        </w:rPr>
        <w:t xml:space="preserve">особлива увага повинна бути звернена на дотримання </w:t>
      </w:r>
      <w:r w:rsidRPr="0070113E">
        <w:rPr>
          <w:bCs/>
          <w:sz w:val="23"/>
          <w:szCs w:val="23"/>
          <w:lang w:val="uk-UA"/>
        </w:rPr>
        <w:t>медичн</w:t>
      </w:r>
      <w:r w:rsidR="001E6B7C" w:rsidRPr="0070113E">
        <w:rPr>
          <w:bCs/>
          <w:sz w:val="23"/>
          <w:szCs w:val="23"/>
          <w:lang w:val="uk-UA"/>
        </w:rPr>
        <w:t>их</w:t>
      </w:r>
      <w:r w:rsidRPr="0070113E">
        <w:rPr>
          <w:bCs/>
          <w:sz w:val="23"/>
          <w:szCs w:val="23"/>
          <w:lang w:val="uk-UA"/>
        </w:rPr>
        <w:t xml:space="preserve"> нормативн</w:t>
      </w:r>
      <w:r w:rsidR="001E6B7C" w:rsidRPr="0070113E">
        <w:rPr>
          <w:bCs/>
          <w:sz w:val="23"/>
          <w:szCs w:val="23"/>
          <w:lang w:val="uk-UA"/>
        </w:rPr>
        <w:t>их</w:t>
      </w:r>
      <w:r w:rsidRPr="0070113E">
        <w:rPr>
          <w:bCs/>
          <w:sz w:val="23"/>
          <w:szCs w:val="23"/>
          <w:lang w:val="uk-UA"/>
        </w:rPr>
        <w:t xml:space="preserve"> вимог і масштабн</w:t>
      </w:r>
      <w:r w:rsidR="001E6B7C" w:rsidRPr="0070113E">
        <w:rPr>
          <w:bCs/>
          <w:sz w:val="23"/>
          <w:szCs w:val="23"/>
          <w:lang w:val="uk-UA"/>
        </w:rPr>
        <w:t>ому</w:t>
      </w:r>
      <w:r w:rsidRPr="0070113E">
        <w:rPr>
          <w:bCs/>
          <w:sz w:val="23"/>
          <w:szCs w:val="23"/>
          <w:lang w:val="uk-UA"/>
        </w:rPr>
        <w:t xml:space="preserve"> виробництв</w:t>
      </w:r>
      <w:r w:rsidR="001E6B7C" w:rsidRPr="0070113E">
        <w:rPr>
          <w:bCs/>
          <w:sz w:val="23"/>
          <w:szCs w:val="23"/>
          <w:lang w:val="uk-UA"/>
        </w:rPr>
        <w:t>і</w:t>
      </w:r>
      <w:r w:rsidRPr="0070113E">
        <w:rPr>
          <w:bCs/>
          <w:sz w:val="23"/>
          <w:szCs w:val="23"/>
          <w:lang w:val="uk-UA"/>
        </w:rPr>
        <w:t xml:space="preserve"> </w:t>
      </w:r>
      <w:r w:rsidR="001E6B7C" w:rsidRPr="0070113E">
        <w:rPr>
          <w:bCs/>
          <w:sz w:val="23"/>
          <w:szCs w:val="23"/>
          <w:lang w:val="uk-UA"/>
        </w:rPr>
        <w:t xml:space="preserve">таких препаратів </w:t>
      </w:r>
      <w:r w:rsidRPr="0070113E">
        <w:rPr>
          <w:bCs/>
          <w:sz w:val="23"/>
          <w:szCs w:val="23"/>
          <w:lang w:val="uk-UA"/>
        </w:rPr>
        <w:t>для клінічного дослідження.</w:t>
      </w:r>
      <w:r w:rsidR="008554B4" w:rsidRPr="0070113E">
        <w:rPr>
          <w:bCs/>
          <w:sz w:val="23"/>
          <w:szCs w:val="23"/>
          <w:lang w:val="uk-UA"/>
        </w:rPr>
        <w:t xml:space="preserve"> Увага при клінічних дослідженнях повинна бути звернута на </w:t>
      </w:r>
      <w:r w:rsidRPr="0070113E">
        <w:rPr>
          <w:bCs/>
          <w:sz w:val="23"/>
          <w:szCs w:val="23"/>
          <w:lang w:val="uk-UA"/>
        </w:rPr>
        <w:t>на віков</w:t>
      </w:r>
      <w:r w:rsidR="008554B4" w:rsidRPr="0070113E">
        <w:rPr>
          <w:bCs/>
          <w:sz w:val="23"/>
          <w:szCs w:val="23"/>
          <w:lang w:val="uk-UA"/>
        </w:rPr>
        <w:t>і</w:t>
      </w:r>
      <w:r w:rsidRPr="0070113E">
        <w:rPr>
          <w:bCs/>
          <w:sz w:val="23"/>
          <w:szCs w:val="23"/>
          <w:lang w:val="uk-UA"/>
        </w:rPr>
        <w:t xml:space="preserve"> або запальн</w:t>
      </w:r>
      <w:r w:rsidR="008554B4" w:rsidRPr="0070113E">
        <w:rPr>
          <w:bCs/>
          <w:sz w:val="23"/>
          <w:szCs w:val="23"/>
          <w:lang w:val="uk-UA"/>
        </w:rPr>
        <w:t>і</w:t>
      </w:r>
      <w:r w:rsidRPr="0070113E">
        <w:rPr>
          <w:bCs/>
          <w:sz w:val="23"/>
          <w:szCs w:val="23"/>
          <w:lang w:val="uk-UA"/>
        </w:rPr>
        <w:t xml:space="preserve"> захворюван</w:t>
      </w:r>
      <w:r w:rsidR="008554B4" w:rsidRPr="0070113E">
        <w:rPr>
          <w:bCs/>
          <w:sz w:val="23"/>
          <w:szCs w:val="23"/>
          <w:lang w:val="uk-UA"/>
        </w:rPr>
        <w:t>ня</w:t>
      </w:r>
      <w:r w:rsidRPr="0070113E">
        <w:rPr>
          <w:bCs/>
          <w:sz w:val="23"/>
          <w:szCs w:val="23"/>
          <w:lang w:val="uk-UA"/>
        </w:rPr>
        <w:t>, виключаючи рак та інфекц</w:t>
      </w:r>
      <w:r w:rsidR="008554B4" w:rsidRPr="0070113E">
        <w:rPr>
          <w:bCs/>
          <w:sz w:val="23"/>
          <w:szCs w:val="23"/>
          <w:lang w:val="uk-UA"/>
        </w:rPr>
        <w:t>ї</w:t>
      </w:r>
      <w:r w:rsidRPr="0070113E">
        <w:rPr>
          <w:bCs/>
          <w:sz w:val="23"/>
          <w:szCs w:val="23"/>
          <w:lang w:val="uk-UA"/>
        </w:rPr>
        <w:t>.</w:t>
      </w:r>
    </w:p>
    <w:p w:rsidR="008554B4" w:rsidRPr="0070113E" w:rsidRDefault="008554B4" w:rsidP="008554B4">
      <w:pPr>
        <w:spacing w:after="0" w:line="240" w:lineRule="auto"/>
        <w:jc w:val="both"/>
        <w:rPr>
          <w:bCs/>
          <w:sz w:val="23"/>
          <w:szCs w:val="23"/>
          <w:lang w:val="uk-UA"/>
        </w:rPr>
      </w:pPr>
      <w:r w:rsidRPr="0070113E">
        <w:rPr>
          <w:bCs/>
          <w:sz w:val="23"/>
          <w:szCs w:val="23"/>
          <w:lang w:val="uk-UA"/>
        </w:rPr>
        <w:t>Підходить (частково )для малих і середніх підприємств</w:t>
      </w:r>
    </w:p>
    <w:p w:rsidR="008554B4" w:rsidRPr="0070113E" w:rsidRDefault="008554B4" w:rsidP="008554B4">
      <w:pPr>
        <w:spacing w:after="0" w:line="240" w:lineRule="auto"/>
        <w:jc w:val="both"/>
        <w:rPr>
          <w:bCs/>
          <w:sz w:val="23"/>
          <w:szCs w:val="23"/>
          <w:lang w:val="uk-UA"/>
        </w:rPr>
      </w:pPr>
      <w:r w:rsidRPr="0070113E">
        <w:rPr>
          <w:sz w:val="23"/>
          <w:szCs w:val="23"/>
          <w:lang w:val="uk-UA"/>
        </w:rPr>
        <w:t xml:space="preserve">Планована діяльність поинна відповідати діапазону технологічних рівнів готовності (TRL) від 3/4 з досягенням </w:t>
      </w:r>
      <w:r w:rsidR="009E7AE2">
        <w:rPr>
          <w:sz w:val="23"/>
          <w:szCs w:val="23"/>
          <w:lang w:val="uk-UA"/>
        </w:rPr>
        <w:t xml:space="preserve">рівня </w:t>
      </w:r>
      <w:r w:rsidRPr="0070113E">
        <w:rPr>
          <w:sz w:val="23"/>
          <w:szCs w:val="23"/>
          <w:lang w:val="uk-UA"/>
        </w:rPr>
        <w:t xml:space="preserve"> 5/6. Європейська комісія вважає, що пропозиції, що претендуватимуть на фінан</w:t>
      </w:r>
      <w:r w:rsidRPr="0070113E">
        <w:rPr>
          <w:sz w:val="23"/>
          <w:szCs w:val="23"/>
          <w:lang w:val="uk-UA"/>
        </w:rPr>
        <w:softHyphen/>
        <w:t>су</w:t>
      </w:r>
      <w:r w:rsidRPr="0070113E">
        <w:rPr>
          <w:sz w:val="23"/>
          <w:szCs w:val="23"/>
          <w:lang w:val="uk-UA"/>
        </w:rPr>
        <w:softHyphen/>
        <w:t>ван</w:t>
      </w:r>
      <w:r w:rsidRPr="0070113E">
        <w:rPr>
          <w:sz w:val="23"/>
          <w:szCs w:val="23"/>
          <w:lang w:val="uk-UA"/>
        </w:rPr>
        <w:softHyphen/>
        <w:t xml:space="preserve">ня з боку ЄС в діапазоні 5 -6  млн EUR дозволять вирішувати цю задачу. Пропозиції, що передбачатимуть інші рівні фінансування також будуть розглянуті. </w:t>
      </w:r>
    </w:p>
    <w:p w:rsidR="0070113E" w:rsidRPr="0070113E" w:rsidRDefault="0070113E" w:rsidP="008554B4">
      <w:pPr>
        <w:spacing w:after="0"/>
        <w:rPr>
          <w:bCs/>
          <w:color w:val="0000FF"/>
          <w:sz w:val="10"/>
          <w:szCs w:val="23"/>
          <w:lang w:val="uk-UA"/>
        </w:rPr>
      </w:pPr>
    </w:p>
    <w:p w:rsidR="00954A6B" w:rsidRPr="0070113E" w:rsidRDefault="00954A6B" w:rsidP="008554B4">
      <w:pPr>
        <w:spacing w:after="0"/>
        <w:rPr>
          <w:bCs/>
          <w:color w:val="0000FF"/>
          <w:sz w:val="23"/>
          <w:szCs w:val="23"/>
          <w:lang w:val="uk-UA"/>
        </w:rPr>
      </w:pPr>
      <w:r w:rsidRPr="0070113E">
        <w:rPr>
          <w:bCs/>
          <w:color w:val="0000FF"/>
          <w:sz w:val="23"/>
          <w:szCs w:val="23"/>
          <w:lang w:val="uk-UA"/>
        </w:rPr>
        <w:t>Очікуваний ефект:</w:t>
      </w:r>
    </w:p>
    <w:p w:rsidR="008554B4" w:rsidRPr="0070113E" w:rsidRDefault="008554B4" w:rsidP="008554B4">
      <w:pPr>
        <w:spacing w:after="0" w:line="240" w:lineRule="auto"/>
        <w:rPr>
          <w:bCs/>
          <w:sz w:val="23"/>
          <w:szCs w:val="23"/>
          <w:lang w:val="uk-UA"/>
        </w:rPr>
      </w:pPr>
      <w:r w:rsidRPr="0070113E">
        <w:rPr>
          <w:bCs/>
          <w:sz w:val="23"/>
          <w:szCs w:val="23"/>
          <w:lang w:val="uk-UA"/>
        </w:rPr>
        <w:t>- Розвиток нових рішень для особливо необхідної доставки біологічно-активних речовин;</w:t>
      </w:r>
    </w:p>
    <w:p w:rsidR="008554B4" w:rsidRPr="0070113E" w:rsidRDefault="008554B4" w:rsidP="008554B4">
      <w:pPr>
        <w:spacing w:after="0" w:line="240" w:lineRule="auto"/>
        <w:rPr>
          <w:bCs/>
          <w:sz w:val="23"/>
          <w:szCs w:val="23"/>
          <w:lang w:val="uk-UA"/>
        </w:rPr>
      </w:pPr>
      <w:r w:rsidRPr="0070113E">
        <w:rPr>
          <w:bCs/>
          <w:sz w:val="23"/>
          <w:szCs w:val="23"/>
          <w:lang w:val="uk-UA"/>
        </w:rPr>
        <w:t>- Радикальне поліпшення терапії за рахунок розвитку нових нанопідходів для доставки біологічно-активних речовин;</w:t>
      </w:r>
    </w:p>
    <w:p w:rsidR="008554B4" w:rsidRPr="0070113E" w:rsidRDefault="008554B4" w:rsidP="008554B4">
      <w:pPr>
        <w:spacing w:after="0" w:line="240" w:lineRule="auto"/>
        <w:rPr>
          <w:bCs/>
          <w:sz w:val="23"/>
          <w:szCs w:val="23"/>
          <w:lang w:val="uk-UA"/>
        </w:rPr>
      </w:pPr>
      <w:r w:rsidRPr="0070113E">
        <w:rPr>
          <w:bCs/>
          <w:sz w:val="23"/>
          <w:szCs w:val="23"/>
          <w:lang w:val="uk-UA"/>
        </w:rPr>
        <w:t xml:space="preserve">- пришвидшення переходу нанопідходу </w:t>
      </w:r>
      <w:r w:rsidR="00853EF9" w:rsidRPr="0070113E">
        <w:rPr>
          <w:bCs/>
          <w:sz w:val="23"/>
          <w:szCs w:val="23"/>
          <w:lang w:val="uk-UA"/>
        </w:rPr>
        <w:t xml:space="preserve">у створенні </w:t>
      </w:r>
      <w:r w:rsidRPr="0070113E">
        <w:rPr>
          <w:bCs/>
          <w:sz w:val="23"/>
          <w:szCs w:val="23"/>
          <w:lang w:val="uk-UA"/>
        </w:rPr>
        <w:t>біомолекул в</w:t>
      </w:r>
      <w:r w:rsidR="00853EF9" w:rsidRPr="0070113E">
        <w:rPr>
          <w:bCs/>
          <w:sz w:val="23"/>
          <w:szCs w:val="23"/>
          <w:lang w:val="uk-UA"/>
        </w:rPr>
        <w:t xml:space="preserve"> в напрямку </w:t>
      </w:r>
      <w:r w:rsidRPr="0070113E">
        <w:rPr>
          <w:bCs/>
          <w:sz w:val="23"/>
          <w:szCs w:val="23"/>
          <w:lang w:val="uk-UA"/>
        </w:rPr>
        <w:t>клінічн</w:t>
      </w:r>
      <w:r w:rsidR="00853EF9" w:rsidRPr="0070113E">
        <w:rPr>
          <w:bCs/>
          <w:sz w:val="23"/>
          <w:szCs w:val="23"/>
          <w:lang w:val="uk-UA"/>
        </w:rPr>
        <w:t>их досліджень та прикладного застосування</w:t>
      </w:r>
      <w:r w:rsidRPr="0070113E">
        <w:rPr>
          <w:bCs/>
          <w:sz w:val="23"/>
          <w:szCs w:val="23"/>
          <w:lang w:val="uk-UA"/>
        </w:rPr>
        <w:t>;</w:t>
      </w:r>
    </w:p>
    <w:p w:rsidR="008554B4" w:rsidRPr="0070113E" w:rsidRDefault="008554B4" w:rsidP="00853EF9">
      <w:pPr>
        <w:spacing w:after="0" w:line="240" w:lineRule="auto"/>
        <w:jc w:val="both"/>
        <w:rPr>
          <w:bCs/>
          <w:sz w:val="23"/>
          <w:szCs w:val="23"/>
          <w:lang w:val="uk-UA"/>
        </w:rPr>
      </w:pPr>
      <w:r w:rsidRPr="0070113E">
        <w:rPr>
          <w:bCs/>
          <w:sz w:val="23"/>
          <w:szCs w:val="23"/>
          <w:lang w:val="uk-UA"/>
        </w:rPr>
        <w:t xml:space="preserve">- Поліпшення конкурентоспроможності європейської промисловості </w:t>
      </w:r>
      <w:r w:rsidR="00853EF9" w:rsidRPr="0070113E">
        <w:rPr>
          <w:bCs/>
          <w:sz w:val="23"/>
          <w:szCs w:val="23"/>
          <w:lang w:val="uk-UA"/>
        </w:rPr>
        <w:t xml:space="preserve">в галузі </w:t>
      </w:r>
      <w:r w:rsidRPr="0070113E">
        <w:rPr>
          <w:bCs/>
          <w:sz w:val="23"/>
          <w:szCs w:val="23"/>
          <w:lang w:val="uk-UA"/>
        </w:rPr>
        <w:t xml:space="preserve">охорони здоров'я через прискорене впровадження </w:t>
      </w:r>
      <w:r w:rsidR="00853EF9" w:rsidRPr="0070113E">
        <w:rPr>
          <w:bCs/>
          <w:sz w:val="23"/>
          <w:szCs w:val="23"/>
          <w:lang w:val="uk-UA"/>
        </w:rPr>
        <w:t xml:space="preserve">у лікування </w:t>
      </w:r>
      <w:r w:rsidRPr="0070113E">
        <w:rPr>
          <w:bCs/>
          <w:sz w:val="23"/>
          <w:szCs w:val="23"/>
          <w:lang w:val="uk-UA"/>
        </w:rPr>
        <w:t xml:space="preserve">нових нанотехнологічних </w:t>
      </w:r>
      <w:r w:rsidR="00853EF9" w:rsidRPr="0070113E">
        <w:rPr>
          <w:bCs/>
          <w:sz w:val="23"/>
          <w:szCs w:val="23"/>
          <w:lang w:val="uk-UA"/>
        </w:rPr>
        <w:t>підходів</w:t>
      </w:r>
      <w:r w:rsidRPr="0070113E">
        <w:rPr>
          <w:bCs/>
          <w:sz w:val="23"/>
          <w:szCs w:val="23"/>
          <w:lang w:val="uk-UA"/>
        </w:rPr>
        <w:t>;</w:t>
      </w:r>
    </w:p>
    <w:p w:rsidR="008554B4" w:rsidRPr="0070113E" w:rsidRDefault="008554B4" w:rsidP="008554B4">
      <w:pPr>
        <w:spacing w:after="0" w:line="240" w:lineRule="auto"/>
        <w:rPr>
          <w:bCs/>
          <w:sz w:val="23"/>
          <w:szCs w:val="23"/>
          <w:lang w:val="uk-UA"/>
        </w:rPr>
      </w:pPr>
      <w:r w:rsidRPr="0070113E">
        <w:rPr>
          <w:bCs/>
          <w:sz w:val="23"/>
          <w:szCs w:val="23"/>
          <w:lang w:val="uk-UA"/>
        </w:rPr>
        <w:t xml:space="preserve">- Краще розуміння вченими і науково-дослідними організаціями вимог </w:t>
      </w:r>
      <w:r w:rsidR="00853EF9" w:rsidRPr="0070113E">
        <w:rPr>
          <w:bCs/>
          <w:sz w:val="23"/>
          <w:szCs w:val="23"/>
          <w:lang w:val="uk-UA"/>
        </w:rPr>
        <w:t xml:space="preserve">промисловості </w:t>
      </w:r>
      <w:r w:rsidRPr="0070113E">
        <w:rPr>
          <w:bCs/>
          <w:sz w:val="23"/>
          <w:szCs w:val="23"/>
          <w:lang w:val="uk-UA"/>
        </w:rPr>
        <w:t>фармацевтичн</w:t>
      </w:r>
      <w:r w:rsidR="00853EF9" w:rsidRPr="0070113E">
        <w:rPr>
          <w:bCs/>
          <w:sz w:val="23"/>
          <w:szCs w:val="23"/>
          <w:lang w:val="uk-UA"/>
        </w:rPr>
        <w:t>их</w:t>
      </w:r>
      <w:r w:rsidRPr="0070113E">
        <w:rPr>
          <w:bCs/>
          <w:sz w:val="23"/>
          <w:szCs w:val="23"/>
          <w:lang w:val="uk-UA"/>
        </w:rPr>
        <w:t xml:space="preserve"> і медичн</w:t>
      </w:r>
      <w:r w:rsidR="00853EF9" w:rsidRPr="0070113E">
        <w:rPr>
          <w:bCs/>
          <w:sz w:val="23"/>
          <w:szCs w:val="23"/>
          <w:lang w:val="uk-UA"/>
        </w:rPr>
        <w:t>их</w:t>
      </w:r>
      <w:r w:rsidRPr="0070113E">
        <w:rPr>
          <w:bCs/>
          <w:sz w:val="23"/>
          <w:szCs w:val="23"/>
          <w:lang w:val="uk-UA"/>
        </w:rPr>
        <w:t xml:space="preserve"> </w:t>
      </w:r>
      <w:r w:rsidR="00853EF9" w:rsidRPr="0070113E">
        <w:rPr>
          <w:bCs/>
          <w:sz w:val="23"/>
          <w:szCs w:val="23"/>
          <w:lang w:val="uk-UA"/>
        </w:rPr>
        <w:t xml:space="preserve">пристроїв </w:t>
      </w:r>
      <w:r w:rsidRPr="0070113E">
        <w:rPr>
          <w:bCs/>
          <w:sz w:val="23"/>
          <w:szCs w:val="23"/>
          <w:lang w:val="uk-UA"/>
        </w:rPr>
        <w:t>та медичних регулюючих органів.</w:t>
      </w:r>
    </w:p>
    <w:p w:rsidR="00954A6B" w:rsidRPr="0070113E" w:rsidRDefault="00954A6B" w:rsidP="008554B4">
      <w:pPr>
        <w:spacing w:after="0" w:line="240" w:lineRule="auto"/>
        <w:rPr>
          <w:bCs/>
          <w:color w:val="0000FF"/>
          <w:sz w:val="23"/>
          <w:szCs w:val="23"/>
          <w:lang w:val="uk-UA"/>
        </w:rPr>
      </w:pPr>
      <w:r w:rsidRPr="0070113E">
        <w:rPr>
          <w:bCs/>
          <w:color w:val="0000FF"/>
          <w:sz w:val="23"/>
          <w:szCs w:val="23"/>
          <w:lang w:val="uk-UA"/>
        </w:rPr>
        <w:t>Тип дії:</w:t>
      </w:r>
    </w:p>
    <w:p w:rsidR="00E84096" w:rsidRPr="0070113E" w:rsidRDefault="00954A6B" w:rsidP="008554B4">
      <w:pPr>
        <w:spacing w:after="0"/>
        <w:rPr>
          <w:rFonts w:cs="Times New Roman"/>
          <w:bCs/>
          <w:color w:val="FF0000"/>
          <w:sz w:val="23"/>
          <w:szCs w:val="23"/>
          <w:lang w:val="uk-UA"/>
        </w:rPr>
      </w:pPr>
      <w:r w:rsidRPr="0070113E">
        <w:rPr>
          <w:bCs/>
          <w:sz w:val="23"/>
          <w:szCs w:val="23"/>
          <w:lang w:val="uk-UA"/>
        </w:rPr>
        <w:t>Науково-дослідні та інноваційні дії</w:t>
      </w:r>
      <w:r w:rsidR="00E84096" w:rsidRPr="0070113E">
        <w:rPr>
          <w:bCs/>
          <w:color w:val="FF0000"/>
          <w:sz w:val="23"/>
          <w:szCs w:val="23"/>
          <w:lang w:val="uk-UA"/>
        </w:rPr>
        <w:br w:type="page"/>
      </w:r>
    </w:p>
    <w:p w:rsidR="00853EF9" w:rsidRPr="00EC4FC9" w:rsidRDefault="00853EF9" w:rsidP="00853EF9">
      <w:pPr>
        <w:pStyle w:val="Default"/>
        <w:spacing w:before="120"/>
        <w:jc w:val="both"/>
        <w:rPr>
          <w:bCs/>
          <w:color w:val="FF0000"/>
          <w:sz w:val="23"/>
          <w:szCs w:val="23"/>
        </w:rPr>
      </w:pPr>
      <w:r w:rsidRPr="00EC4FC9">
        <w:rPr>
          <w:bCs/>
          <w:color w:val="FF0000"/>
          <w:sz w:val="23"/>
          <w:szCs w:val="23"/>
        </w:rPr>
        <w:lastRenderedPageBreak/>
        <w:t xml:space="preserve">NMBP-11-2016: ERA-NET on Nanomedicine </w:t>
      </w:r>
    </w:p>
    <w:p w:rsidR="00853EF9" w:rsidRPr="00EC4FC9" w:rsidRDefault="00853EF9" w:rsidP="00853EF9">
      <w:pPr>
        <w:pStyle w:val="Default"/>
        <w:spacing w:before="120"/>
        <w:jc w:val="both"/>
        <w:rPr>
          <w:bCs/>
          <w:color w:val="FF0000"/>
          <w:sz w:val="23"/>
          <w:szCs w:val="23"/>
        </w:rPr>
      </w:pPr>
    </w:p>
    <w:p w:rsidR="00853EF9" w:rsidRPr="00EC4FC9" w:rsidRDefault="00853EF9" w:rsidP="00853EF9">
      <w:pPr>
        <w:spacing w:after="0"/>
        <w:jc w:val="both"/>
        <w:rPr>
          <w:bCs/>
          <w:color w:val="0000FF"/>
          <w:sz w:val="23"/>
          <w:szCs w:val="23"/>
          <w:lang w:val="uk-UA"/>
        </w:rPr>
      </w:pPr>
      <w:r w:rsidRPr="00EC4FC9">
        <w:rPr>
          <w:bCs/>
          <w:color w:val="0000FF"/>
          <w:sz w:val="23"/>
          <w:szCs w:val="23"/>
          <w:lang w:val="uk-UA"/>
        </w:rPr>
        <w:t xml:space="preserve">Specific Challenge: </w:t>
      </w:r>
    </w:p>
    <w:p w:rsidR="00853EF9" w:rsidRPr="00EC4FC9" w:rsidRDefault="00853EF9" w:rsidP="00853EF9">
      <w:pPr>
        <w:spacing w:after="0"/>
        <w:jc w:val="both"/>
        <w:rPr>
          <w:bCs/>
          <w:sz w:val="23"/>
          <w:szCs w:val="23"/>
          <w:lang w:val="uk-UA"/>
        </w:rPr>
      </w:pPr>
      <w:r w:rsidRPr="00EC4FC9">
        <w:rPr>
          <w:bCs/>
          <w:sz w:val="23"/>
          <w:szCs w:val="23"/>
          <w:lang w:val="uk-UA"/>
        </w:rPr>
        <w:t xml:space="preserve">Strengthening Europe’s position in nanomedicine research requires  concentrated action on common European research priorities in view of implementing joint  initiatives. The Nanomedicine Strategic Research and Innovation Agenda gives a strategic  and perspective frame for increasing uptake of nanomedical research and innovation through  joint undertakings notably with large pharma or diagnostics companies, thereby contributing  to the emergence of a nanomedicine industrial sector. </w:t>
      </w:r>
    </w:p>
    <w:p w:rsidR="00853EF9" w:rsidRPr="00EC4FC9" w:rsidRDefault="00853EF9" w:rsidP="00853EF9">
      <w:pPr>
        <w:spacing w:after="0"/>
        <w:jc w:val="both"/>
        <w:rPr>
          <w:bCs/>
          <w:color w:val="0000FF"/>
          <w:sz w:val="23"/>
          <w:szCs w:val="23"/>
          <w:lang w:val="uk-UA"/>
        </w:rPr>
      </w:pPr>
      <w:r w:rsidRPr="00EC4FC9">
        <w:rPr>
          <w:bCs/>
          <w:color w:val="0000FF"/>
          <w:sz w:val="23"/>
          <w:szCs w:val="23"/>
          <w:lang w:val="uk-UA"/>
        </w:rPr>
        <w:t xml:space="preserve">Scope: </w:t>
      </w:r>
    </w:p>
    <w:p w:rsidR="00853EF9" w:rsidRPr="00EC4FC9" w:rsidRDefault="00853EF9" w:rsidP="00853EF9">
      <w:pPr>
        <w:spacing w:after="0"/>
        <w:jc w:val="both"/>
        <w:rPr>
          <w:bCs/>
          <w:sz w:val="23"/>
          <w:szCs w:val="23"/>
          <w:lang w:val="uk-UA"/>
        </w:rPr>
      </w:pPr>
      <w:r w:rsidRPr="00EC4FC9">
        <w:rPr>
          <w:bCs/>
          <w:sz w:val="23"/>
          <w:szCs w:val="23"/>
          <w:lang w:val="uk-UA"/>
        </w:rPr>
        <w:t xml:space="preserve">The proposed ERA-NET Cofund aims at coordinating the research efforts of the  participating Member States, Associated States and Regions in the field of nanomedicine,  continuing  the  activities  started  by  the  ERA-NET  EuroNanoMed  and  fostering  the  competitiveness of European nanomedicine actors, and to implement a joint transnational call  for proposals (resulting in grants to third parties) with EU co-funding to fund multinational  innovative research initiatives in this domain. </w:t>
      </w:r>
    </w:p>
    <w:p w:rsidR="00853EF9" w:rsidRPr="00EC4FC9" w:rsidRDefault="00853EF9" w:rsidP="00853EF9">
      <w:pPr>
        <w:spacing w:after="0"/>
        <w:jc w:val="both"/>
        <w:rPr>
          <w:bCs/>
          <w:sz w:val="23"/>
          <w:szCs w:val="23"/>
          <w:lang w:val="uk-UA"/>
        </w:rPr>
      </w:pPr>
      <w:r w:rsidRPr="00EC4FC9">
        <w:rPr>
          <w:bCs/>
          <w:sz w:val="23"/>
          <w:szCs w:val="23"/>
          <w:lang w:val="uk-UA"/>
        </w:rPr>
        <w:t xml:space="preserve">The action will link with existing PPP or Joint programming initiatives such as IMI to  leverage public funding and increase joint projects with Industries and to create a positive  environment for the uptake of innovation nanomedicine. </w:t>
      </w:r>
    </w:p>
    <w:p w:rsidR="00853EF9" w:rsidRPr="00EC4FC9" w:rsidRDefault="00853EF9" w:rsidP="00853EF9">
      <w:pPr>
        <w:spacing w:after="0"/>
        <w:jc w:val="both"/>
        <w:rPr>
          <w:bCs/>
          <w:sz w:val="23"/>
          <w:szCs w:val="23"/>
          <w:lang w:val="uk-UA"/>
        </w:rPr>
      </w:pPr>
      <w:r w:rsidRPr="00EC4FC9">
        <w:rPr>
          <w:bCs/>
          <w:sz w:val="23"/>
          <w:szCs w:val="23"/>
          <w:lang w:val="uk-UA"/>
        </w:rPr>
        <w:t xml:space="preserve">The Commission considers that proposals requesting a contribution from the EU between  EUR 8 and 10 million would allow this specific challenge to be addressed appropriately.  Nonetheless, this does not preclude submission and selection of proposals requesting other  amounts. </w:t>
      </w:r>
    </w:p>
    <w:p w:rsidR="00853EF9" w:rsidRPr="00EC4FC9" w:rsidRDefault="00853EF9" w:rsidP="00853EF9">
      <w:pPr>
        <w:spacing w:after="0"/>
        <w:jc w:val="both"/>
        <w:rPr>
          <w:bCs/>
          <w:sz w:val="23"/>
          <w:szCs w:val="23"/>
          <w:lang w:val="uk-UA"/>
        </w:rPr>
      </w:pPr>
      <w:r w:rsidRPr="00EC4FC9">
        <w:rPr>
          <w:bCs/>
          <w:sz w:val="23"/>
          <w:szCs w:val="23"/>
          <w:lang w:val="uk-UA"/>
        </w:rPr>
        <w:t xml:space="preserve">No more than one action will be funded. </w:t>
      </w:r>
    </w:p>
    <w:p w:rsidR="00853EF9" w:rsidRPr="00EC4FC9" w:rsidRDefault="00853EF9" w:rsidP="00853EF9">
      <w:pPr>
        <w:spacing w:after="0"/>
        <w:jc w:val="both"/>
        <w:rPr>
          <w:bCs/>
          <w:color w:val="0000FF"/>
          <w:sz w:val="23"/>
          <w:szCs w:val="23"/>
          <w:lang w:val="uk-UA"/>
        </w:rPr>
      </w:pPr>
    </w:p>
    <w:p w:rsidR="00853EF9" w:rsidRPr="00EC4FC9" w:rsidRDefault="00853EF9" w:rsidP="00853EF9">
      <w:pPr>
        <w:spacing w:after="0"/>
        <w:jc w:val="both"/>
        <w:rPr>
          <w:bCs/>
          <w:color w:val="0000FF"/>
          <w:sz w:val="23"/>
          <w:szCs w:val="23"/>
          <w:lang w:val="uk-UA"/>
        </w:rPr>
      </w:pPr>
      <w:r w:rsidRPr="00EC4FC9">
        <w:rPr>
          <w:bCs/>
          <w:color w:val="0000FF"/>
          <w:sz w:val="23"/>
          <w:szCs w:val="23"/>
          <w:lang w:val="uk-UA"/>
        </w:rPr>
        <w:t xml:space="preserve">Expected Impact:  </w:t>
      </w:r>
    </w:p>
    <w:p w:rsidR="00853EF9" w:rsidRPr="00EC4FC9" w:rsidRDefault="00853EF9" w:rsidP="00AB23E0">
      <w:pPr>
        <w:pStyle w:val="a3"/>
        <w:numPr>
          <w:ilvl w:val="0"/>
          <w:numId w:val="4"/>
        </w:numPr>
        <w:spacing w:after="0"/>
        <w:jc w:val="both"/>
        <w:rPr>
          <w:bCs/>
          <w:sz w:val="23"/>
          <w:szCs w:val="23"/>
          <w:lang w:val="uk-UA"/>
        </w:rPr>
      </w:pPr>
      <w:r w:rsidRPr="00EC4FC9">
        <w:rPr>
          <w:bCs/>
          <w:sz w:val="23"/>
          <w:szCs w:val="23"/>
          <w:lang w:val="uk-UA"/>
        </w:rPr>
        <w:t xml:space="preserve">Synergies and coherence in key fields of nanomedicine research at national and regional level;  </w:t>
      </w:r>
    </w:p>
    <w:p w:rsidR="00853EF9" w:rsidRPr="00EC4FC9" w:rsidRDefault="00853EF9" w:rsidP="00AB23E0">
      <w:pPr>
        <w:pStyle w:val="a3"/>
        <w:numPr>
          <w:ilvl w:val="0"/>
          <w:numId w:val="4"/>
        </w:numPr>
        <w:spacing w:after="0"/>
        <w:jc w:val="both"/>
        <w:rPr>
          <w:bCs/>
          <w:sz w:val="23"/>
          <w:szCs w:val="23"/>
          <w:lang w:val="uk-UA"/>
        </w:rPr>
      </w:pPr>
      <w:r w:rsidRPr="00EC4FC9">
        <w:rPr>
          <w:bCs/>
          <w:sz w:val="23"/>
          <w:szCs w:val="23"/>
          <w:lang w:val="uk-UA"/>
        </w:rPr>
        <w:t xml:space="preserve">Implementation of relevant parts of the Nanomedicine Strategic Research and Innovation Agenda;  </w:t>
      </w:r>
    </w:p>
    <w:p w:rsidR="00853EF9" w:rsidRPr="00EC4FC9" w:rsidRDefault="00853EF9" w:rsidP="00AB23E0">
      <w:pPr>
        <w:pStyle w:val="a3"/>
        <w:numPr>
          <w:ilvl w:val="0"/>
          <w:numId w:val="4"/>
        </w:numPr>
        <w:spacing w:after="0"/>
        <w:jc w:val="both"/>
        <w:rPr>
          <w:bCs/>
          <w:sz w:val="23"/>
          <w:szCs w:val="23"/>
          <w:lang w:val="uk-UA"/>
        </w:rPr>
      </w:pPr>
      <w:r w:rsidRPr="00EC4FC9">
        <w:rPr>
          <w:bCs/>
          <w:sz w:val="23"/>
          <w:szCs w:val="23"/>
          <w:lang w:val="uk-UA"/>
        </w:rPr>
        <w:t xml:space="preserve">Favourable conditions for an increased uptake of nanomedical technologies into industrial medical products. </w:t>
      </w:r>
    </w:p>
    <w:p w:rsidR="00853EF9" w:rsidRPr="00EC4FC9" w:rsidRDefault="00853EF9" w:rsidP="00853EF9">
      <w:pPr>
        <w:spacing w:after="0"/>
        <w:jc w:val="both"/>
        <w:rPr>
          <w:bCs/>
          <w:sz w:val="23"/>
          <w:szCs w:val="23"/>
          <w:lang w:val="uk-UA"/>
        </w:rPr>
      </w:pPr>
      <w:r w:rsidRPr="00EC4FC9">
        <w:rPr>
          <w:bCs/>
          <w:color w:val="0000FF"/>
          <w:sz w:val="23"/>
          <w:szCs w:val="23"/>
          <w:lang w:val="uk-UA"/>
        </w:rPr>
        <w:t>Type of Action</w:t>
      </w:r>
      <w:r w:rsidRPr="00EC4FC9">
        <w:rPr>
          <w:bCs/>
          <w:sz w:val="23"/>
          <w:szCs w:val="23"/>
          <w:lang w:val="uk-UA"/>
        </w:rPr>
        <w:t xml:space="preserve">: ERA-NET Cofund </w:t>
      </w:r>
    </w:p>
    <w:p w:rsidR="00C71A9F" w:rsidRPr="00EC4FC9" w:rsidRDefault="00C71A9F" w:rsidP="00853EF9">
      <w:pPr>
        <w:spacing w:after="0"/>
        <w:jc w:val="both"/>
        <w:rPr>
          <w:bCs/>
          <w:sz w:val="23"/>
          <w:szCs w:val="23"/>
          <w:lang w:val="uk-UA"/>
        </w:rPr>
      </w:pPr>
      <w:r w:rsidRPr="00EC4FC9">
        <w:rPr>
          <w:bCs/>
          <w:sz w:val="23"/>
          <w:szCs w:val="23"/>
          <w:lang w:val="uk-UA"/>
        </w:rPr>
        <w:br w:type="page"/>
      </w:r>
    </w:p>
    <w:p w:rsidR="00853EF9" w:rsidRPr="00EC4FC9" w:rsidRDefault="00853EF9" w:rsidP="00853EF9">
      <w:pPr>
        <w:spacing w:after="0"/>
        <w:ind w:left="1694" w:hanging="1694"/>
        <w:jc w:val="both"/>
        <w:rPr>
          <w:rFonts w:cs="Times New Roman"/>
          <w:bCs/>
          <w:color w:val="FF0000"/>
          <w:sz w:val="24"/>
          <w:szCs w:val="24"/>
          <w:shd w:val="clear" w:color="auto" w:fill="FFFFFF"/>
          <w:lang w:val="uk-UA"/>
        </w:rPr>
      </w:pPr>
      <w:r w:rsidRPr="00EC4FC9">
        <w:rPr>
          <w:rFonts w:cs="Times New Roman"/>
          <w:bCs/>
          <w:color w:val="FF0000"/>
          <w:sz w:val="24"/>
          <w:szCs w:val="24"/>
          <w:shd w:val="clear" w:color="auto" w:fill="FFFFFF"/>
          <w:lang w:val="uk-UA"/>
        </w:rPr>
        <w:lastRenderedPageBreak/>
        <w:t>NMBP 11-2017: Застосування інструменту ERA-NET в наномедицині;</w:t>
      </w:r>
    </w:p>
    <w:p w:rsidR="00853EF9" w:rsidRPr="00EC4FC9" w:rsidRDefault="00853EF9" w:rsidP="00333555">
      <w:pPr>
        <w:spacing w:after="0" w:line="240" w:lineRule="auto"/>
        <w:rPr>
          <w:bCs/>
          <w:sz w:val="23"/>
          <w:szCs w:val="23"/>
          <w:lang w:val="uk-UA"/>
        </w:rPr>
      </w:pPr>
    </w:p>
    <w:p w:rsidR="00853EF9" w:rsidRPr="00EC4FC9" w:rsidRDefault="00853EF9" w:rsidP="00333555">
      <w:pPr>
        <w:spacing w:after="0" w:line="240" w:lineRule="auto"/>
        <w:jc w:val="both"/>
        <w:rPr>
          <w:bCs/>
          <w:sz w:val="24"/>
          <w:szCs w:val="24"/>
          <w:lang w:val="uk-UA"/>
        </w:rPr>
      </w:pPr>
      <w:r w:rsidRPr="00EC4FC9">
        <w:rPr>
          <w:bCs/>
          <w:color w:val="0000FF"/>
          <w:sz w:val="24"/>
          <w:szCs w:val="24"/>
          <w:lang w:val="uk-UA"/>
        </w:rPr>
        <w:t>Проблематика</w:t>
      </w:r>
      <w:r w:rsidRPr="00EC4FC9">
        <w:rPr>
          <w:bCs/>
          <w:sz w:val="24"/>
          <w:szCs w:val="24"/>
          <w:lang w:val="uk-UA"/>
        </w:rPr>
        <w:t xml:space="preserve"> :</w:t>
      </w:r>
    </w:p>
    <w:p w:rsidR="00853EF9" w:rsidRPr="00EC4FC9" w:rsidRDefault="00853EF9" w:rsidP="00333555">
      <w:pPr>
        <w:spacing w:after="0" w:line="240" w:lineRule="auto"/>
        <w:jc w:val="both"/>
        <w:rPr>
          <w:bCs/>
          <w:sz w:val="23"/>
          <w:szCs w:val="23"/>
          <w:lang w:val="uk-UA"/>
        </w:rPr>
      </w:pPr>
      <w:r w:rsidRPr="00EC4FC9">
        <w:rPr>
          <w:bCs/>
          <w:sz w:val="23"/>
          <w:szCs w:val="23"/>
          <w:lang w:val="uk-UA"/>
        </w:rPr>
        <w:t>Зміцнення позиції Європи в наномедицин</w:t>
      </w:r>
      <w:r w:rsidR="0046793C" w:rsidRPr="00EC4FC9">
        <w:rPr>
          <w:bCs/>
          <w:sz w:val="23"/>
          <w:szCs w:val="23"/>
          <w:lang w:val="uk-UA"/>
        </w:rPr>
        <w:t>і</w:t>
      </w:r>
      <w:r w:rsidRPr="00EC4FC9">
        <w:rPr>
          <w:bCs/>
          <w:sz w:val="23"/>
          <w:szCs w:val="23"/>
          <w:lang w:val="uk-UA"/>
        </w:rPr>
        <w:t xml:space="preserve"> вимагає</w:t>
      </w:r>
      <w:r w:rsidR="0046793C" w:rsidRPr="00EC4FC9">
        <w:rPr>
          <w:bCs/>
          <w:sz w:val="23"/>
          <w:szCs w:val="23"/>
          <w:lang w:val="uk-UA"/>
        </w:rPr>
        <w:t xml:space="preserve"> </w:t>
      </w:r>
      <w:r w:rsidRPr="00EC4FC9">
        <w:rPr>
          <w:bCs/>
          <w:sz w:val="23"/>
          <w:szCs w:val="23"/>
          <w:lang w:val="uk-UA"/>
        </w:rPr>
        <w:t>зосереджен</w:t>
      </w:r>
      <w:r w:rsidR="0046793C" w:rsidRPr="00EC4FC9">
        <w:rPr>
          <w:bCs/>
          <w:sz w:val="23"/>
          <w:szCs w:val="23"/>
          <w:lang w:val="uk-UA"/>
        </w:rPr>
        <w:t>ня</w:t>
      </w:r>
      <w:r w:rsidRPr="00EC4FC9">
        <w:rPr>
          <w:bCs/>
          <w:sz w:val="23"/>
          <w:szCs w:val="23"/>
          <w:lang w:val="uk-UA"/>
        </w:rPr>
        <w:t xml:space="preserve"> ді</w:t>
      </w:r>
      <w:r w:rsidR="0046793C" w:rsidRPr="00EC4FC9">
        <w:rPr>
          <w:bCs/>
          <w:sz w:val="23"/>
          <w:szCs w:val="23"/>
          <w:lang w:val="uk-UA"/>
        </w:rPr>
        <w:t>й</w:t>
      </w:r>
      <w:r w:rsidRPr="00EC4FC9">
        <w:rPr>
          <w:bCs/>
          <w:sz w:val="23"/>
          <w:szCs w:val="23"/>
          <w:lang w:val="uk-UA"/>
        </w:rPr>
        <w:t xml:space="preserve"> на загальн</w:t>
      </w:r>
      <w:r w:rsidR="0046793C" w:rsidRPr="00EC4FC9">
        <w:rPr>
          <w:bCs/>
          <w:sz w:val="23"/>
          <w:szCs w:val="23"/>
          <w:lang w:val="uk-UA"/>
        </w:rPr>
        <w:t xml:space="preserve">оєвропейських дослідницьких </w:t>
      </w:r>
      <w:r w:rsidRPr="00EC4FC9">
        <w:rPr>
          <w:bCs/>
          <w:sz w:val="23"/>
          <w:szCs w:val="23"/>
          <w:lang w:val="uk-UA"/>
        </w:rPr>
        <w:t>пріоритет</w:t>
      </w:r>
      <w:r w:rsidR="0046793C" w:rsidRPr="00EC4FC9">
        <w:rPr>
          <w:bCs/>
          <w:sz w:val="23"/>
          <w:szCs w:val="23"/>
          <w:lang w:val="uk-UA"/>
        </w:rPr>
        <w:t>них тематиках</w:t>
      </w:r>
      <w:r w:rsidRPr="00EC4FC9">
        <w:rPr>
          <w:bCs/>
          <w:sz w:val="23"/>
          <w:szCs w:val="23"/>
          <w:lang w:val="uk-UA"/>
        </w:rPr>
        <w:t>, з метою реалізації спільно</w:t>
      </w:r>
      <w:r w:rsidR="0046793C" w:rsidRPr="00EC4FC9">
        <w:rPr>
          <w:bCs/>
          <w:sz w:val="23"/>
          <w:szCs w:val="23"/>
          <w:lang w:val="uk-UA"/>
        </w:rPr>
        <w:t xml:space="preserve">ї  </w:t>
      </w:r>
      <w:r w:rsidRPr="00EC4FC9">
        <w:rPr>
          <w:bCs/>
          <w:sz w:val="23"/>
          <w:szCs w:val="23"/>
          <w:lang w:val="uk-UA"/>
        </w:rPr>
        <w:t xml:space="preserve">ініціативи. </w:t>
      </w:r>
      <w:r w:rsidR="0046793C" w:rsidRPr="00EC4FC9">
        <w:rPr>
          <w:bCs/>
          <w:sz w:val="23"/>
          <w:szCs w:val="23"/>
          <w:lang w:val="uk-UA"/>
        </w:rPr>
        <w:t xml:space="preserve">План </w:t>
      </w:r>
      <w:r w:rsidRPr="00EC4FC9">
        <w:rPr>
          <w:bCs/>
          <w:sz w:val="23"/>
          <w:szCs w:val="23"/>
          <w:lang w:val="uk-UA"/>
        </w:rPr>
        <w:t xml:space="preserve">стратегічних досліджень та інновацій </w:t>
      </w:r>
      <w:r w:rsidR="0046793C" w:rsidRPr="00EC4FC9">
        <w:rPr>
          <w:bCs/>
          <w:sz w:val="23"/>
          <w:szCs w:val="23"/>
          <w:lang w:val="uk-UA"/>
        </w:rPr>
        <w:t xml:space="preserve">в галузі наномедицини надає </w:t>
      </w:r>
      <w:r w:rsidRPr="00EC4FC9">
        <w:rPr>
          <w:bCs/>
          <w:sz w:val="23"/>
          <w:szCs w:val="23"/>
          <w:lang w:val="uk-UA"/>
        </w:rPr>
        <w:t>стратегічн</w:t>
      </w:r>
      <w:r w:rsidR="0046793C" w:rsidRPr="00EC4FC9">
        <w:rPr>
          <w:bCs/>
          <w:sz w:val="23"/>
          <w:szCs w:val="23"/>
          <w:lang w:val="uk-UA"/>
        </w:rPr>
        <w:t xml:space="preserve">е </w:t>
      </w:r>
      <w:r w:rsidRPr="00EC4FC9">
        <w:rPr>
          <w:bCs/>
          <w:sz w:val="23"/>
          <w:szCs w:val="23"/>
          <w:lang w:val="uk-UA"/>
        </w:rPr>
        <w:t>і перспективн</w:t>
      </w:r>
      <w:r w:rsidR="0046793C" w:rsidRPr="00EC4FC9">
        <w:rPr>
          <w:bCs/>
          <w:sz w:val="23"/>
          <w:szCs w:val="23"/>
          <w:lang w:val="uk-UA"/>
        </w:rPr>
        <w:t>е</w:t>
      </w:r>
      <w:r w:rsidRPr="00EC4FC9">
        <w:rPr>
          <w:bCs/>
          <w:sz w:val="23"/>
          <w:szCs w:val="23"/>
          <w:lang w:val="uk-UA"/>
        </w:rPr>
        <w:t xml:space="preserve"> </w:t>
      </w:r>
      <w:r w:rsidR="0046793C" w:rsidRPr="00EC4FC9">
        <w:rPr>
          <w:bCs/>
          <w:sz w:val="23"/>
          <w:szCs w:val="23"/>
          <w:lang w:val="uk-UA"/>
        </w:rPr>
        <w:t xml:space="preserve">бачення з метою розширення </w:t>
      </w:r>
      <w:r w:rsidRPr="00EC4FC9">
        <w:rPr>
          <w:bCs/>
          <w:sz w:val="23"/>
          <w:szCs w:val="23"/>
          <w:lang w:val="uk-UA"/>
        </w:rPr>
        <w:t xml:space="preserve">досліджень та інновацій </w:t>
      </w:r>
      <w:r w:rsidR="0046793C" w:rsidRPr="00EC4FC9">
        <w:rPr>
          <w:bCs/>
          <w:sz w:val="23"/>
          <w:szCs w:val="23"/>
          <w:lang w:val="uk-UA"/>
        </w:rPr>
        <w:t xml:space="preserve">в даній тематиці </w:t>
      </w:r>
      <w:r w:rsidRPr="00EC4FC9">
        <w:rPr>
          <w:bCs/>
          <w:sz w:val="23"/>
          <w:szCs w:val="23"/>
          <w:lang w:val="uk-UA"/>
        </w:rPr>
        <w:t>через</w:t>
      </w:r>
      <w:r w:rsidR="0046793C" w:rsidRPr="00EC4FC9">
        <w:rPr>
          <w:bCs/>
          <w:sz w:val="23"/>
          <w:szCs w:val="23"/>
          <w:lang w:val="uk-UA"/>
        </w:rPr>
        <w:t xml:space="preserve"> </w:t>
      </w:r>
      <w:r w:rsidRPr="00EC4FC9">
        <w:rPr>
          <w:bCs/>
          <w:sz w:val="23"/>
          <w:szCs w:val="23"/>
          <w:lang w:val="uk-UA"/>
        </w:rPr>
        <w:t>спільн</w:t>
      </w:r>
      <w:r w:rsidR="0046793C" w:rsidRPr="00EC4FC9">
        <w:rPr>
          <w:bCs/>
          <w:sz w:val="23"/>
          <w:szCs w:val="23"/>
          <w:lang w:val="uk-UA"/>
        </w:rPr>
        <w:t xml:space="preserve">у діяльність зокрема </w:t>
      </w:r>
      <w:r w:rsidRPr="00EC4FC9">
        <w:rPr>
          <w:bCs/>
          <w:sz w:val="23"/>
          <w:szCs w:val="23"/>
          <w:lang w:val="uk-UA"/>
        </w:rPr>
        <w:t xml:space="preserve">з великими фармацевтичними </w:t>
      </w:r>
      <w:r w:rsidR="0046793C" w:rsidRPr="00EC4FC9">
        <w:rPr>
          <w:bCs/>
          <w:sz w:val="23"/>
          <w:szCs w:val="23"/>
          <w:lang w:val="uk-UA"/>
        </w:rPr>
        <w:t xml:space="preserve">чи діагностичними </w:t>
      </w:r>
      <w:r w:rsidRPr="00EC4FC9">
        <w:rPr>
          <w:bCs/>
          <w:sz w:val="23"/>
          <w:szCs w:val="23"/>
          <w:lang w:val="uk-UA"/>
        </w:rPr>
        <w:t>компаніями, сприяючи тим самим</w:t>
      </w:r>
      <w:r w:rsidR="0046793C" w:rsidRPr="00EC4FC9">
        <w:rPr>
          <w:bCs/>
          <w:sz w:val="23"/>
          <w:szCs w:val="23"/>
          <w:lang w:val="uk-UA"/>
        </w:rPr>
        <w:t xml:space="preserve"> появі наномедицини в продукт</w:t>
      </w:r>
      <w:r w:rsidR="00333555">
        <w:rPr>
          <w:bCs/>
          <w:sz w:val="23"/>
          <w:szCs w:val="23"/>
          <w:lang w:val="uk-UA"/>
        </w:rPr>
        <w:t>ах</w:t>
      </w:r>
      <w:r w:rsidR="0046793C" w:rsidRPr="00EC4FC9">
        <w:rPr>
          <w:bCs/>
          <w:sz w:val="23"/>
          <w:szCs w:val="23"/>
          <w:lang w:val="uk-UA"/>
        </w:rPr>
        <w:t xml:space="preserve"> промислово</w:t>
      </w:r>
      <w:r w:rsidR="00333555">
        <w:rPr>
          <w:bCs/>
          <w:sz w:val="23"/>
          <w:szCs w:val="23"/>
          <w:lang w:val="uk-UA"/>
        </w:rPr>
        <w:t>го</w:t>
      </w:r>
      <w:r w:rsidR="0046793C" w:rsidRPr="00EC4FC9">
        <w:rPr>
          <w:bCs/>
          <w:sz w:val="23"/>
          <w:szCs w:val="23"/>
          <w:lang w:val="uk-UA"/>
        </w:rPr>
        <w:t xml:space="preserve"> </w:t>
      </w:r>
      <w:r w:rsidRPr="00EC4FC9">
        <w:rPr>
          <w:bCs/>
          <w:sz w:val="23"/>
          <w:szCs w:val="23"/>
          <w:lang w:val="uk-UA"/>
        </w:rPr>
        <w:t>сектор</w:t>
      </w:r>
      <w:r w:rsidR="00333555">
        <w:rPr>
          <w:bCs/>
          <w:sz w:val="23"/>
          <w:szCs w:val="23"/>
          <w:lang w:val="uk-UA"/>
        </w:rPr>
        <w:t>у</w:t>
      </w:r>
      <w:r w:rsidRPr="00EC4FC9">
        <w:rPr>
          <w:bCs/>
          <w:sz w:val="23"/>
          <w:szCs w:val="23"/>
          <w:lang w:val="uk-UA"/>
        </w:rPr>
        <w:t>.</w:t>
      </w:r>
    </w:p>
    <w:p w:rsidR="00333555" w:rsidRPr="00333555" w:rsidRDefault="00333555" w:rsidP="00333555">
      <w:pPr>
        <w:spacing w:after="0" w:line="240" w:lineRule="auto"/>
        <w:rPr>
          <w:bCs/>
          <w:color w:val="0000FF"/>
          <w:sz w:val="10"/>
          <w:szCs w:val="23"/>
          <w:lang w:val="uk-UA"/>
        </w:rPr>
      </w:pPr>
    </w:p>
    <w:p w:rsidR="00853EF9" w:rsidRPr="00EC4FC9" w:rsidRDefault="00853EF9" w:rsidP="00333555">
      <w:pPr>
        <w:spacing w:after="0" w:line="240" w:lineRule="auto"/>
        <w:rPr>
          <w:bCs/>
          <w:color w:val="0000FF"/>
          <w:sz w:val="23"/>
          <w:szCs w:val="23"/>
          <w:lang w:val="uk-UA"/>
        </w:rPr>
      </w:pPr>
      <w:r w:rsidRPr="00EC4FC9">
        <w:rPr>
          <w:bCs/>
          <w:color w:val="0000FF"/>
          <w:sz w:val="23"/>
          <w:szCs w:val="23"/>
          <w:lang w:val="uk-UA"/>
        </w:rPr>
        <w:t>Область застосування:</w:t>
      </w:r>
    </w:p>
    <w:p w:rsidR="00853EF9" w:rsidRPr="00EC4FC9" w:rsidRDefault="0046793C" w:rsidP="00333555">
      <w:pPr>
        <w:spacing w:after="0" w:line="240" w:lineRule="auto"/>
        <w:jc w:val="both"/>
        <w:rPr>
          <w:bCs/>
          <w:sz w:val="23"/>
          <w:szCs w:val="23"/>
          <w:lang w:val="uk-UA"/>
        </w:rPr>
      </w:pPr>
      <w:r w:rsidRPr="00EC4FC9">
        <w:rPr>
          <w:bCs/>
          <w:sz w:val="23"/>
          <w:szCs w:val="23"/>
          <w:lang w:val="uk-UA"/>
        </w:rPr>
        <w:t xml:space="preserve">Метою пропонованого </w:t>
      </w:r>
      <w:r w:rsidR="00853EF9" w:rsidRPr="00EC4FC9">
        <w:rPr>
          <w:bCs/>
          <w:sz w:val="23"/>
          <w:szCs w:val="23"/>
          <w:lang w:val="uk-UA"/>
        </w:rPr>
        <w:t xml:space="preserve">ERA-NET </w:t>
      </w:r>
      <w:r w:rsidRPr="00EC4FC9">
        <w:rPr>
          <w:bCs/>
          <w:sz w:val="23"/>
          <w:szCs w:val="23"/>
          <w:lang w:val="uk-UA"/>
        </w:rPr>
        <w:t xml:space="preserve">співфінансування є </w:t>
      </w:r>
      <w:r w:rsidR="00853EF9" w:rsidRPr="00EC4FC9">
        <w:rPr>
          <w:bCs/>
          <w:sz w:val="23"/>
          <w:szCs w:val="23"/>
          <w:lang w:val="uk-UA"/>
        </w:rPr>
        <w:t>координаці</w:t>
      </w:r>
      <w:r w:rsidRPr="00EC4FC9">
        <w:rPr>
          <w:bCs/>
          <w:sz w:val="23"/>
          <w:szCs w:val="23"/>
          <w:lang w:val="uk-UA"/>
        </w:rPr>
        <w:t>я</w:t>
      </w:r>
      <w:r w:rsidR="00853EF9" w:rsidRPr="00EC4FC9">
        <w:rPr>
          <w:bCs/>
          <w:sz w:val="23"/>
          <w:szCs w:val="23"/>
          <w:lang w:val="uk-UA"/>
        </w:rPr>
        <w:t xml:space="preserve"> науково-дослідницьких зусиль</w:t>
      </w:r>
      <w:r w:rsidRPr="00EC4FC9">
        <w:rPr>
          <w:bCs/>
          <w:sz w:val="23"/>
          <w:szCs w:val="23"/>
          <w:lang w:val="uk-UA"/>
        </w:rPr>
        <w:t xml:space="preserve"> за </w:t>
      </w:r>
      <w:r w:rsidR="00853EF9" w:rsidRPr="00EC4FC9">
        <w:rPr>
          <w:bCs/>
          <w:sz w:val="23"/>
          <w:szCs w:val="23"/>
          <w:lang w:val="uk-UA"/>
        </w:rPr>
        <w:t>участ</w:t>
      </w:r>
      <w:r w:rsidRPr="00EC4FC9">
        <w:rPr>
          <w:bCs/>
          <w:sz w:val="23"/>
          <w:szCs w:val="23"/>
          <w:lang w:val="uk-UA"/>
        </w:rPr>
        <w:t>ю</w:t>
      </w:r>
      <w:r w:rsidR="00853EF9" w:rsidRPr="00EC4FC9">
        <w:rPr>
          <w:bCs/>
          <w:sz w:val="23"/>
          <w:szCs w:val="23"/>
          <w:lang w:val="uk-UA"/>
        </w:rPr>
        <w:t xml:space="preserve"> член</w:t>
      </w:r>
      <w:r w:rsidRPr="00EC4FC9">
        <w:rPr>
          <w:bCs/>
          <w:sz w:val="23"/>
          <w:szCs w:val="23"/>
          <w:lang w:val="uk-UA"/>
        </w:rPr>
        <w:t>ів</w:t>
      </w:r>
      <w:r w:rsidR="00853EF9" w:rsidRPr="00EC4FC9">
        <w:rPr>
          <w:bCs/>
          <w:sz w:val="23"/>
          <w:szCs w:val="23"/>
          <w:lang w:val="uk-UA"/>
        </w:rPr>
        <w:t xml:space="preserve"> </w:t>
      </w:r>
      <w:r w:rsidR="00333555">
        <w:rPr>
          <w:bCs/>
          <w:sz w:val="23"/>
          <w:szCs w:val="23"/>
          <w:lang w:val="uk-UA"/>
        </w:rPr>
        <w:t xml:space="preserve">та </w:t>
      </w:r>
      <w:r w:rsidR="00853EF9" w:rsidRPr="00EC4FC9">
        <w:rPr>
          <w:bCs/>
          <w:sz w:val="23"/>
          <w:szCs w:val="23"/>
          <w:lang w:val="uk-UA"/>
        </w:rPr>
        <w:t>асоційован</w:t>
      </w:r>
      <w:r w:rsidRPr="00EC4FC9">
        <w:rPr>
          <w:bCs/>
          <w:sz w:val="23"/>
          <w:szCs w:val="23"/>
          <w:lang w:val="uk-UA"/>
        </w:rPr>
        <w:t>их</w:t>
      </w:r>
      <w:r w:rsidR="00853EF9" w:rsidRPr="00EC4FC9">
        <w:rPr>
          <w:bCs/>
          <w:sz w:val="23"/>
          <w:szCs w:val="23"/>
          <w:lang w:val="uk-UA"/>
        </w:rPr>
        <w:t xml:space="preserve"> </w:t>
      </w:r>
      <w:r w:rsidRPr="00EC4FC9">
        <w:rPr>
          <w:bCs/>
          <w:sz w:val="23"/>
          <w:szCs w:val="23"/>
          <w:lang w:val="uk-UA"/>
        </w:rPr>
        <w:t xml:space="preserve">членів Євросоюзу </w:t>
      </w:r>
      <w:r w:rsidR="00853EF9" w:rsidRPr="00EC4FC9">
        <w:rPr>
          <w:bCs/>
          <w:sz w:val="23"/>
          <w:szCs w:val="23"/>
          <w:lang w:val="uk-UA"/>
        </w:rPr>
        <w:t>в області наномедицини,</w:t>
      </w:r>
      <w:r w:rsidRPr="00EC4FC9">
        <w:rPr>
          <w:bCs/>
          <w:sz w:val="23"/>
          <w:szCs w:val="23"/>
          <w:lang w:val="uk-UA"/>
        </w:rPr>
        <w:t xml:space="preserve"> </w:t>
      </w:r>
      <w:r w:rsidR="00853EF9" w:rsidRPr="00EC4FC9">
        <w:rPr>
          <w:bCs/>
          <w:sz w:val="23"/>
          <w:szCs w:val="23"/>
          <w:lang w:val="uk-UA"/>
        </w:rPr>
        <w:t>продовження діяльності</w:t>
      </w:r>
      <w:r w:rsidRPr="00EC4FC9">
        <w:rPr>
          <w:bCs/>
          <w:sz w:val="23"/>
          <w:szCs w:val="23"/>
          <w:lang w:val="uk-UA"/>
        </w:rPr>
        <w:t xml:space="preserve"> в рамках </w:t>
      </w:r>
      <w:r w:rsidR="00853EF9" w:rsidRPr="00EC4FC9">
        <w:rPr>
          <w:bCs/>
          <w:sz w:val="23"/>
          <w:szCs w:val="23"/>
          <w:lang w:val="uk-UA"/>
        </w:rPr>
        <w:t>ERA-NET EuroNanoMed</w:t>
      </w:r>
      <w:r w:rsidR="00333555">
        <w:rPr>
          <w:bCs/>
          <w:sz w:val="23"/>
          <w:szCs w:val="23"/>
          <w:lang w:val="uk-UA"/>
        </w:rPr>
        <w:t>,</w:t>
      </w:r>
      <w:r w:rsidR="00853EF9" w:rsidRPr="00EC4FC9">
        <w:rPr>
          <w:bCs/>
          <w:sz w:val="23"/>
          <w:szCs w:val="23"/>
          <w:lang w:val="uk-UA"/>
        </w:rPr>
        <w:t xml:space="preserve"> сприяння</w:t>
      </w:r>
      <w:r w:rsidRPr="00EC4FC9">
        <w:rPr>
          <w:bCs/>
          <w:sz w:val="23"/>
          <w:szCs w:val="23"/>
          <w:lang w:val="uk-UA"/>
        </w:rPr>
        <w:t xml:space="preserve"> </w:t>
      </w:r>
      <w:r w:rsidR="00853EF9" w:rsidRPr="00EC4FC9">
        <w:rPr>
          <w:bCs/>
          <w:sz w:val="23"/>
          <w:szCs w:val="23"/>
          <w:lang w:val="uk-UA"/>
        </w:rPr>
        <w:t>конкуренто</w:t>
      </w:r>
      <w:r w:rsidR="00333555">
        <w:rPr>
          <w:bCs/>
          <w:sz w:val="23"/>
          <w:szCs w:val="23"/>
          <w:lang w:val="uk-UA"/>
        </w:rPr>
        <w:softHyphen/>
      </w:r>
      <w:r w:rsidR="00853EF9" w:rsidRPr="00EC4FC9">
        <w:rPr>
          <w:bCs/>
          <w:sz w:val="23"/>
          <w:szCs w:val="23"/>
          <w:lang w:val="uk-UA"/>
        </w:rPr>
        <w:t>спро</w:t>
      </w:r>
      <w:r w:rsidR="00333555">
        <w:rPr>
          <w:bCs/>
          <w:sz w:val="23"/>
          <w:szCs w:val="23"/>
          <w:lang w:val="uk-UA"/>
        </w:rPr>
        <w:softHyphen/>
      </w:r>
      <w:r w:rsidR="00853EF9" w:rsidRPr="00EC4FC9">
        <w:rPr>
          <w:bCs/>
          <w:sz w:val="23"/>
          <w:szCs w:val="23"/>
          <w:lang w:val="uk-UA"/>
        </w:rPr>
        <w:t>мож</w:t>
      </w:r>
      <w:r w:rsidR="00333555">
        <w:rPr>
          <w:bCs/>
          <w:sz w:val="23"/>
          <w:szCs w:val="23"/>
          <w:lang w:val="uk-UA"/>
        </w:rPr>
        <w:softHyphen/>
      </w:r>
      <w:r w:rsidR="00853EF9" w:rsidRPr="00EC4FC9">
        <w:rPr>
          <w:bCs/>
          <w:sz w:val="23"/>
          <w:szCs w:val="23"/>
          <w:lang w:val="uk-UA"/>
        </w:rPr>
        <w:t>н</w:t>
      </w:r>
      <w:r w:rsidR="00333555">
        <w:rPr>
          <w:bCs/>
          <w:sz w:val="23"/>
          <w:szCs w:val="23"/>
          <w:lang w:val="uk-UA"/>
        </w:rPr>
        <w:t>о</w:t>
      </w:r>
      <w:r w:rsidR="00853EF9" w:rsidRPr="00EC4FC9">
        <w:rPr>
          <w:bCs/>
          <w:sz w:val="23"/>
          <w:szCs w:val="23"/>
          <w:lang w:val="uk-UA"/>
        </w:rPr>
        <w:t>ст</w:t>
      </w:r>
      <w:r w:rsidR="00333555">
        <w:rPr>
          <w:bCs/>
          <w:sz w:val="23"/>
          <w:szCs w:val="23"/>
          <w:lang w:val="uk-UA"/>
        </w:rPr>
        <w:t>і</w:t>
      </w:r>
      <w:r w:rsidR="00853EF9" w:rsidRPr="00EC4FC9">
        <w:rPr>
          <w:bCs/>
          <w:sz w:val="23"/>
          <w:szCs w:val="23"/>
          <w:lang w:val="uk-UA"/>
        </w:rPr>
        <w:t xml:space="preserve"> європейських </w:t>
      </w:r>
      <w:r w:rsidRPr="00EC4FC9">
        <w:rPr>
          <w:bCs/>
          <w:sz w:val="23"/>
          <w:szCs w:val="23"/>
          <w:lang w:val="uk-UA"/>
        </w:rPr>
        <w:t xml:space="preserve">установ, </w:t>
      </w:r>
      <w:r w:rsidR="00333555">
        <w:rPr>
          <w:bCs/>
          <w:sz w:val="23"/>
          <w:szCs w:val="23"/>
          <w:lang w:val="uk-UA"/>
        </w:rPr>
        <w:t>які</w:t>
      </w:r>
      <w:r w:rsidRPr="00EC4FC9">
        <w:rPr>
          <w:bCs/>
          <w:sz w:val="23"/>
          <w:szCs w:val="23"/>
          <w:lang w:val="uk-UA"/>
        </w:rPr>
        <w:t xml:space="preserve"> працюють в галузі </w:t>
      </w:r>
      <w:r w:rsidR="00853EF9" w:rsidRPr="00EC4FC9">
        <w:rPr>
          <w:bCs/>
          <w:sz w:val="23"/>
          <w:szCs w:val="23"/>
          <w:lang w:val="uk-UA"/>
        </w:rPr>
        <w:t>наномедицини</w:t>
      </w:r>
      <w:r w:rsidR="00333555">
        <w:rPr>
          <w:bCs/>
          <w:sz w:val="23"/>
          <w:szCs w:val="23"/>
          <w:lang w:val="uk-UA"/>
        </w:rPr>
        <w:t xml:space="preserve">, </w:t>
      </w:r>
      <w:r w:rsidRPr="00EC4FC9">
        <w:rPr>
          <w:bCs/>
          <w:sz w:val="23"/>
          <w:szCs w:val="23"/>
          <w:lang w:val="uk-UA"/>
        </w:rPr>
        <w:t xml:space="preserve">впровадження </w:t>
      </w:r>
      <w:r w:rsidR="00853EF9" w:rsidRPr="00EC4FC9">
        <w:rPr>
          <w:bCs/>
          <w:sz w:val="23"/>
          <w:szCs w:val="23"/>
          <w:lang w:val="uk-UA"/>
        </w:rPr>
        <w:t>спільн</w:t>
      </w:r>
      <w:r w:rsidRPr="00EC4FC9">
        <w:rPr>
          <w:bCs/>
          <w:sz w:val="23"/>
          <w:szCs w:val="23"/>
          <w:lang w:val="uk-UA"/>
        </w:rPr>
        <w:t>их</w:t>
      </w:r>
      <w:r w:rsidR="00853EF9" w:rsidRPr="00EC4FC9">
        <w:rPr>
          <w:bCs/>
          <w:sz w:val="23"/>
          <w:szCs w:val="23"/>
          <w:lang w:val="uk-UA"/>
        </w:rPr>
        <w:t xml:space="preserve"> транснаціональн</w:t>
      </w:r>
      <w:r w:rsidRPr="00EC4FC9">
        <w:rPr>
          <w:bCs/>
          <w:sz w:val="23"/>
          <w:szCs w:val="23"/>
          <w:lang w:val="uk-UA"/>
        </w:rPr>
        <w:t>их</w:t>
      </w:r>
      <w:r w:rsidR="00853EF9" w:rsidRPr="00EC4FC9">
        <w:rPr>
          <w:bCs/>
          <w:sz w:val="23"/>
          <w:szCs w:val="23"/>
          <w:lang w:val="uk-UA"/>
        </w:rPr>
        <w:t xml:space="preserve"> </w:t>
      </w:r>
      <w:r w:rsidRPr="00EC4FC9">
        <w:rPr>
          <w:bCs/>
          <w:sz w:val="23"/>
          <w:szCs w:val="23"/>
          <w:lang w:val="uk-UA"/>
        </w:rPr>
        <w:t xml:space="preserve">пропозицій </w:t>
      </w:r>
      <w:r w:rsidR="00853EF9" w:rsidRPr="00EC4FC9">
        <w:rPr>
          <w:bCs/>
          <w:sz w:val="23"/>
          <w:szCs w:val="23"/>
          <w:lang w:val="uk-UA"/>
        </w:rPr>
        <w:t>(</w:t>
      </w:r>
      <w:r w:rsidRPr="00EC4FC9">
        <w:rPr>
          <w:bCs/>
          <w:sz w:val="23"/>
          <w:szCs w:val="23"/>
          <w:lang w:val="uk-UA"/>
        </w:rPr>
        <w:t xml:space="preserve">які реалізуватимуться у вигляді грантів </w:t>
      </w:r>
      <w:r w:rsidR="00853EF9" w:rsidRPr="00EC4FC9">
        <w:rPr>
          <w:bCs/>
          <w:sz w:val="23"/>
          <w:szCs w:val="23"/>
          <w:lang w:val="uk-UA"/>
        </w:rPr>
        <w:t xml:space="preserve">третім особам) з </w:t>
      </w:r>
      <w:r w:rsidRPr="00EC4FC9">
        <w:rPr>
          <w:bCs/>
          <w:sz w:val="23"/>
          <w:szCs w:val="23"/>
          <w:lang w:val="uk-UA"/>
        </w:rPr>
        <w:t>європейським співфінансуванням</w:t>
      </w:r>
      <w:r w:rsidR="00853EF9" w:rsidRPr="00EC4FC9">
        <w:rPr>
          <w:bCs/>
          <w:sz w:val="23"/>
          <w:szCs w:val="23"/>
          <w:lang w:val="uk-UA"/>
        </w:rPr>
        <w:t xml:space="preserve"> </w:t>
      </w:r>
      <w:r w:rsidRPr="00EC4FC9">
        <w:rPr>
          <w:bCs/>
          <w:sz w:val="23"/>
          <w:szCs w:val="23"/>
          <w:lang w:val="uk-UA"/>
        </w:rPr>
        <w:t xml:space="preserve">для </w:t>
      </w:r>
      <w:r w:rsidR="00853EF9" w:rsidRPr="00EC4FC9">
        <w:rPr>
          <w:bCs/>
          <w:sz w:val="23"/>
          <w:szCs w:val="23"/>
          <w:lang w:val="uk-UA"/>
        </w:rPr>
        <w:t>фінансува</w:t>
      </w:r>
      <w:r w:rsidRPr="00EC4FC9">
        <w:rPr>
          <w:bCs/>
          <w:sz w:val="23"/>
          <w:szCs w:val="23"/>
          <w:lang w:val="uk-UA"/>
        </w:rPr>
        <w:t xml:space="preserve">ння </w:t>
      </w:r>
      <w:r w:rsidR="00853EF9" w:rsidRPr="00EC4FC9">
        <w:rPr>
          <w:bCs/>
          <w:sz w:val="23"/>
          <w:szCs w:val="23"/>
          <w:lang w:val="uk-UA"/>
        </w:rPr>
        <w:t>багатонаціональн</w:t>
      </w:r>
      <w:r w:rsidRPr="00EC4FC9">
        <w:rPr>
          <w:bCs/>
          <w:sz w:val="23"/>
          <w:szCs w:val="23"/>
          <w:lang w:val="uk-UA"/>
        </w:rPr>
        <w:t xml:space="preserve">их </w:t>
      </w:r>
      <w:r w:rsidR="00853EF9" w:rsidRPr="00EC4FC9">
        <w:rPr>
          <w:bCs/>
          <w:sz w:val="23"/>
          <w:szCs w:val="23"/>
          <w:lang w:val="uk-UA"/>
        </w:rPr>
        <w:t>новаторськ</w:t>
      </w:r>
      <w:r w:rsidRPr="00EC4FC9">
        <w:rPr>
          <w:bCs/>
          <w:sz w:val="23"/>
          <w:szCs w:val="23"/>
          <w:lang w:val="uk-UA"/>
        </w:rPr>
        <w:t>их</w:t>
      </w:r>
      <w:r w:rsidR="00853EF9" w:rsidRPr="00EC4FC9">
        <w:rPr>
          <w:bCs/>
          <w:sz w:val="23"/>
          <w:szCs w:val="23"/>
          <w:lang w:val="uk-UA"/>
        </w:rPr>
        <w:t xml:space="preserve"> ініціатив </w:t>
      </w:r>
      <w:r w:rsidRPr="00EC4FC9">
        <w:rPr>
          <w:bCs/>
          <w:sz w:val="23"/>
          <w:szCs w:val="23"/>
          <w:lang w:val="uk-UA"/>
        </w:rPr>
        <w:t xml:space="preserve">щодо </w:t>
      </w:r>
      <w:r w:rsidR="00853EF9" w:rsidRPr="00EC4FC9">
        <w:rPr>
          <w:bCs/>
          <w:sz w:val="23"/>
          <w:szCs w:val="23"/>
          <w:lang w:val="uk-UA"/>
        </w:rPr>
        <w:t>досліджень у цій області.</w:t>
      </w:r>
      <w:r w:rsidR="00191DE6" w:rsidRPr="00EC4FC9">
        <w:rPr>
          <w:bCs/>
          <w:sz w:val="23"/>
          <w:szCs w:val="23"/>
          <w:lang w:val="uk-UA"/>
        </w:rPr>
        <w:t xml:space="preserve"> Робота по проекту буде пов’язана </w:t>
      </w:r>
      <w:r w:rsidR="00853EF9" w:rsidRPr="00EC4FC9">
        <w:rPr>
          <w:bCs/>
          <w:sz w:val="23"/>
          <w:szCs w:val="23"/>
          <w:lang w:val="uk-UA"/>
        </w:rPr>
        <w:t xml:space="preserve">з </w:t>
      </w:r>
      <w:r w:rsidR="00191DE6" w:rsidRPr="00EC4FC9">
        <w:rPr>
          <w:bCs/>
          <w:sz w:val="23"/>
          <w:szCs w:val="23"/>
          <w:lang w:val="uk-UA"/>
        </w:rPr>
        <w:t xml:space="preserve">Спільною </w:t>
      </w:r>
      <w:r w:rsidR="00853EF9" w:rsidRPr="00EC4FC9">
        <w:rPr>
          <w:bCs/>
          <w:sz w:val="23"/>
          <w:szCs w:val="23"/>
          <w:lang w:val="uk-UA"/>
        </w:rPr>
        <w:t>програм</w:t>
      </w:r>
      <w:r w:rsidR="00191DE6" w:rsidRPr="00EC4FC9">
        <w:rPr>
          <w:bCs/>
          <w:sz w:val="23"/>
          <w:szCs w:val="23"/>
          <w:lang w:val="uk-UA"/>
        </w:rPr>
        <w:t xml:space="preserve">ою </w:t>
      </w:r>
      <w:r w:rsidR="00853EF9" w:rsidRPr="00EC4FC9">
        <w:rPr>
          <w:bCs/>
          <w:sz w:val="23"/>
          <w:szCs w:val="23"/>
          <w:lang w:val="uk-UA"/>
        </w:rPr>
        <w:t xml:space="preserve">ініціатив, </w:t>
      </w:r>
      <w:r w:rsidR="00191DE6" w:rsidRPr="00EC4FC9">
        <w:rPr>
          <w:bCs/>
          <w:sz w:val="23"/>
          <w:szCs w:val="23"/>
          <w:lang w:val="uk-UA"/>
        </w:rPr>
        <w:t xml:space="preserve">зокрема </w:t>
      </w:r>
      <w:r w:rsidR="00853EF9" w:rsidRPr="00EC4FC9">
        <w:rPr>
          <w:bCs/>
          <w:sz w:val="23"/>
          <w:szCs w:val="23"/>
          <w:lang w:val="uk-UA"/>
        </w:rPr>
        <w:t xml:space="preserve">IMI </w:t>
      </w:r>
      <w:r w:rsidR="00191DE6" w:rsidRPr="00EC4FC9">
        <w:rPr>
          <w:bCs/>
          <w:sz w:val="23"/>
          <w:szCs w:val="23"/>
          <w:lang w:val="uk-UA"/>
        </w:rPr>
        <w:t xml:space="preserve">з </w:t>
      </w:r>
      <w:r w:rsidR="00853EF9" w:rsidRPr="00EC4FC9">
        <w:rPr>
          <w:bCs/>
          <w:sz w:val="23"/>
          <w:szCs w:val="23"/>
          <w:lang w:val="uk-UA"/>
        </w:rPr>
        <w:t>використ</w:t>
      </w:r>
      <w:r w:rsidR="00191DE6" w:rsidRPr="00EC4FC9">
        <w:rPr>
          <w:bCs/>
          <w:sz w:val="23"/>
          <w:szCs w:val="23"/>
          <w:lang w:val="uk-UA"/>
        </w:rPr>
        <w:t xml:space="preserve">анням </w:t>
      </w:r>
      <w:r w:rsidR="00853EF9" w:rsidRPr="00EC4FC9">
        <w:rPr>
          <w:bCs/>
          <w:sz w:val="23"/>
          <w:szCs w:val="23"/>
          <w:lang w:val="uk-UA"/>
        </w:rPr>
        <w:t>державн</w:t>
      </w:r>
      <w:r w:rsidR="00191DE6" w:rsidRPr="00EC4FC9">
        <w:rPr>
          <w:bCs/>
          <w:sz w:val="23"/>
          <w:szCs w:val="23"/>
          <w:lang w:val="uk-UA"/>
        </w:rPr>
        <w:t>ого</w:t>
      </w:r>
      <w:r w:rsidR="00853EF9" w:rsidRPr="00EC4FC9">
        <w:rPr>
          <w:bCs/>
          <w:sz w:val="23"/>
          <w:szCs w:val="23"/>
          <w:lang w:val="uk-UA"/>
        </w:rPr>
        <w:t xml:space="preserve"> фінансування і збільш</w:t>
      </w:r>
      <w:r w:rsidR="00191DE6" w:rsidRPr="00EC4FC9">
        <w:rPr>
          <w:bCs/>
          <w:sz w:val="23"/>
          <w:szCs w:val="23"/>
          <w:lang w:val="uk-UA"/>
        </w:rPr>
        <w:t xml:space="preserve">ення числа </w:t>
      </w:r>
      <w:r w:rsidR="00853EF9" w:rsidRPr="00EC4FC9">
        <w:rPr>
          <w:bCs/>
          <w:sz w:val="23"/>
          <w:szCs w:val="23"/>
          <w:lang w:val="uk-UA"/>
        </w:rPr>
        <w:t>спільн</w:t>
      </w:r>
      <w:r w:rsidR="00191DE6" w:rsidRPr="00EC4FC9">
        <w:rPr>
          <w:bCs/>
          <w:sz w:val="23"/>
          <w:szCs w:val="23"/>
          <w:lang w:val="uk-UA"/>
        </w:rPr>
        <w:t>их</w:t>
      </w:r>
      <w:r w:rsidR="00853EF9" w:rsidRPr="00EC4FC9">
        <w:rPr>
          <w:bCs/>
          <w:sz w:val="23"/>
          <w:szCs w:val="23"/>
          <w:lang w:val="uk-UA"/>
        </w:rPr>
        <w:t xml:space="preserve"> проект</w:t>
      </w:r>
      <w:r w:rsidR="00191DE6" w:rsidRPr="00EC4FC9">
        <w:rPr>
          <w:bCs/>
          <w:sz w:val="23"/>
          <w:szCs w:val="23"/>
          <w:lang w:val="uk-UA"/>
        </w:rPr>
        <w:t>ів</w:t>
      </w:r>
      <w:r w:rsidR="00853EF9" w:rsidRPr="00EC4FC9">
        <w:rPr>
          <w:bCs/>
          <w:sz w:val="23"/>
          <w:szCs w:val="23"/>
          <w:lang w:val="uk-UA"/>
        </w:rPr>
        <w:t xml:space="preserve"> з </w:t>
      </w:r>
      <w:r w:rsidR="00191DE6" w:rsidRPr="00EC4FC9">
        <w:rPr>
          <w:bCs/>
          <w:sz w:val="23"/>
          <w:szCs w:val="23"/>
          <w:lang w:val="uk-UA"/>
        </w:rPr>
        <w:t xml:space="preserve"> промисловими підприємствами та </w:t>
      </w:r>
      <w:r w:rsidR="00853EF9" w:rsidRPr="00EC4FC9">
        <w:rPr>
          <w:bCs/>
          <w:sz w:val="23"/>
          <w:szCs w:val="23"/>
          <w:lang w:val="uk-UA"/>
        </w:rPr>
        <w:t xml:space="preserve"> створ</w:t>
      </w:r>
      <w:r w:rsidR="00191DE6" w:rsidRPr="00EC4FC9">
        <w:rPr>
          <w:bCs/>
          <w:sz w:val="23"/>
          <w:szCs w:val="23"/>
          <w:lang w:val="uk-UA"/>
        </w:rPr>
        <w:t>ення сприятливого сере</w:t>
      </w:r>
      <w:r w:rsidR="00333555" w:rsidRPr="006940DE">
        <w:rPr>
          <w:bCs/>
          <w:sz w:val="23"/>
          <w:szCs w:val="23"/>
          <w:lang w:val="uk-UA"/>
        </w:rPr>
        <w:softHyphen/>
      </w:r>
      <w:r w:rsidR="00191DE6" w:rsidRPr="00EC4FC9">
        <w:rPr>
          <w:bCs/>
          <w:sz w:val="23"/>
          <w:szCs w:val="23"/>
          <w:lang w:val="uk-UA"/>
        </w:rPr>
        <w:t>до</w:t>
      </w:r>
      <w:r w:rsidR="00333555" w:rsidRPr="006940DE">
        <w:rPr>
          <w:bCs/>
          <w:sz w:val="23"/>
          <w:szCs w:val="23"/>
          <w:lang w:val="uk-UA"/>
        </w:rPr>
        <w:softHyphen/>
      </w:r>
      <w:r w:rsidR="00191DE6" w:rsidRPr="00EC4FC9">
        <w:rPr>
          <w:bCs/>
          <w:sz w:val="23"/>
          <w:szCs w:val="23"/>
          <w:lang w:val="uk-UA"/>
        </w:rPr>
        <w:t xml:space="preserve">вища </w:t>
      </w:r>
      <w:r w:rsidR="00853EF9" w:rsidRPr="00EC4FC9">
        <w:rPr>
          <w:bCs/>
          <w:sz w:val="23"/>
          <w:szCs w:val="23"/>
          <w:lang w:val="uk-UA"/>
        </w:rPr>
        <w:t xml:space="preserve">для </w:t>
      </w:r>
      <w:r w:rsidR="00191DE6" w:rsidRPr="00EC4FC9">
        <w:rPr>
          <w:bCs/>
          <w:sz w:val="23"/>
          <w:szCs w:val="23"/>
          <w:lang w:val="uk-UA"/>
        </w:rPr>
        <w:t xml:space="preserve">розвитку </w:t>
      </w:r>
      <w:r w:rsidR="00853EF9" w:rsidRPr="00EC4FC9">
        <w:rPr>
          <w:bCs/>
          <w:sz w:val="23"/>
          <w:szCs w:val="23"/>
          <w:lang w:val="uk-UA"/>
        </w:rPr>
        <w:t>інноваційної наномедицини.</w:t>
      </w:r>
    </w:p>
    <w:p w:rsidR="00853EF9" w:rsidRPr="00EC4FC9" w:rsidRDefault="00191DE6" w:rsidP="00333555">
      <w:pPr>
        <w:spacing w:after="0" w:line="240" w:lineRule="auto"/>
        <w:jc w:val="both"/>
        <w:rPr>
          <w:bCs/>
          <w:sz w:val="23"/>
          <w:szCs w:val="23"/>
          <w:lang w:val="uk-UA"/>
        </w:rPr>
      </w:pPr>
      <w:r w:rsidRPr="00EC4FC9">
        <w:rPr>
          <w:sz w:val="22"/>
          <w:szCs w:val="22"/>
          <w:lang w:val="uk-UA"/>
        </w:rPr>
        <w:t xml:space="preserve">Європейська комісія вважає, що пропозиції, </w:t>
      </w:r>
      <w:r w:rsidR="00333555">
        <w:rPr>
          <w:sz w:val="22"/>
          <w:szCs w:val="22"/>
          <w:lang w:val="uk-UA"/>
        </w:rPr>
        <w:t xml:space="preserve">які </w:t>
      </w:r>
      <w:r w:rsidRPr="00EC4FC9">
        <w:rPr>
          <w:sz w:val="22"/>
          <w:szCs w:val="22"/>
          <w:lang w:val="uk-UA"/>
        </w:rPr>
        <w:t>претендуватимуть на фінан</w:t>
      </w:r>
      <w:r w:rsidRPr="00EC4FC9">
        <w:rPr>
          <w:sz w:val="22"/>
          <w:szCs w:val="22"/>
          <w:lang w:val="uk-UA"/>
        </w:rPr>
        <w:softHyphen/>
        <w:t>су</w:t>
      </w:r>
      <w:r w:rsidRPr="00EC4FC9">
        <w:rPr>
          <w:sz w:val="22"/>
          <w:szCs w:val="22"/>
          <w:lang w:val="uk-UA"/>
        </w:rPr>
        <w:softHyphen/>
        <w:t>ван</w:t>
      </w:r>
      <w:r w:rsidRPr="00EC4FC9">
        <w:rPr>
          <w:sz w:val="22"/>
          <w:szCs w:val="22"/>
          <w:lang w:val="uk-UA"/>
        </w:rPr>
        <w:softHyphen/>
        <w:t>ня з боку ЄС в діапазоні 8 -10  млн EUR</w:t>
      </w:r>
      <w:r w:rsidR="00333555">
        <w:rPr>
          <w:sz w:val="22"/>
          <w:szCs w:val="22"/>
          <w:lang w:val="uk-UA"/>
        </w:rPr>
        <w:t xml:space="preserve">, </w:t>
      </w:r>
      <w:r w:rsidRPr="00EC4FC9">
        <w:rPr>
          <w:sz w:val="22"/>
          <w:szCs w:val="22"/>
          <w:lang w:val="uk-UA"/>
        </w:rPr>
        <w:t xml:space="preserve"> дозволять вирішувати цю задачу. Пропозиції, що передбачатимуть інші рівні фінансування також будуть розглянуті. </w:t>
      </w:r>
      <w:r w:rsidRPr="00EC4FC9">
        <w:rPr>
          <w:bCs/>
          <w:sz w:val="23"/>
          <w:szCs w:val="23"/>
          <w:lang w:val="uk-UA"/>
        </w:rPr>
        <w:t xml:space="preserve">Фінансуватиметься тільки </w:t>
      </w:r>
      <w:r w:rsidR="00853EF9" w:rsidRPr="00EC4FC9">
        <w:rPr>
          <w:bCs/>
          <w:sz w:val="23"/>
          <w:szCs w:val="23"/>
          <w:lang w:val="uk-UA"/>
        </w:rPr>
        <w:t>од</w:t>
      </w:r>
      <w:r w:rsidRPr="00EC4FC9">
        <w:rPr>
          <w:bCs/>
          <w:sz w:val="23"/>
          <w:szCs w:val="23"/>
          <w:lang w:val="uk-UA"/>
        </w:rPr>
        <w:t>ин</w:t>
      </w:r>
      <w:r w:rsidR="00853EF9" w:rsidRPr="00EC4FC9">
        <w:rPr>
          <w:bCs/>
          <w:sz w:val="23"/>
          <w:szCs w:val="23"/>
          <w:lang w:val="uk-UA"/>
        </w:rPr>
        <w:t xml:space="preserve"> </w:t>
      </w:r>
      <w:r w:rsidRPr="00EC4FC9">
        <w:rPr>
          <w:bCs/>
          <w:sz w:val="23"/>
          <w:szCs w:val="23"/>
          <w:lang w:val="uk-UA"/>
        </w:rPr>
        <w:t>запит</w:t>
      </w:r>
      <w:r w:rsidR="00853EF9" w:rsidRPr="00EC4FC9">
        <w:rPr>
          <w:bCs/>
          <w:sz w:val="23"/>
          <w:szCs w:val="23"/>
          <w:lang w:val="uk-UA"/>
        </w:rPr>
        <w:t>.</w:t>
      </w:r>
    </w:p>
    <w:p w:rsidR="00333555" w:rsidRPr="00333555" w:rsidRDefault="00333555" w:rsidP="00333555">
      <w:pPr>
        <w:spacing w:after="0" w:line="240" w:lineRule="auto"/>
        <w:rPr>
          <w:bCs/>
          <w:color w:val="0000FF"/>
          <w:sz w:val="10"/>
          <w:szCs w:val="23"/>
          <w:lang w:val="uk-UA"/>
        </w:rPr>
      </w:pPr>
    </w:p>
    <w:p w:rsidR="00853EF9" w:rsidRPr="00EC4FC9" w:rsidRDefault="00853EF9" w:rsidP="00333555">
      <w:pPr>
        <w:spacing w:after="0" w:line="240" w:lineRule="auto"/>
        <w:rPr>
          <w:bCs/>
          <w:color w:val="0000FF"/>
          <w:sz w:val="23"/>
          <w:szCs w:val="23"/>
          <w:lang w:val="uk-UA"/>
        </w:rPr>
      </w:pPr>
      <w:r w:rsidRPr="00EC4FC9">
        <w:rPr>
          <w:bCs/>
          <w:color w:val="0000FF"/>
          <w:sz w:val="23"/>
          <w:szCs w:val="23"/>
          <w:lang w:val="uk-UA"/>
        </w:rPr>
        <w:t>Очікуваний ефект:</w:t>
      </w:r>
    </w:p>
    <w:p w:rsidR="00853EF9" w:rsidRPr="00EC4FC9" w:rsidRDefault="00853EF9" w:rsidP="00333555">
      <w:pPr>
        <w:spacing w:after="0" w:line="240" w:lineRule="auto"/>
        <w:rPr>
          <w:bCs/>
          <w:sz w:val="23"/>
          <w:szCs w:val="23"/>
          <w:lang w:val="uk-UA"/>
        </w:rPr>
      </w:pPr>
      <w:r w:rsidRPr="00EC4FC9">
        <w:rPr>
          <w:bCs/>
          <w:sz w:val="23"/>
          <w:szCs w:val="23"/>
          <w:lang w:val="uk-UA"/>
        </w:rPr>
        <w:t>- Взаємодія і узгодженість в ключових областях наномеди</w:t>
      </w:r>
      <w:r w:rsidR="00191DE6" w:rsidRPr="00EC4FC9">
        <w:rPr>
          <w:bCs/>
          <w:sz w:val="23"/>
          <w:szCs w:val="23"/>
          <w:lang w:val="uk-UA"/>
        </w:rPr>
        <w:t xml:space="preserve">чних </w:t>
      </w:r>
      <w:r w:rsidRPr="00EC4FC9">
        <w:rPr>
          <w:bCs/>
          <w:sz w:val="23"/>
          <w:szCs w:val="23"/>
          <w:lang w:val="uk-UA"/>
        </w:rPr>
        <w:t>досліджень на національному та регіональному рівн</w:t>
      </w:r>
      <w:r w:rsidR="00191DE6" w:rsidRPr="00EC4FC9">
        <w:rPr>
          <w:bCs/>
          <w:sz w:val="23"/>
          <w:szCs w:val="23"/>
          <w:lang w:val="uk-UA"/>
        </w:rPr>
        <w:t>ях</w:t>
      </w:r>
      <w:r w:rsidRPr="00EC4FC9">
        <w:rPr>
          <w:bCs/>
          <w:sz w:val="23"/>
          <w:szCs w:val="23"/>
          <w:lang w:val="uk-UA"/>
        </w:rPr>
        <w:t>;</w:t>
      </w:r>
    </w:p>
    <w:p w:rsidR="00853EF9" w:rsidRPr="00EC4FC9" w:rsidRDefault="00853EF9" w:rsidP="00333555">
      <w:pPr>
        <w:spacing w:after="0" w:line="240" w:lineRule="auto"/>
        <w:jc w:val="both"/>
        <w:rPr>
          <w:bCs/>
          <w:sz w:val="23"/>
          <w:szCs w:val="23"/>
          <w:lang w:val="uk-UA"/>
        </w:rPr>
      </w:pPr>
      <w:r w:rsidRPr="00EC4FC9">
        <w:rPr>
          <w:bCs/>
          <w:sz w:val="23"/>
          <w:szCs w:val="23"/>
          <w:lang w:val="uk-UA"/>
        </w:rPr>
        <w:t xml:space="preserve">- Реалізація відповідних частин </w:t>
      </w:r>
      <w:r w:rsidR="00191DE6" w:rsidRPr="00EC4FC9">
        <w:rPr>
          <w:bCs/>
          <w:sz w:val="23"/>
          <w:szCs w:val="23"/>
          <w:lang w:val="uk-UA"/>
        </w:rPr>
        <w:t>План</w:t>
      </w:r>
      <w:r w:rsidR="00333555">
        <w:rPr>
          <w:bCs/>
          <w:sz w:val="23"/>
          <w:szCs w:val="23"/>
          <w:lang w:val="uk-UA"/>
        </w:rPr>
        <w:t>у</w:t>
      </w:r>
      <w:r w:rsidR="00191DE6" w:rsidRPr="00EC4FC9">
        <w:rPr>
          <w:bCs/>
          <w:sz w:val="23"/>
          <w:szCs w:val="23"/>
          <w:lang w:val="uk-UA"/>
        </w:rPr>
        <w:t xml:space="preserve"> стратегічних досліджень та інновацій в галузі наномедицини</w:t>
      </w:r>
      <w:r w:rsidRPr="00EC4FC9">
        <w:rPr>
          <w:bCs/>
          <w:sz w:val="23"/>
          <w:szCs w:val="23"/>
          <w:lang w:val="uk-UA"/>
        </w:rPr>
        <w:t>;</w:t>
      </w:r>
    </w:p>
    <w:p w:rsidR="00853EF9" w:rsidRPr="00EC4FC9" w:rsidRDefault="00853EF9" w:rsidP="00333555">
      <w:pPr>
        <w:spacing w:after="0" w:line="240" w:lineRule="auto"/>
        <w:jc w:val="both"/>
        <w:rPr>
          <w:bCs/>
          <w:sz w:val="23"/>
          <w:szCs w:val="23"/>
          <w:lang w:val="uk-UA"/>
        </w:rPr>
      </w:pPr>
      <w:r w:rsidRPr="00EC4FC9">
        <w:rPr>
          <w:bCs/>
          <w:sz w:val="23"/>
          <w:szCs w:val="23"/>
          <w:lang w:val="uk-UA"/>
        </w:rPr>
        <w:t xml:space="preserve">- </w:t>
      </w:r>
      <w:r w:rsidR="00191DE6" w:rsidRPr="00EC4FC9">
        <w:rPr>
          <w:bCs/>
          <w:sz w:val="23"/>
          <w:szCs w:val="23"/>
          <w:lang w:val="uk-UA"/>
        </w:rPr>
        <w:t xml:space="preserve">Створення сприятливих </w:t>
      </w:r>
      <w:r w:rsidRPr="00EC4FC9">
        <w:rPr>
          <w:bCs/>
          <w:sz w:val="23"/>
          <w:szCs w:val="23"/>
          <w:lang w:val="uk-UA"/>
        </w:rPr>
        <w:t xml:space="preserve">умов для </w:t>
      </w:r>
      <w:r w:rsidR="00191DE6" w:rsidRPr="00EC4FC9">
        <w:rPr>
          <w:bCs/>
          <w:sz w:val="23"/>
          <w:szCs w:val="23"/>
          <w:lang w:val="uk-UA"/>
        </w:rPr>
        <w:t xml:space="preserve">росту застосування </w:t>
      </w:r>
      <w:r w:rsidRPr="00EC4FC9">
        <w:rPr>
          <w:bCs/>
          <w:sz w:val="23"/>
          <w:szCs w:val="23"/>
          <w:lang w:val="uk-UA"/>
        </w:rPr>
        <w:t>наном</w:t>
      </w:r>
      <w:r w:rsidR="00333555">
        <w:rPr>
          <w:bCs/>
          <w:sz w:val="23"/>
          <w:szCs w:val="23"/>
          <w:lang w:val="uk-UA"/>
        </w:rPr>
        <w:t>ед</w:t>
      </w:r>
      <w:r w:rsidR="00191DE6" w:rsidRPr="00EC4FC9">
        <w:rPr>
          <w:bCs/>
          <w:sz w:val="23"/>
          <w:szCs w:val="23"/>
          <w:lang w:val="uk-UA"/>
        </w:rPr>
        <w:t xml:space="preserve">ичних </w:t>
      </w:r>
      <w:r w:rsidRPr="00EC4FC9">
        <w:rPr>
          <w:bCs/>
          <w:sz w:val="23"/>
          <w:szCs w:val="23"/>
          <w:lang w:val="uk-UA"/>
        </w:rPr>
        <w:t>технологій в промислових вироб</w:t>
      </w:r>
      <w:r w:rsidR="00191DE6" w:rsidRPr="00EC4FC9">
        <w:rPr>
          <w:bCs/>
          <w:sz w:val="23"/>
          <w:szCs w:val="23"/>
          <w:lang w:val="uk-UA"/>
        </w:rPr>
        <w:t>ах</w:t>
      </w:r>
      <w:r w:rsidRPr="00EC4FC9">
        <w:rPr>
          <w:bCs/>
          <w:sz w:val="23"/>
          <w:szCs w:val="23"/>
          <w:lang w:val="uk-UA"/>
        </w:rPr>
        <w:t xml:space="preserve"> медичного призначення.</w:t>
      </w:r>
    </w:p>
    <w:p w:rsidR="00333555" w:rsidRPr="00333555" w:rsidRDefault="00333555" w:rsidP="00853EF9">
      <w:pPr>
        <w:spacing w:after="0"/>
        <w:rPr>
          <w:bCs/>
          <w:color w:val="0000FF"/>
          <w:sz w:val="10"/>
          <w:szCs w:val="23"/>
          <w:lang w:val="uk-UA"/>
        </w:rPr>
      </w:pPr>
    </w:p>
    <w:p w:rsidR="00853EF9" w:rsidRPr="00EC4FC9" w:rsidRDefault="00853EF9" w:rsidP="00853EF9">
      <w:pPr>
        <w:spacing w:after="0"/>
        <w:rPr>
          <w:bCs/>
          <w:sz w:val="23"/>
          <w:szCs w:val="23"/>
          <w:lang w:val="uk-UA"/>
        </w:rPr>
      </w:pPr>
      <w:r w:rsidRPr="00EC4FC9">
        <w:rPr>
          <w:bCs/>
          <w:color w:val="0000FF"/>
          <w:sz w:val="23"/>
          <w:szCs w:val="23"/>
          <w:lang w:val="uk-UA"/>
        </w:rPr>
        <w:t>Тип дії:</w:t>
      </w:r>
      <w:r w:rsidRPr="00EC4FC9">
        <w:rPr>
          <w:bCs/>
          <w:sz w:val="23"/>
          <w:szCs w:val="23"/>
          <w:lang w:val="uk-UA"/>
        </w:rPr>
        <w:t xml:space="preserve"> </w:t>
      </w:r>
      <w:r w:rsidR="00191DE6" w:rsidRPr="00EC4FC9">
        <w:rPr>
          <w:bCs/>
          <w:sz w:val="23"/>
          <w:szCs w:val="23"/>
          <w:lang w:val="uk-UA"/>
        </w:rPr>
        <w:t xml:space="preserve"> </w:t>
      </w:r>
      <w:r w:rsidRPr="00EC4FC9">
        <w:rPr>
          <w:bCs/>
          <w:sz w:val="23"/>
          <w:szCs w:val="23"/>
          <w:lang w:val="uk-UA"/>
        </w:rPr>
        <w:t xml:space="preserve">ERA-NET </w:t>
      </w:r>
      <w:r w:rsidR="00191DE6" w:rsidRPr="00EC4FC9">
        <w:rPr>
          <w:bCs/>
          <w:sz w:val="23"/>
          <w:szCs w:val="23"/>
          <w:lang w:val="uk-UA"/>
        </w:rPr>
        <w:t>співфінансування</w:t>
      </w:r>
      <w:r w:rsidR="00333555">
        <w:rPr>
          <w:bCs/>
          <w:sz w:val="23"/>
          <w:szCs w:val="23"/>
          <w:lang w:val="uk-UA"/>
        </w:rPr>
        <w:t>.</w:t>
      </w:r>
    </w:p>
    <w:p w:rsidR="00C71A9F" w:rsidRPr="00EC4FC9" w:rsidRDefault="00C71A9F">
      <w:pPr>
        <w:rPr>
          <w:rFonts w:cs="Times New Roman"/>
          <w:bCs/>
          <w:color w:val="FF0000"/>
          <w:sz w:val="23"/>
          <w:szCs w:val="23"/>
          <w:lang w:val="uk-UA"/>
        </w:rPr>
      </w:pPr>
      <w:r w:rsidRPr="00EC4FC9">
        <w:rPr>
          <w:bCs/>
          <w:color w:val="FF0000"/>
          <w:sz w:val="23"/>
          <w:szCs w:val="23"/>
          <w:lang w:val="uk-UA"/>
        </w:rPr>
        <w:br w:type="page"/>
      </w:r>
    </w:p>
    <w:p w:rsidR="00191DE6" w:rsidRPr="00EC4FC9" w:rsidRDefault="00191DE6" w:rsidP="00C25F5F">
      <w:pPr>
        <w:spacing w:after="0" w:line="240" w:lineRule="auto"/>
        <w:rPr>
          <w:bCs/>
          <w:color w:val="FF0000"/>
          <w:sz w:val="23"/>
          <w:szCs w:val="23"/>
          <w:lang w:val="uk-UA"/>
        </w:rPr>
      </w:pPr>
      <w:r w:rsidRPr="00EC4FC9">
        <w:rPr>
          <w:bCs/>
          <w:color w:val="FF0000"/>
          <w:sz w:val="23"/>
          <w:szCs w:val="23"/>
          <w:lang w:val="uk-UA"/>
        </w:rPr>
        <w:lastRenderedPageBreak/>
        <w:t xml:space="preserve">NMBP-12-2017: Development of a reliable methodology for better risk management of engineered biomaterials in Advanced Therapy Medicinal Products and/or Medical  Devices </w:t>
      </w:r>
    </w:p>
    <w:p w:rsidR="00191DE6" w:rsidRPr="00EC4FC9" w:rsidRDefault="00191DE6" w:rsidP="00C25F5F">
      <w:pPr>
        <w:spacing w:after="0" w:line="240" w:lineRule="auto"/>
        <w:rPr>
          <w:bCs/>
          <w:color w:val="0000FF"/>
          <w:sz w:val="23"/>
          <w:szCs w:val="23"/>
          <w:lang w:val="uk-UA"/>
        </w:rPr>
      </w:pPr>
      <w:r w:rsidRPr="00EC4FC9">
        <w:rPr>
          <w:bCs/>
          <w:color w:val="0000FF"/>
          <w:sz w:val="23"/>
          <w:szCs w:val="23"/>
          <w:lang w:val="uk-UA"/>
        </w:rPr>
        <w:t xml:space="preserve">Specific Challenge: </w:t>
      </w:r>
    </w:p>
    <w:p w:rsidR="00191DE6" w:rsidRPr="00EC4FC9" w:rsidRDefault="00191DE6" w:rsidP="00C25F5F">
      <w:pPr>
        <w:spacing w:after="0" w:line="240" w:lineRule="auto"/>
        <w:jc w:val="both"/>
        <w:rPr>
          <w:bCs/>
          <w:sz w:val="23"/>
          <w:szCs w:val="23"/>
          <w:lang w:val="uk-UA"/>
        </w:rPr>
      </w:pPr>
      <w:r w:rsidRPr="00EC4FC9">
        <w:rPr>
          <w:bCs/>
          <w:sz w:val="23"/>
          <w:szCs w:val="23"/>
          <w:lang w:val="uk-UA"/>
        </w:rPr>
        <w:t xml:space="preserve">The development of new biotechnology-based products needs to be complemented with a scientifically valid identification of the potential hazards from these  biomaterials to human health and to the environment, together with the monitoring and  reduction of the risk that these new technologies pose. Current knowledge is still incomplete  and the established methods may be inappropriate for specific materials in view of their  eventual deployment. The necessary integration of physical, chemical, biochemical and  clinical methods is an open challenge. Hence, future production system engineering requires  development of integrated and validated methodologies as basis for an appropriate integrated  risk management. </w:t>
      </w:r>
    </w:p>
    <w:p w:rsidR="00191DE6" w:rsidRPr="00EC4FC9" w:rsidRDefault="00191DE6" w:rsidP="00C25F5F">
      <w:pPr>
        <w:spacing w:after="0" w:line="240" w:lineRule="auto"/>
        <w:rPr>
          <w:bCs/>
          <w:sz w:val="23"/>
          <w:szCs w:val="23"/>
          <w:lang w:val="uk-UA"/>
        </w:rPr>
      </w:pPr>
      <w:r w:rsidRPr="00EC4FC9">
        <w:rPr>
          <w:bCs/>
          <w:color w:val="0000FF"/>
          <w:sz w:val="23"/>
          <w:szCs w:val="23"/>
          <w:lang w:val="uk-UA"/>
        </w:rPr>
        <w:t>Scope:</w:t>
      </w:r>
      <w:r w:rsidRPr="00EC4FC9">
        <w:rPr>
          <w:bCs/>
          <w:sz w:val="23"/>
          <w:szCs w:val="23"/>
          <w:lang w:val="uk-UA"/>
        </w:rPr>
        <w:t xml:space="preserve"> </w:t>
      </w:r>
    </w:p>
    <w:p w:rsidR="00191DE6" w:rsidRPr="00EC4FC9" w:rsidRDefault="00191DE6" w:rsidP="00C25F5F">
      <w:pPr>
        <w:spacing w:after="0" w:line="240" w:lineRule="auto"/>
        <w:jc w:val="both"/>
        <w:rPr>
          <w:bCs/>
          <w:sz w:val="23"/>
          <w:szCs w:val="23"/>
          <w:lang w:val="uk-UA"/>
        </w:rPr>
      </w:pPr>
      <w:r w:rsidRPr="00EC4FC9">
        <w:rPr>
          <w:bCs/>
          <w:sz w:val="23"/>
          <w:szCs w:val="23"/>
          <w:lang w:val="uk-UA"/>
        </w:rPr>
        <w:t xml:space="preserve">As relevant, the proposed activities should address sex and gender specific aspects. Projects are expected to initiate and support standardisation of the proposed biomaterials and methods, including methods that will reflect their eventual deployment as part of Advanced Therapy Medicinal Products and/or Medical Devices. </w:t>
      </w:r>
    </w:p>
    <w:p w:rsidR="00191DE6" w:rsidRPr="00EC4FC9" w:rsidRDefault="00191DE6" w:rsidP="00C25F5F">
      <w:pPr>
        <w:spacing w:after="0" w:line="240" w:lineRule="auto"/>
        <w:rPr>
          <w:bCs/>
          <w:sz w:val="23"/>
          <w:szCs w:val="23"/>
          <w:lang w:val="uk-UA"/>
        </w:rPr>
      </w:pPr>
      <w:r w:rsidRPr="00EC4FC9">
        <w:rPr>
          <w:bCs/>
          <w:sz w:val="23"/>
          <w:szCs w:val="23"/>
          <w:lang w:val="uk-UA"/>
        </w:rPr>
        <w:t xml:space="preserve">The expected projects should be related to validating, adapting and/or developing a reliable methodology  for  risk  assessment  and  thorough  overarching  hazard  identification  for  engineered biomaterials and should address the following areas: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Comparison and validation of current (and/or development including validation of new)  test methods and test schemes, including in vitro and in silico methods, to detect adverse  effects from biomaterials to: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human health including acute and chronic toxicity (oral, inhalation, dermal);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modelling toxicity behaviour of engineered Biomaterials, including development of  ready-to-use predictive models (web services etc);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the environment; eco-toxicity tests, bioaccumulation, persistence, bioavailability  and life cycle impacts onto all forms of biota.  </w:t>
      </w:r>
    </w:p>
    <w:p w:rsidR="00191DE6" w:rsidRPr="00EC4FC9" w:rsidRDefault="00191DE6" w:rsidP="00C25F5F">
      <w:pPr>
        <w:spacing w:after="0" w:line="240" w:lineRule="auto"/>
        <w:rPr>
          <w:bCs/>
          <w:sz w:val="23"/>
          <w:szCs w:val="23"/>
          <w:lang w:val="uk-UA"/>
        </w:rPr>
      </w:pPr>
      <w:r w:rsidRPr="00EC4FC9">
        <w:rPr>
          <w:bCs/>
          <w:sz w:val="23"/>
          <w:szCs w:val="23"/>
          <w:lang w:val="uk-UA"/>
        </w:rPr>
        <w:t> Relevant reference and/or certified reference materials;</w:t>
      </w:r>
    </w:p>
    <w:p w:rsidR="00191DE6" w:rsidRPr="00EC4FC9" w:rsidRDefault="00191DE6" w:rsidP="00C25F5F">
      <w:pPr>
        <w:spacing w:after="0" w:line="240" w:lineRule="auto"/>
        <w:rPr>
          <w:bCs/>
          <w:sz w:val="23"/>
          <w:szCs w:val="23"/>
          <w:lang w:val="uk-UA"/>
        </w:rPr>
      </w:pPr>
      <w:r w:rsidRPr="00EC4FC9">
        <w:rPr>
          <w:bCs/>
          <w:sz w:val="23"/>
          <w:szCs w:val="23"/>
          <w:lang w:val="uk-UA"/>
        </w:rPr>
        <w:t xml:space="preserve"> </w:t>
      </w:r>
      <w:r w:rsidRPr="00EC4FC9">
        <w:rPr>
          <w:bCs/>
          <w:sz w:val="23"/>
          <w:szCs w:val="23"/>
          <w:lang w:val="uk-UA"/>
        </w:rPr>
        <w:t xml:space="preserve"> Management of accidental risk including explosion and massive release;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Methods for performance assessment of hazard and exposure monitoring systems and on the field detection systems;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Methods for evaluation of risk reduction strategies and systems. </w:t>
      </w:r>
    </w:p>
    <w:p w:rsidR="00191DE6" w:rsidRPr="00EC4FC9" w:rsidRDefault="00191DE6" w:rsidP="00C25F5F">
      <w:pPr>
        <w:spacing w:after="0" w:line="240" w:lineRule="auto"/>
        <w:rPr>
          <w:bCs/>
          <w:sz w:val="23"/>
          <w:szCs w:val="23"/>
          <w:lang w:val="uk-UA"/>
        </w:rPr>
      </w:pPr>
      <w:r w:rsidRPr="00EC4FC9">
        <w:rPr>
          <w:bCs/>
          <w:sz w:val="23"/>
          <w:szCs w:val="23"/>
          <w:lang w:val="uk-UA"/>
        </w:rPr>
        <w:t xml:space="preserve">The implementation of this topic is intended to start at TRL 4 and target TRL 6. </w:t>
      </w:r>
    </w:p>
    <w:p w:rsidR="00191DE6" w:rsidRPr="00EC4FC9" w:rsidRDefault="00191DE6" w:rsidP="00C25F5F">
      <w:pPr>
        <w:spacing w:after="0" w:line="240" w:lineRule="auto"/>
        <w:rPr>
          <w:bCs/>
          <w:sz w:val="23"/>
          <w:szCs w:val="23"/>
          <w:lang w:val="uk-UA"/>
        </w:rPr>
      </w:pPr>
      <w:r w:rsidRPr="00EC4FC9">
        <w:rPr>
          <w:bCs/>
          <w:sz w:val="23"/>
          <w:szCs w:val="23"/>
          <w:lang w:val="uk-UA"/>
        </w:rPr>
        <w:t xml:space="preserve">This topic is particularly suitable for international cooperation. </w:t>
      </w:r>
    </w:p>
    <w:p w:rsidR="00191DE6" w:rsidRPr="00EC4FC9" w:rsidRDefault="00191DE6" w:rsidP="00C25F5F">
      <w:pPr>
        <w:spacing w:after="0" w:line="240" w:lineRule="auto"/>
        <w:rPr>
          <w:bCs/>
          <w:sz w:val="23"/>
          <w:szCs w:val="23"/>
          <w:lang w:val="uk-UA"/>
        </w:rPr>
      </w:pPr>
      <w:r w:rsidRPr="00EC4FC9">
        <w:rPr>
          <w:bCs/>
          <w:sz w:val="23"/>
          <w:szCs w:val="23"/>
          <w:lang w:val="uk-UA"/>
        </w:rPr>
        <w:t xml:space="preserve">The Commission considers that proposals requesting a contribution from the EU between  EUR 5 and 8 million would allow this specific challenge to be addressed appropriately.  Nonetheless, this does not preclude submission and selection of proposals requesting other  amounts. </w:t>
      </w:r>
    </w:p>
    <w:p w:rsidR="00191DE6" w:rsidRPr="00EC4FC9" w:rsidRDefault="00191DE6" w:rsidP="00C25F5F">
      <w:pPr>
        <w:spacing w:after="0" w:line="240" w:lineRule="auto"/>
        <w:rPr>
          <w:bCs/>
          <w:color w:val="0000FF"/>
          <w:sz w:val="23"/>
          <w:szCs w:val="23"/>
          <w:lang w:val="uk-UA"/>
        </w:rPr>
      </w:pPr>
      <w:r w:rsidRPr="00EC4FC9">
        <w:rPr>
          <w:bCs/>
          <w:color w:val="0000FF"/>
          <w:sz w:val="23"/>
          <w:szCs w:val="23"/>
          <w:lang w:val="uk-UA"/>
        </w:rPr>
        <w:t xml:space="preserve">Expected Impact: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Development of comprehensive understanding of the properties, interaction and fate of </w:t>
      </w:r>
      <w:r w:rsidR="00464A6A" w:rsidRPr="00EC4FC9">
        <w:rPr>
          <w:bCs/>
          <w:sz w:val="23"/>
          <w:szCs w:val="23"/>
          <w:lang w:val="uk-UA"/>
        </w:rPr>
        <w:t xml:space="preserve"> </w:t>
      </w:r>
      <w:r w:rsidRPr="00EC4FC9">
        <w:rPr>
          <w:bCs/>
          <w:sz w:val="23"/>
          <w:szCs w:val="23"/>
          <w:lang w:val="uk-UA"/>
        </w:rPr>
        <w:t xml:space="preserve">engineered biomaterials in relation to human health and environment;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Support to policy and decision making concerning biomaterials research in respect to </w:t>
      </w:r>
      <w:r w:rsidR="00464A6A" w:rsidRPr="00EC4FC9">
        <w:rPr>
          <w:bCs/>
          <w:sz w:val="23"/>
          <w:szCs w:val="23"/>
          <w:lang w:val="uk-UA"/>
        </w:rPr>
        <w:t xml:space="preserve"> </w:t>
      </w:r>
      <w:r w:rsidRPr="00EC4FC9">
        <w:rPr>
          <w:bCs/>
          <w:sz w:val="23"/>
          <w:szCs w:val="23"/>
          <w:lang w:val="uk-UA"/>
        </w:rPr>
        <w:t xml:space="preserve">various stakeholders: public authorities, industry, researchers and citizens;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Validated test methods and schemes for the identification of potential adverse effects </w:t>
      </w:r>
      <w:r w:rsidR="00464A6A" w:rsidRPr="00EC4FC9">
        <w:rPr>
          <w:bCs/>
          <w:sz w:val="23"/>
          <w:szCs w:val="23"/>
          <w:lang w:val="uk-UA"/>
        </w:rPr>
        <w:t xml:space="preserve"> </w:t>
      </w:r>
      <w:r w:rsidRPr="00EC4FC9">
        <w:rPr>
          <w:bCs/>
          <w:sz w:val="23"/>
          <w:szCs w:val="23"/>
          <w:lang w:val="uk-UA"/>
        </w:rPr>
        <w:t xml:space="preserve">from biomaterials and contribution to the future definition of appropriate measures, </w:t>
      </w:r>
    </w:p>
    <w:p w:rsidR="00191DE6" w:rsidRPr="00EC4FC9" w:rsidRDefault="00191DE6" w:rsidP="00C25F5F">
      <w:pPr>
        <w:spacing w:after="0" w:line="240" w:lineRule="auto"/>
        <w:rPr>
          <w:bCs/>
          <w:sz w:val="23"/>
          <w:szCs w:val="23"/>
          <w:lang w:val="uk-UA"/>
        </w:rPr>
      </w:pPr>
      <w:r w:rsidRPr="00EC4FC9">
        <w:rPr>
          <w:bCs/>
          <w:sz w:val="23"/>
          <w:szCs w:val="23"/>
          <w:lang w:val="uk-UA"/>
        </w:rPr>
        <w:t xml:space="preserve">where needed;  </w:t>
      </w:r>
    </w:p>
    <w:p w:rsidR="00191DE6" w:rsidRPr="00EC4FC9" w:rsidRDefault="00191DE6" w:rsidP="00C25F5F">
      <w:pPr>
        <w:spacing w:after="0" w:line="240" w:lineRule="auto"/>
        <w:rPr>
          <w:bCs/>
          <w:sz w:val="23"/>
          <w:szCs w:val="23"/>
          <w:lang w:val="uk-UA"/>
        </w:rPr>
      </w:pPr>
      <w:r w:rsidRPr="00EC4FC9">
        <w:rPr>
          <w:bCs/>
          <w:sz w:val="23"/>
          <w:szCs w:val="23"/>
          <w:lang w:val="uk-UA"/>
        </w:rPr>
        <w:t xml:space="preserve"> Support to pre and co-normative activities, such as with reference to the implementation </w:t>
      </w:r>
      <w:r w:rsidR="00464A6A" w:rsidRPr="00EC4FC9">
        <w:rPr>
          <w:bCs/>
          <w:sz w:val="23"/>
          <w:szCs w:val="23"/>
          <w:lang w:val="uk-UA"/>
        </w:rPr>
        <w:t xml:space="preserve"> </w:t>
      </w:r>
      <w:r w:rsidRPr="00EC4FC9">
        <w:rPr>
          <w:bCs/>
          <w:sz w:val="23"/>
          <w:szCs w:val="23"/>
          <w:lang w:val="uk-UA"/>
        </w:rPr>
        <w:t>of the REACH regulation</w:t>
      </w:r>
    </w:p>
    <w:p w:rsidR="00191DE6" w:rsidRPr="00EC4FC9" w:rsidRDefault="00191DE6" w:rsidP="00C25F5F">
      <w:pPr>
        <w:spacing w:after="0" w:line="240" w:lineRule="auto"/>
        <w:rPr>
          <w:bCs/>
          <w:sz w:val="23"/>
          <w:szCs w:val="23"/>
          <w:lang w:val="uk-UA"/>
        </w:rPr>
      </w:pPr>
      <w:r w:rsidRPr="00EC4FC9">
        <w:rPr>
          <w:bCs/>
          <w:sz w:val="23"/>
          <w:szCs w:val="23"/>
          <w:lang w:val="uk-UA"/>
        </w:rPr>
        <w:t xml:space="preserve"> Support to good governance in biomaterials research following the safe, integrated and responsible approach as laid down in "Nanosciences and Nanotechnologies: An action plan for Europe". </w:t>
      </w:r>
    </w:p>
    <w:p w:rsidR="00191DE6" w:rsidRPr="00EC4FC9" w:rsidRDefault="00191DE6" w:rsidP="00C25F5F">
      <w:pPr>
        <w:spacing w:after="0" w:line="240" w:lineRule="auto"/>
        <w:rPr>
          <w:bCs/>
          <w:sz w:val="23"/>
          <w:szCs w:val="23"/>
          <w:lang w:val="uk-UA"/>
        </w:rPr>
      </w:pPr>
      <w:r w:rsidRPr="00EC4FC9">
        <w:rPr>
          <w:bCs/>
          <w:color w:val="0000FF"/>
          <w:sz w:val="23"/>
          <w:szCs w:val="23"/>
          <w:lang w:val="uk-UA"/>
        </w:rPr>
        <w:t>Type of Action</w:t>
      </w:r>
      <w:r w:rsidRPr="00EC4FC9">
        <w:rPr>
          <w:bCs/>
          <w:sz w:val="23"/>
          <w:szCs w:val="23"/>
          <w:lang w:val="uk-UA"/>
        </w:rPr>
        <w:t xml:space="preserve">: Research and Innovation action </w:t>
      </w:r>
    </w:p>
    <w:p w:rsidR="00C71A9F" w:rsidRPr="00EC4FC9" w:rsidRDefault="00C71A9F" w:rsidP="00191DE6">
      <w:pPr>
        <w:spacing w:after="0"/>
        <w:rPr>
          <w:rFonts w:cs="Times New Roman"/>
          <w:bCs/>
          <w:sz w:val="23"/>
          <w:szCs w:val="23"/>
          <w:lang w:val="uk-UA"/>
        </w:rPr>
      </w:pPr>
      <w:r w:rsidRPr="00EC4FC9">
        <w:rPr>
          <w:bCs/>
          <w:sz w:val="23"/>
          <w:szCs w:val="23"/>
          <w:lang w:val="uk-UA"/>
        </w:rPr>
        <w:br w:type="page"/>
      </w:r>
    </w:p>
    <w:p w:rsidR="00C25F5F" w:rsidRPr="00EC4FC9" w:rsidRDefault="00C25F5F" w:rsidP="00333555">
      <w:pPr>
        <w:spacing w:line="240" w:lineRule="auto"/>
        <w:rPr>
          <w:bCs/>
          <w:color w:val="FF0000"/>
          <w:sz w:val="23"/>
          <w:szCs w:val="23"/>
          <w:lang w:val="uk-UA"/>
        </w:rPr>
      </w:pPr>
      <w:r w:rsidRPr="00EC4FC9">
        <w:rPr>
          <w:bCs/>
          <w:color w:val="FF0000"/>
          <w:sz w:val="23"/>
          <w:szCs w:val="23"/>
          <w:lang w:val="uk-UA"/>
        </w:rPr>
        <w:lastRenderedPageBreak/>
        <w:t>NMBP-12-2017: Розробка надійної методології більш ефективного управління ризиками біоматеріалів у високотехнологічних лікарських засобів та / або медичних приладах</w:t>
      </w:r>
    </w:p>
    <w:p w:rsidR="00C25F5F" w:rsidRPr="00EC4FC9" w:rsidRDefault="00C25F5F" w:rsidP="00333555">
      <w:pPr>
        <w:spacing w:after="0" w:line="240" w:lineRule="auto"/>
        <w:rPr>
          <w:bCs/>
          <w:color w:val="0000FF"/>
          <w:sz w:val="24"/>
          <w:szCs w:val="24"/>
          <w:lang w:val="uk-UA"/>
        </w:rPr>
      </w:pPr>
      <w:r w:rsidRPr="00EC4FC9">
        <w:rPr>
          <w:bCs/>
          <w:color w:val="0000FF"/>
          <w:sz w:val="24"/>
          <w:szCs w:val="24"/>
          <w:lang w:val="uk-UA"/>
        </w:rPr>
        <w:t>Проблематика:</w:t>
      </w:r>
    </w:p>
    <w:p w:rsidR="00C25F5F" w:rsidRPr="00EC4FC9" w:rsidRDefault="00C25F5F" w:rsidP="00333555">
      <w:pPr>
        <w:spacing w:line="240" w:lineRule="auto"/>
        <w:jc w:val="both"/>
        <w:rPr>
          <w:bCs/>
          <w:sz w:val="23"/>
          <w:szCs w:val="23"/>
          <w:lang w:val="uk-UA"/>
        </w:rPr>
      </w:pPr>
      <w:r w:rsidRPr="00EC4FC9">
        <w:rPr>
          <w:bCs/>
          <w:sz w:val="24"/>
          <w:szCs w:val="24"/>
          <w:lang w:val="uk-UA"/>
        </w:rPr>
        <w:t xml:space="preserve"> </w:t>
      </w:r>
      <w:r w:rsidRPr="00EC4FC9">
        <w:rPr>
          <w:bCs/>
          <w:sz w:val="23"/>
          <w:szCs w:val="23"/>
          <w:lang w:val="uk-UA"/>
        </w:rPr>
        <w:t>Розробка нових біотехноло</w:t>
      </w:r>
      <w:r w:rsidR="00333555">
        <w:rPr>
          <w:bCs/>
          <w:sz w:val="23"/>
          <w:szCs w:val="23"/>
          <w:lang w:val="uk-UA"/>
        </w:rPr>
        <w:t>гічно</w:t>
      </w:r>
      <w:r w:rsidRPr="00EC4FC9">
        <w:rPr>
          <w:bCs/>
          <w:sz w:val="23"/>
          <w:szCs w:val="23"/>
          <w:lang w:val="uk-UA"/>
        </w:rPr>
        <w:t>-базованих продуктів повинна бути доповнена з науково</w:t>
      </w:r>
      <w:r w:rsidR="00333555">
        <w:rPr>
          <w:bCs/>
          <w:sz w:val="23"/>
          <w:szCs w:val="23"/>
          <w:lang w:val="uk-UA"/>
        </w:rPr>
        <w:t>-</w:t>
      </w:r>
      <w:r w:rsidRPr="00EC4FC9">
        <w:rPr>
          <w:bCs/>
          <w:sz w:val="23"/>
          <w:szCs w:val="23"/>
          <w:lang w:val="uk-UA"/>
        </w:rPr>
        <w:t xml:space="preserve"> обґрунтовано</w:t>
      </w:r>
      <w:r w:rsidR="00333555">
        <w:rPr>
          <w:bCs/>
          <w:sz w:val="23"/>
          <w:szCs w:val="23"/>
          <w:lang w:val="uk-UA"/>
        </w:rPr>
        <w:t>ю</w:t>
      </w:r>
      <w:r w:rsidRPr="00EC4FC9">
        <w:rPr>
          <w:bCs/>
          <w:sz w:val="23"/>
          <w:szCs w:val="23"/>
          <w:lang w:val="uk-UA"/>
        </w:rPr>
        <w:t xml:space="preserve"> ідентифікацією  потенційної небезпеки цих біоматеріалів для здоров'я людини </w:t>
      </w:r>
      <w:r w:rsidR="00333555">
        <w:rPr>
          <w:bCs/>
          <w:sz w:val="23"/>
          <w:szCs w:val="23"/>
          <w:lang w:val="uk-UA"/>
        </w:rPr>
        <w:t xml:space="preserve">та </w:t>
      </w:r>
      <w:r w:rsidRPr="00EC4FC9">
        <w:rPr>
          <w:bCs/>
          <w:sz w:val="23"/>
          <w:szCs w:val="23"/>
          <w:lang w:val="uk-UA"/>
        </w:rPr>
        <w:t>для навколишнього середовища, разом з моніторингом та зниженням ризику застосування но</w:t>
      </w:r>
      <w:r w:rsidR="00333555">
        <w:rPr>
          <w:bCs/>
          <w:sz w:val="23"/>
          <w:szCs w:val="23"/>
          <w:lang w:val="uk-UA"/>
        </w:rPr>
        <w:softHyphen/>
      </w:r>
      <w:r w:rsidRPr="00EC4FC9">
        <w:rPr>
          <w:bCs/>
          <w:sz w:val="23"/>
          <w:szCs w:val="23"/>
          <w:lang w:val="uk-UA"/>
        </w:rPr>
        <w:t>в</w:t>
      </w:r>
      <w:r w:rsidR="00333555">
        <w:rPr>
          <w:bCs/>
          <w:sz w:val="23"/>
          <w:szCs w:val="23"/>
          <w:lang w:val="uk-UA"/>
        </w:rPr>
        <w:t>их</w:t>
      </w:r>
      <w:r w:rsidRPr="00EC4FC9">
        <w:rPr>
          <w:bCs/>
          <w:sz w:val="23"/>
          <w:szCs w:val="23"/>
          <w:lang w:val="uk-UA"/>
        </w:rPr>
        <w:t xml:space="preserve"> технологій. Сучасні знання ще не  повні</w:t>
      </w:r>
      <w:r w:rsidR="00333555">
        <w:rPr>
          <w:bCs/>
          <w:sz w:val="23"/>
          <w:szCs w:val="23"/>
          <w:lang w:val="uk-UA"/>
        </w:rPr>
        <w:t>,</w:t>
      </w:r>
      <w:r w:rsidRPr="00EC4FC9">
        <w:rPr>
          <w:bCs/>
          <w:sz w:val="23"/>
          <w:szCs w:val="23"/>
          <w:lang w:val="uk-UA"/>
        </w:rPr>
        <w:t xml:space="preserve"> а методи</w:t>
      </w:r>
      <w:r w:rsidR="00333555">
        <w:rPr>
          <w:bCs/>
          <w:sz w:val="23"/>
          <w:szCs w:val="23"/>
          <w:lang w:val="uk-UA"/>
        </w:rPr>
        <w:t xml:space="preserve"> </w:t>
      </w:r>
      <w:r w:rsidRPr="00EC4FC9">
        <w:rPr>
          <w:bCs/>
          <w:sz w:val="23"/>
          <w:szCs w:val="23"/>
          <w:lang w:val="uk-UA"/>
        </w:rPr>
        <w:t>досліджень можуть бути невід</w:t>
      </w:r>
      <w:r w:rsidR="00333555">
        <w:rPr>
          <w:bCs/>
          <w:sz w:val="23"/>
          <w:szCs w:val="23"/>
          <w:lang w:val="uk-UA"/>
        </w:rPr>
        <w:softHyphen/>
      </w:r>
      <w:r w:rsidRPr="00EC4FC9">
        <w:rPr>
          <w:bCs/>
          <w:sz w:val="23"/>
          <w:szCs w:val="23"/>
          <w:lang w:val="uk-UA"/>
        </w:rPr>
        <w:t>по</w:t>
      </w:r>
      <w:r w:rsidR="00333555">
        <w:rPr>
          <w:bCs/>
          <w:sz w:val="23"/>
          <w:szCs w:val="23"/>
          <w:lang w:val="uk-UA"/>
        </w:rPr>
        <w:softHyphen/>
      </w:r>
      <w:r w:rsidRPr="00EC4FC9">
        <w:rPr>
          <w:bCs/>
          <w:sz w:val="23"/>
          <w:szCs w:val="23"/>
          <w:lang w:val="uk-UA"/>
        </w:rPr>
        <w:t>від</w:t>
      </w:r>
      <w:r w:rsidR="00333555">
        <w:rPr>
          <w:bCs/>
          <w:sz w:val="23"/>
          <w:szCs w:val="23"/>
          <w:lang w:val="uk-UA"/>
        </w:rPr>
        <w:softHyphen/>
      </w:r>
      <w:r w:rsidRPr="00EC4FC9">
        <w:rPr>
          <w:bCs/>
          <w:sz w:val="23"/>
          <w:szCs w:val="23"/>
          <w:lang w:val="uk-UA"/>
        </w:rPr>
        <w:t>ними для конкретних матеріалів з точки зору їх  можливого призначення. Необхідною стає  інтеграція фізичних, хімічних, біохімічних і клінічних методів. Отже, технологія майбутньої ви</w:t>
      </w:r>
      <w:r w:rsidR="00333555">
        <w:rPr>
          <w:bCs/>
          <w:sz w:val="23"/>
          <w:szCs w:val="23"/>
          <w:lang w:val="uk-UA"/>
        </w:rPr>
        <w:softHyphen/>
      </w:r>
      <w:r w:rsidRPr="00EC4FC9">
        <w:rPr>
          <w:bCs/>
          <w:sz w:val="23"/>
          <w:szCs w:val="23"/>
          <w:lang w:val="uk-UA"/>
        </w:rPr>
        <w:t>робничої  система вимагає розробки комплексних і перевірених методологій як основи прийнятного комплексного управління ризиками.</w:t>
      </w:r>
    </w:p>
    <w:p w:rsidR="00C25F5F" w:rsidRPr="00EC4FC9" w:rsidRDefault="00C25F5F" w:rsidP="00333555">
      <w:pPr>
        <w:spacing w:after="0" w:line="240" w:lineRule="auto"/>
        <w:rPr>
          <w:bCs/>
          <w:color w:val="0000FF"/>
          <w:sz w:val="23"/>
          <w:szCs w:val="23"/>
          <w:lang w:val="uk-UA"/>
        </w:rPr>
      </w:pPr>
      <w:r w:rsidRPr="00EC4FC9">
        <w:rPr>
          <w:bCs/>
          <w:color w:val="0000FF"/>
          <w:sz w:val="23"/>
          <w:szCs w:val="23"/>
          <w:lang w:val="uk-UA"/>
        </w:rPr>
        <w:t>Область застосування:</w:t>
      </w:r>
    </w:p>
    <w:p w:rsidR="00C25F5F" w:rsidRPr="00EC4FC9" w:rsidRDefault="00C25F5F" w:rsidP="00333555">
      <w:pPr>
        <w:spacing w:after="0" w:line="240" w:lineRule="auto"/>
        <w:jc w:val="both"/>
        <w:rPr>
          <w:bCs/>
          <w:sz w:val="23"/>
          <w:szCs w:val="23"/>
          <w:lang w:val="uk-UA"/>
        </w:rPr>
      </w:pPr>
      <w:r w:rsidRPr="00EC4FC9">
        <w:rPr>
          <w:bCs/>
          <w:sz w:val="23"/>
          <w:szCs w:val="23"/>
          <w:lang w:val="uk-UA"/>
        </w:rPr>
        <w:t>Проекти</w:t>
      </w:r>
      <w:r w:rsidR="00132CB3" w:rsidRPr="00EC4FC9">
        <w:rPr>
          <w:bCs/>
          <w:sz w:val="23"/>
          <w:szCs w:val="23"/>
          <w:lang w:val="uk-UA"/>
        </w:rPr>
        <w:t xml:space="preserve"> в рамках цієї пропозиції повинні бути спрямовані на початок та </w:t>
      </w:r>
      <w:r w:rsidRPr="00EC4FC9">
        <w:rPr>
          <w:bCs/>
          <w:sz w:val="23"/>
          <w:szCs w:val="23"/>
          <w:lang w:val="uk-UA"/>
        </w:rPr>
        <w:t>підтримк</w:t>
      </w:r>
      <w:r w:rsidR="00132CB3" w:rsidRPr="00EC4FC9">
        <w:rPr>
          <w:bCs/>
          <w:sz w:val="23"/>
          <w:szCs w:val="23"/>
          <w:lang w:val="uk-UA"/>
        </w:rPr>
        <w:t>у</w:t>
      </w:r>
      <w:r w:rsidRPr="00EC4FC9">
        <w:rPr>
          <w:bCs/>
          <w:sz w:val="23"/>
          <w:szCs w:val="23"/>
          <w:lang w:val="uk-UA"/>
        </w:rPr>
        <w:t xml:space="preserve"> стандартизаці</w:t>
      </w:r>
      <w:r w:rsidR="00132CB3" w:rsidRPr="00EC4FC9">
        <w:rPr>
          <w:bCs/>
          <w:sz w:val="23"/>
          <w:szCs w:val="23"/>
          <w:lang w:val="uk-UA"/>
        </w:rPr>
        <w:t>ї</w:t>
      </w:r>
      <w:r w:rsidRPr="00EC4FC9">
        <w:rPr>
          <w:bCs/>
          <w:sz w:val="23"/>
          <w:szCs w:val="23"/>
          <w:lang w:val="uk-UA"/>
        </w:rPr>
        <w:t xml:space="preserve"> пропонованих біоматеріалів і методів, включаючи методи, які будуть відо</w:t>
      </w:r>
      <w:r w:rsidR="00333555">
        <w:rPr>
          <w:bCs/>
          <w:sz w:val="23"/>
          <w:szCs w:val="23"/>
          <w:lang w:val="uk-UA"/>
        </w:rPr>
        <w:softHyphen/>
      </w:r>
      <w:r w:rsidRPr="00EC4FC9">
        <w:rPr>
          <w:bCs/>
          <w:sz w:val="23"/>
          <w:szCs w:val="23"/>
          <w:lang w:val="uk-UA"/>
        </w:rPr>
        <w:t>бра</w:t>
      </w:r>
      <w:r w:rsidR="00333555">
        <w:rPr>
          <w:bCs/>
          <w:sz w:val="23"/>
          <w:szCs w:val="23"/>
          <w:lang w:val="uk-UA"/>
        </w:rPr>
        <w:softHyphen/>
      </w:r>
      <w:r w:rsidRPr="00EC4FC9">
        <w:rPr>
          <w:bCs/>
          <w:sz w:val="23"/>
          <w:szCs w:val="23"/>
          <w:lang w:val="uk-UA"/>
        </w:rPr>
        <w:t>жати їх можливе застосування в високотехнологічних лікарських засоб</w:t>
      </w:r>
      <w:r w:rsidR="00132CB3" w:rsidRPr="00EC4FC9">
        <w:rPr>
          <w:bCs/>
          <w:sz w:val="23"/>
          <w:szCs w:val="23"/>
          <w:lang w:val="uk-UA"/>
        </w:rPr>
        <w:t>ах</w:t>
      </w:r>
      <w:r w:rsidRPr="00EC4FC9">
        <w:rPr>
          <w:bCs/>
          <w:sz w:val="23"/>
          <w:szCs w:val="23"/>
          <w:lang w:val="uk-UA"/>
        </w:rPr>
        <w:t xml:space="preserve"> та / або медичн</w:t>
      </w:r>
      <w:r w:rsidR="00132CB3" w:rsidRPr="00EC4FC9">
        <w:rPr>
          <w:bCs/>
          <w:sz w:val="23"/>
          <w:szCs w:val="23"/>
          <w:lang w:val="uk-UA"/>
        </w:rPr>
        <w:t>их</w:t>
      </w:r>
      <w:r w:rsidRPr="00EC4FC9">
        <w:rPr>
          <w:bCs/>
          <w:sz w:val="23"/>
          <w:szCs w:val="23"/>
          <w:lang w:val="uk-UA"/>
        </w:rPr>
        <w:t xml:space="preserve"> прилад</w:t>
      </w:r>
      <w:r w:rsidR="00132CB3" w:rsidRPr="00EC4FC9">
        <w:rPr>
          <w:bCs/>
          <w:sz w:val="23"/>
          <w:szCs w:val="23"/>
          <w:lang w:val="uk-UA"/>
        </w:rPr>
        <w:t>ах</w:t>
      </w:r>
      <w:r w:rsidRPr="00EC4FC9">
        <w:rPr>
          <w:bCs/>
          <w:sz w:val="23"/>
          <w:szCs w:val="23"/>
          <w:lang w:val="uk-UA"/>
        </w:rPr>
        <w:t>.</w:t>
      </w:r>
      <w:r w:rsidR="00132CB3" w:rsidRPr="00EC4FC9">
        <w:rPr>
          <w:bCs/>
          <w:sz w:val="23"/>
          <w:szCs w:val="23"/>
          <w:lang w:val="uk-UA"/>
        </w:rPr>
        <w:t xml:space="preserve"> </w:t>
      </w:r>
      <w:r w:rsidRPr="00EC4FC9">
        <w:rPr>
          <w:bCs/>
          <w:sz w:val="23"/>
          <w:szCs w:val="23"/>
          <w:lang w:val="uk-UA"/>
        </w:rPr>
        <w:t>Очікувані проекти повинні бути пов'язані з перевірк</w:t>
      </w:r>
      <w:r w:rsidR="00132CB3" w:rsidRPr="00EC4FC9">
        <w:rPr>
          <w:bCs/>
          <w:sz w:val="23"/>
          <w:szCs w:val="23"/>
          <w:lang w:val="uk-UA"/>
        </w:rPr>
        <w:t>ою</w:t>
      </w:r>
      <w:r w:rsidRPr="00EC4FC9">
        <w:rPr>
          <w:bCs/>
          <w:sz w:val="23"/>
          <w:szCs w:val="23"/>
          <w:lang w:val="uk-UA"/>
        </w:rPr>
        <w:t>, адаптаці</w:t>
      </w:r>
      <w:r w:rsidR="00132CB3" w:rsidRPr="00EC4FC9">
        <w:rPr>
          <w:bCs/>
          <w:sz w:val="23"/>
          <w:szCs w:val="23"/>
          <w:lang w:val="uk-UA"/>
        </w:rPr>
        <w:t>єю</w:t>
      </w:r>
      <w:r w:rsidRPr="00EC4FC9">
        <w:rPr>
          <w:bCs/>
          <w:sz w:val="23"/>
          <w:szCs w:val="23"/>
          <w:lang w:val="uk-UA"/>
        </w:rPr>
        <w:t xml:space="preserve"> та / або розробк</w:t>
      </w:r>
      <w:r w:rsidR="00132CB3" w:rsidRPr="00EC4FC9">
        <w:rPr>
          <w:bCs/>
          <w:sz w:val="23"/>
          <w:szCs w:val="23"/>
          <w:lang w:val="uk-UA"/>
        </w:rPr>
        <w:t>ою</w:t>
      </w:r>
      <w:r w:rsidRPr="00EC4FC9">
        <w:rPr>
          <w:bCs/>
          <w:sz w:val="23"/>
          <w:szCs w:val="23"/>
          <w:lang w:val="uk-UA"/>
        </w:rPr>
        <w:t xml:space="preserve"> надійно</w:t>
      </w:r>
      <w:r w:rsidR="00132CB3" w:rsidRPr="00EC4FC9">
        <w:rPr>
          <w:bCs/>
          <w:sz w:val="23"/>
          <w:szCs w:val="23"/>
          <w:lang w:val="uk-UA"/>
        </w:rPr>
        <w:t>ї</w:t>
      </w:r>
      <w:r w:rsidRPr="00EC4FC9">
        <w:rPr>
          <w:bCs/>
          <w:sz w:val="23"/>
          <w:szCs w:val="23"/>
          <w:lang w:val="uk-UA"/>
        </w:rPr>
        <w:t xml:space="preserve"> методології оцінки ризиків і ретельно</w:t>
      </w:r>
      <w:r w:rsidR="00132CB3" w:rsidRPr="00EC4FC9">
        <w:rPr>
          <w:bCs/>
          <w:sz w:val="23"/>
          <w:szCs w:val="23"/>
          <w:lang w:val="uk-UA"/>
        </w:rPr>
        <w:t>ї</w:t>
      </w:r>
      <w:r w:rsidRPr="00EC4FC9">
        <w:rPr>
          <w:bCs/>
          <w:sz w:val="23"/>
          <w:szCs w:val="23"/>
          <w:lang w:val="uk-UA"/>
        </w:rPr>
        <w:t xml:space="preserve"> </w:t>
      </w:r>
      <w:r w:rsidR="00132CB3" w:rsidRPr="00EC4FC9">
        <w:rPr>
          <w:bCs/>
          <w:sz w:val="23"/>
          <w:szCs w:val="23"/>
          <w:lang w:val="uk-UA"/>
        </w:rPr>
        <w:t xml:space="preserve">обширної </w:t>
      </w:r>
      <w:r w:rsidRPr="00EC4FC9">
        <w:rPr>
          <w:bCs/>
          <w:sz w:val="23"/>
          <w:szCs w:val="23"/>
          <w:lang w:val="uk-UA"/>
        </w:rPr>
        <w:t xml:space="preserve">ідентифікації небезпеки </w:t>
      </w:r>
      <w:r w:rsidR="00132CB3" w:rsidRPr="00EC4FC9">
        <w:rPr>
          <w:bCs/>
          <w:sz w:val="23"/>
          <w:szCs w:val="23"/>
          <w:lang w:val="uk-UA"/>
        </w:rPr>
        <w:t xml:space="preserve">модифікованих </w:t>
      </w:r>
      <w:r w:rsidRPr="00EC4FC9">
        <w:rPr>
          <w:bCs/>
          <w:sz w:val="23"/>
          <w:szCs w:val="23"/>
          <w:lang w:val="uk-UA"/>
        </w:rPr>
        <w:t xml:space="preserve">біоматеріалів </w:t>
      </w:r>
      <w:r w:rsidR="00132CB3" w:rsidRPr="00EC4FC9">
        <w:rPr>
          <w:bCs/>
          <w:sz w:val="23"/>
          <w:szCs w:val="23"/>
          <w:lang w:val="uk-UA"/>
        </w:rPr>
        <w:t xml:space="preserve">з розглядом </w:t>
      </w:r>
      <w:r w:rsidRPr="00EC4FC9">
        <w:rPr>
          <w:bCs/>
          <w:sz w:val="23"/>
          <w:szCs w:val="23"/>
          <w:lang w:val="uk-UA"/>
        </w:rPr>
        <w:t>наступн</w:t>
      </w:r>
      <w:r w:rsidR="00132CB3" w:rsidRPr="00EC4FC9">
        <w:rPr>
          <w:bCs/>
          <w:sz w:val="23"/>
          <w:szCs w:val="23"/>
          <w:lang w:val="uk-UA"/>
        </w:rPr>
        <w:t>их</w:t>
      </w:r>
      <w:r w:rsidRPr="00EC4FC9">
        <w:rPr>
          <w:bCs/>
          <w:sz w:val="23"/>
          <w:szCs w:val="23"/>
          <w:lang w:val="uk-UA"/>
        </w:rPr>
        <w:t xml:space="preserve"> област</w:t>
      </w:r>
      <w:r w:rsidR="00132CB3" w:rsidRPr="00EC4FC9">
        <w:rPr>
          <w:bCs/>
          <w:sz w:val="23"/>
          <w:szCs w:val="23"/>
          <w:lang w:val="uk-UA"/>
        </w:rPr>
        <w:t>ей</w:t>
      </w:r>
      <w:r w:rsidRPr="00EC4FC9">
        <w:rPr>
          <w:bCs/>
          <w:sz w:val="23"/>
          <w:szCs w:val="23"/>
          <w:lang w:val="uk-UA"/>
        </w:rPr>
        <w:t>:</w:t>
      </w:r>
    </w:p>
    <w:p w:rsidR="005242D4" w:rsidRPr="00EC4FC9" w:rsidRDefault="00333555" w:rsidP="00AB23E0">
      <w:pPr>
        <w:pStyle w:val="a3"/>
        <w:numPr>
          <w:ilvl w:val="0"/>
          <w:numId w:val="5"/>
        </w:numPr>
        <w:spacing w:line="240" w:lineRule="auto"/>
        <w:ind w:left="426"/>
        <w:rPr>
          <w:bCs/>
          <w:sz w:val="23"/>
          <w:szCs w:val="23"/>
          <w:lang w:val="uk-UA"/>
        </w:rPr>
      </w:pPr>
      <w:r w:rsidRPr="00EC4FC9">
        <w:rPr>
          <w:bCs/>
          <w:sz w:val="23"/>
          <w:szCs w:val="23"/>
          <w:lang w:val="uk-UA"/>
        </w:rPr>
        <w:t xml:space="preserve">порівняння </w:t>
      </w:r>
      <w:r w:rsidR="00C25F5F" w:rsidRPr="00EC4FC9">
        <w:rPr>
          <w:bCs/>
          <w:sz w:val="23"/>
          <w:szCs w:val="23"/>
          <w:lang w:val="uk-UA"/>
        </w:rPr>
        <w:t>і перевірка поточних (і / або розвит</w:t>
      </w:r>
      <w:r w:rsidR="005242D4" w:rsidRPr="00EC4FC9">
        <w:rPr>
          <w:bCs/>
          <w:sz w:val="23"/>
          <w:szCs w:val="23"/>
          <w:lang w:val="uk-UA"/>
        </w:rPr>
        <w:t>о</w:t>
      </w:r>
      <w:r w:rsidR="00C25F5F" w:rsidRPr="00EC4FC9">
        <w:rPr>
          <w:bCs/>
          <w:sz w:val="23"/>
          <w:szCs w:val="23"/>
          <w:lang w:val="uk-UA"/>
        </w:rPr>
        <w:t>к, включаючи перевірк</w:t>
      </w:r>
      <w:r w:rsidR="005242D4" w:rsidRPr="00EC4FC9">
        <w:rPr>
          <w:bCs/>
          <w:sz w:val="23"/>
          <w:szCs w:val="23"/>
          <w:lang w:val="uk-UA"/>
        </w:rPr>
        <w:t>у</w:t>
      </w:r>
      <w:r w:rsidR="00C25F5F" w:rsidRPr="00EC4FC9">
        <w:rPr>
          <w:bCs/>
          <w:sz w:val="23"/>
          <w:szCs w:val="23"/>
          <w:lang w:val="uk-UA"/>
        </w:rPr>
        <w:t xml:space="preserve"> нових) методів випробувань і тестів, у тому числі схем </w:t>
      </w:r>
      <w:r w:rsidR="005242D4" w:rsidRPr="00EC4FC9">
        <w:rPr>
          <w:bCs/>
          <w:sz w:val="23"/>
          <w:szCs w:val="23"/>
          <w:lang w:val="uk-UA"/>
        </w:rPr>
        <w:t xml:space="preserve">in vitro </w:t>
      </w:r>
      <w:r w:rsidR="00C25F5F" w:rsidRPr="00EC4FC9">
        <w:rPr>
          <w:bCs/>
          <w:sz w:val="23"/>
          <w:szCs w:val="23"/>
          <w:lang w:val="uk-UA"/>
        </w:rPr>
        <w:t xml:space="preserve">і </w:t>
      </w:r>
      <w:r w:rsidR="005242D4" w:rsidRPr="00EC4FC9">
        <w:rPr>
          <w:bCs/>
          <w:sz w:val="23"/>
          <w:szCs w:val="23"/>
          <w:lang w:val="uk-UA"/>
        </w:rPr>
        <w:t xml:space="preserve"> in silico  для виявлення </w:t>
      </w:r>
      <w:r w:rsidR="00C25F5F" w:rsidRPr="00EC4FC9">
        <w:rPr>
          <w:bCs/>
          <w:sz w:val="23"/>
          <w:szCs w:val="23"/>
          <w:lang w:val="uk-UA"/>
        </w:rPr>
        <w:t>несприятлив</w:t>
      </w:r>
      <w:r w:rsidR="005242D4" w:rsidRPr="00EC4FC9">
        <w:rPr>
          <w:bCs/>
          <w:sz w:val="23"/>
          <w:szCs w:val="23"/>
          <w:lang w:val="uk-UA"/>
        </w:rPr>
        <w:t>их</w:t>
      </w:r>
      <w:r w:rsidR="00C25F5F" w:rsidRPr="00EC4FC9">
        <w:rPr>
          <w:bCs/>
          <w:sz w:val="23"/>
          <w:szCs w:val="23"/>
          <w:lang w:val="uk-UA"/>
        </w:rPr>
        <w:t xml:space="preserve"> </w:t>
      </w:r>
      <w:r w:rsidR="005242D4" w:rsidRPr="00EC4FC9">
        <w:rPr>
          <w:bCs/>
          <w:sz w:val="23"/>
          <w:szCs w:val="23"/>
          <w:lang w:val="uk-UA"/>
        </w:rPr>
        <w:t xml:space="preserve">впливів застосування </w:t>
      </w:r>
      <w:r w:rsidR="00C25F5F" w:rsidRPr="00EC4FC9">
        <w:rPr>
          <w:bCs/>
          <w:sz w:val="23"/>
          <w:szCs w:val="23"/>
          <w:lang w:val="uk-UA"/>
        </w:rPr>
        <w:t>біоматеріалів</w:t>
      </w:r>
      <w:r w:rsidR="005242D4" w:rsidRPr="00EC4FC9">
        <w:rPr>
          <w:bCs/>
          <w:sz w:val="23"/>
          <w:szCs w:val="23"/>
          <w:lang w:val="uk-UA"/>
        </w:rPr>
        <w:t>;</w:t>
      </w:r>
    </w:p>
    <w:p w:rsidR="00C25F5F" w:rsidRPr="00EC4FC9" w:rsidRDefault="00333555" w:rsidP="00AB23E0">
      <w:pPr>
        <w:pStyle w:val="a3"/>
        <w:numPr>
          <w:ilvl w:val="0"/>
          <w:numId w:val="5"/>
        </w:numPr>
        <w:spacing w:line="240" w:lineRule="auto"/>
        <w:ind w:left="426"/>
        <w:rPr>
          <w:bCs/>
          <w:sz w:val="23"/>
          <w:szCs w:val="23"/>
          <w:lang w:val="uk-UA"/>
        </w:rPr>
      </w:pPr>
      <w:r>
        <w:rPr>
          <w:bCs/>
          <w:sz w:val="23"/>
          <w:szCs w:val="23"/>
          <w:lang w:val="uk-UA"/>
        </w:rPr>
        <w:t xml:space="preserve">покращення </w:t>
      </w:r>
      <w:r w:rsidR="00C25F5F" w:rsidRPr="00EC4FC9">
        <w:rPr>
          <w:bCs/>
          <w:sz w:val="23"/>
          <w:szCs w:val="23"/>
          <w:lang w:val="uk-UA"/>
        </w:rPr>
        <w:t>здоров'я людини, включаючи гостр</w:t>
      </w:r>
      <w:r w:rsidR="005242D4" w:rsidRPr="00EC4FC9">
        <w:rPr>
          <w:bCs/>
          <w:sz w:val="23"/>
          <w:szCs w:val="23"/>
          <w:lang w:val="uk-UA"/>
        </w:rPr>
        <w:t>і</w:t>
      </w:r>
      <w:r w:rsidR="00C25F5F" w:rsidRPr="00EC4FC9">
        <w:rPr>
          <w:bCs/>
          <w:sz w:val="23"/>
          <w:szCs w:val="23"/>
          <w:lang w:val="uk-UA"/>
        </w:rPr>
        <w:t xml:space="preserve"> і хронічн</w:t>
      </w:r>
      <w:r w:rsidR="005242D4" w:rsidRPr="00EC4FC9">
        <w:rPr>
          <w:bCs/>
          <w:sz w:val="23"/>
          <w:szCs w:val="23"/>
          <w:lang w:val="uk-UA"/>
        </w:rPr>
        <w:t>і</w:t>
      </w:r>
      <w:r w:rsidR="00C25F5F" w:rsidRPr="00EC4FC9">
        <w:rPr>
          <w:bCs/>
          <w:sz w:val="23"/>
          <w:szCs w:val="23"/>
          <w:lang w:val="uk-UA"/>
        </w:rPr>
        <w:t xml:space="preserve"> </w:t>
      </w:r>
      <w:r w:rsidR="005242D4" w:rsidRPr="00EC4FC9">
        <w:rPr>
          <w:bCs/>
          <w:sz w:val="23"/>
          <w:szCs w:val="23"/>
          <w:lang w:val="uk-UA"/>
        </w:rPr>
        <w:t>ін</w:t>
      </w:r>
      <w:r w:rsidR="00C25F5F" w:rsidRPr="00EC4FC9">
        <w:rPr>
          <w:bCs/>
          <w:sz w:val="23"/>
          <w:szCs w:val="23"/>
          <w:lang w:val="uk-UA"/>
        </w:rPr>
        <w:t>токси</w:t>
      </w:r>
      <w:r w:rsidR="005242D4" w:rsidRPr="00EC4FC9">
        <w:rPr>
          <w:bCs/>
          <w:sz w:val="23"/>
          <w:szCs w:val="23"/>
          <w:lang w:val="uk-UA"/>
        </w:rPr>
        <w:t>кації різного типу</w:t>
      </w:r>
      <w:r w:rsidR="00C25F5F" w:rsidRPr="00EC4FC9">
        <w:rPr>
          <w:bCs/>
          <w:sz w:val="23"/>
          <w:szCs w:val="23"/>
          <w:lang w:val="uk-UA"/>
        </w:rPr>
        <w:t>;</w:t>
      </w:r>
    </w:p>
    <w:p w:rsidR="00C25F5F" w:rsidRPr="00EC4FC9" w:rsidRDefault="00C25F5F" w:rsidP="00AB23E0">
      <w:pPr>
        <w:pStyle w:val="a3"/>
        <w:numPr>
          <w:ilvl w:val="0"/>
          <w:numId w:val="5"/>
        </w:numPr>
        <w:spacing w:line="240" w:lineRule="auto"/>
        <w:ind w:left="426"/>
        <w:rPr>
          <w:bCs/>
          <w:sz w:val="23"/>
          <w:szCs w:val="23"/>
          <w:lang w:val="uk-UA"/>
        </w:rPr>
      </w:pPr>
      <w:r w:rsidRPr="00EC4FC9">
        <w:rPr>
          <w:bCs/>
          <w:sz w:val="23"/>
          <w:szCs w:val="23"/>
          <w:lang w:val="uk-UA"/>
        </w:rPr>
        <w:t xml:space="preserve">моделювання поведінки </w:t>
      </w:r>
      <w:r w:rsidR="003524BD" w:rsidRPr="00EC4FC9">
        <w:rPr>
          <w:bCs/>
          <w:sz w:val="23"/>
          <w:szCs w:val="23"/>
          <w:lang w:val="uk-UA"/>
        </w:rPr>
        <w:t xml:space="preserve">потенційно </w:t>
      </w:r>
      <w:r w:rsidRPr="00EC4FC9">
        <w:rPr>
          <w:bCs/>
          <w:sz w:val="23"/>
          <w:szCs w:val="23"/>
          <w:lang w:val="uk-UA"/>
        </w:rPr>
        <w:t>токсичн</w:t>
      </w:r>
      <w:r w:rsidR="003524BD" w:rsidRPr="00EC4FC9">
        <w:rPr>
          <w:bCs/>
          <w:sz w:val="23"/>
          <w:szCs w:val="23"/>
          <w:lang w:val="uk-UA"/>
        </w:rPr>
        <w:t>их</w:t>
      </w:r>
      <w:r w:rsidRPr="00EC4FC9">
        <w:rPr>
          <w:bCs/>
          <w:sz w:val="23"/>
          <w:szCs w:val="23"/>
          <w:lang w:val="uk-UA"/>
        </w:rPr>
        <w:t xml:space="preserve"> </w:t>
      </w:r>
      <w:r w:rsidR="003524BD" w:rsidRPr="00EC4FC9">
        <w:rPr>
          <w:bCs/>
          <w:sz w:val="23"/>
          <w:szCs w:val="23"/>
          <w:lang w:val="uk-UA"/>
        </w:rPr>
        <w:t xml:space="preserve">модифікованих </w:t>
      </w:r>
      <w:r w:rsidRPr="00EC4FC9">
        <w:rPr>
          <w:bCs/>
          <w:sz w:val="23"/>
          <w:szCs w:val="23"/>
          <w:lang w:val="uk-UA"/>
        </w:rPr>
        <w:t>біоматеріалів, у тому числі розвит</w:t>
      </w:r>
      <w:r w:rsidR="003524BD" w:rsidRPr="00EC4FC9">
        <w:rPr>
          <w:bCs/>
          <w:sz w:val="23"/>
          <w:szCs w:val="23"/>
          <w:lang w:val="uk-UA"/>
        </w:rPr>
        <w:t>о</w:t>
      </w:r>
      <w:r w:rsidRPr="00EC4FC9">
        <w:rPr>
          <w:bCs/>
          <w:sz w:val="23"/>
          <w:szCs w:val="23"/>
          <w:lang w:val="uk-UA"/>
        </w:rPr>
        <w:t>к готових до використання моделей прогнозування (веб-сервісів і т.д.);</w:t>
      </w:r>
    </w:p>
    <w:p w:rsidR="00C25F5F" w:rsidRPr="00EC4FC9" w:rsidRDefault="00FA0B57" w:rsidP="00AB23E0">
      <w:pPr>
        <w:pStyle w:val="a3"/>
        <w:numPr>
          <w:ilvl w:val="0"/>
          <w:numId w:val="5"/>
        </w:numPr>
        <w:spacing w:line="240" w:lineRule="auto"/>
        <w:ind w:left="426"/>
        <w:jc w:val="both"/>
        <w:rPr>
          <w:bCs/>
          <w:sz w:val="23"/>
          <w:szCs w:val="23"/>
          <w:lang w:val="uk-UA"/>
        </w:rPr>
      </w:pPr>
      <w:r w:rsidRPr="00EC4FC9">
        <w:rPr>
          <w:bCs/>
          <w:sz w:val="23"/>
          <w:szCs w:val="23"/>
          <w:lang w:val="uk-UA"/>
        </w:rPr>
        <w:t xml:space="preserve">питання </w:t>
      </w:r>
      <w:r w:rsidR="00C25F5F" w:rsidRPr="00EC4FC9">
        <w:rPr>
          <w:bCs/>
          <w:sz w:val="23"/>
          <w:szCs w:val="23"/>
          <w:lang w:val="uk-UA"/>
        </w:rPr>
        <w:t>навколишнього середовища; тест</w:t>
      </w:r>
      <w:r w:rsidRPr="00EC4FC9">
        <w:rPr>
          <w:bCs/>
          <w:sz w:val="23"/>
          <w:szCs w:val="23"/>
          <w:lang w:val="uk-UA"/>
        </w:rPr>
        <w:t>ів</w:t>
      </w:r>
      <w:r w:rsidR="00C25F5F" w:rsidRPr="00EC4FC9">
        <w:rPr>
          <w:bCs/>
          <w:sz w:val="23"/>
          <w:szCs w:val="23"/>
          <w:lang w:val="uk-UA"/>
        </w:rPr>
        <w:t xml:space="preserve"> </w:t>
      </w:r>
      <w:r w:rsidRPr="00EC4FC9">
        <w:rPr>
          <w:bCs/>
          <w:sz w:val="23"/>
          <w:szCs w:val="23"/>
          <w:lang w:val="uk-UA"/>
        </w:rPr>
        <w:t xml:space="preserve">на </w:t>
      </w:r>
      <w:r w:rsidR="00C25F5F" w:rsidRPr="00EC4FC9">
        <w:rPr>
          <w:bCs/>
          <w:sz w:val="23"/>
          <w:szCs w:val="23"/>
          <w:lang w:val="uk-UA"/>
        </w:rPr>
        <w:t>токсичн</w:t>
      </w:r>
      <w:r w:rsidRPr="00EC4FC9">
        <w:rPr>
          <w:bCs/>
          <w:sz w:val="23"/>
          <w:szCs w:val="23"/>
          <w:lang w:val="uk-UA"/>
        </w:rPr>
        <w:t>і</w:t>
      </w:r>
      <w:r w:rsidR="00C25F5F" w:rsidRPr="00EC4FC9">
        <w:rPr>
          <w:bCs/>
          <w:sz w:val="23"/>
          <w:szCs w:val="23"/>
          <w:lang w:val="uk-UA"/>
        </w:rPr>
        <w:t>ст</w:t>
      </w:r>
      <w:r w:rsidRPr="00EC4FC9">
        <w:rPr>
          <w:bCs/>
          <w:sz w:val="23"/>
          <w:szCs w:val="23"/>
          <w:lang w:val="uk-UA"/>
        </w:rPr>
        <w:t>ь</w:t>
      </w:r>
      <w:r w:rsidR="00C25F5F" w:rsidRPr="00EC4FC9">
        <w:rPr>
          <w:bCs/>
          <w:sz w:val="23"/>
          <w:szCs w:val="23"/>
          <w:lang w:val="uk-UA"/>
        </w:rPr>
        <w:t>, б</w:t>
      </w:r>
      <w:r w:rsidRPr="00EC4FC9">
        <w:rPr>
          <w:bCs/>
          <w:sz w:val="23"/>
          <w:szCs w:val="23"/>
          <w:lang w:val="uk-UA"/>
        </w:rPr>
        <w:t>і</w:t>
      </w:r>
      <w:r w:rsidR="00C25F5F" w:rsidRPr="00EC4FC9">
        <w:rPr>
          <w:bCs/>
          <w:sz w:val="23"/>
          <w:szCs w:val="23"/>
          <w:lang w:val="uk-UA"/>
        </w:rPr>
        <w:t>оаккумуляц</w:t>
      </w:r>
      <w:r w:rsidRPr="00EC4FC9">
        <w:rPr>
          <w:bCs/>
          <w:sz w:val="23"/>
          <w:szCs w:val="23"/>
          <w:lang w:val="uk-UA"/>
        </w:rPr>
        <w:t>ія</w:t>
      </w:r>
      <w:r w:rsidR="00C25F5F" w:rsidRPr="00EC4FC9">
        <w:rPr>
          <w:bCs/>
          <w:sz w:val="23"/>
          <w:szCs w:val="23"/>
          <w:lang w:val="uk-UA"/>
        </w:rPr>
        <w:t xml:space="preserve">, </w:t>
      </w:r>
      <w:r w:rsidR="00464A6A" w:rsidRPr="00EC4FC9">
        <w:rPr>
          <w:bCs/>
          <w:sz w:val="23"/>
          <w:szCs w:val="23"/>
          <w:lang w:val="uk-UA"/>
        </w:rPr>
        <w:t xml:space="preserve">питання </w:t>
      </w:r>
      <w:r w:rsidR="00C25F5F" w:rsidRPr="00EC4FC9">
        <w:rPr>
          <w:bCs/>
          <w:sz w:val="23"/>
          <w:szCs w:val="23"/>
          <w:lang w:val="uk-UA"/>
        </w:rPr>
        <w:t>біодоступн</w:t>
      </w:r>
      <w:r w:rsidRPr="00EC4FC9">
        <w:rPr>
          <w:bCs/>
          <w:sz w:val="23"/>
          <w:szCs w:val="23"/>
          <w:lang w:val="uk-UA"/>
        </w:rPr>
        <w:t xml:space="preserve">ості </w:t>
      </w:r>
      <w:r w:rsidR="00C25F5F" w:rsidRPr="00EC4FC9">
        <w:rPr>
          <w:bCs/>
          <w:sz w:val="23"/>
          <w:szCs w:val="23"/>
          <w:lang w:val="uk-UA"/>
        </w:rPr>
        <w:t xml:space="preserve">і </w:t>
      </w:r>
      <w:r w:rsidRPr="00EC4FC9">
        <w:rPr>
          <w:bCs/>
          <w:sz w:val="23"/>
          <w:szCs w:val="23"/>
          <w:lang w:val="uk-UA"/>
        </w:rPr>
        <w:t xml:space="preserve">впливу </w:t>
      </w:r>
      <w:r w:rsidR="00C25F5F" w:rsidRPr="00EC4FC9">
        <w:rPr>
          <w:bCs/>
          <w:sz w:val="23"/>
          <w:szCs w:val="23"/>
          <w:lang w:val="uk-UA"/>
        </w:rPr>
        <w:t>життєвого циклу на всі форм</w:t>
      </w:r>
      <w:r w:rsidRPr="00EC4FC9">
        <w:rPr>
          <w:bCs/>
          <w:sz w:val="23"/>
          <w:szCs w:val="23"/>
          <w:lang w:val="uk-UA"/>
        </w:rPr>
        <w:t>и</w:t>
      </w:r>
      <w:r w:rsidR="00C25F5F" w:rsidRPr="00EC4FC9">
        <w:rPr>
          <w:bCs/>
          <w:sz w:val="23"/>
          <w:szCs w:val="23"/>
          <w:lang w:val="uk-UA"/>
        </w:rPr>
        <w:t xml:space="preserve"> біоти.</w:t>
      </w:r>
    </w:p>
    <w:p w:rsidR="00C25F5F" w:rsidRPr="00EC4FC9" w:rsidRDefault="00333555" w:rsidP="00AB23E0">
      <w:pPr>
        <w:pStyle w:val="a3"/>
        <w:numPr>
          <w:ilvl w:val="0"/>
          <w:numId w:val="5"/>
        </w:numPr>
        <w:spacing w:after="0" w:line="240" w:lineRule="auto"/>
        <w:ind w:left="426"/>
        <w:rPr>
          <w:bCs/>
          <w:sz w:val="23"/>
          <w:szCs w:val="23"/>
          <w:lang w:val="uk-UA"/>
        </w:rPr>
      </w:pPr>
      <w:r>
        <w:rPr>
          <w:bCs/>
          <w:sz w:val="23"/>
          <w:szCs w:val="23"/>
          <w:lang w:val="uk-UA"/>
        </w:rPr>
        <w:t xml:space="preserve">розробка </w:t>
      </w:r>
      <w:r w:rsidRPr="00EC4FC9">
        <w:rPr>
          <w:bCs/>
          <w:sz w:val="23"/>
          <w:szCs w:val="23"/>
          <w:lang w:val="uk-UA"/>
        </w:rPr>
        <w:t>відповідн</w:t>
      </w:r>
      <w:r>
        <w:rPr>
          <w:bCs/>
          <w:sz w:val="23"/>
          <w:szCs w:val="23"/>
          <w:lang w:val="uk-UA"/>
        </w:rPr>
        <w:t>их</w:t>
      </w:r>
      <w:r w:rsidRPr="00EC4FC9">
        <w:rPr>
          <w:bCs/>
          <w:sz w:val="23"/>
          <w:szCs w:val="23"/>
          <w:lang w:val="uk-UA"/>
        </w:rPr>
        <w:t xml:space="preserve"> </w:t>
      </w:r>
      <w:r w:rsidR="00C25F5F" w:rsidRPr="00EC4FC9">
        <w:rPr>
          <w:bCs/>
          <w:sz w:val="23"/>
          <w:szCs w:val="23"/>
          <w:lang w:val="uk-UA"/>
        </w:rPr>
        <w:t>посилан</w:t>
      </w:r>
      <w:r>
        <w:rPr>
          <w:bCs/>
          <w:sz w:val="23"/>
          <w:szCs w:val="23"/>
          <w:lang w:val="uk-UA"/>
        </w:rPr>
        <w:t>ь</w:t>
      </w:r>
      <w:r w:rsidR="00C25F5F" w:rsidRPr="00EC4FC9">
        <w:rPr>
          <w:bCs/>
          <w:sz w:val="23"/>
          <w:szCs w:val="23"/>
          <w:lang w:val="uk-UA"/>
        </w:rPr>
        <w:t xml:space="preserve"> і / або сертифікован</w:t>
      </w:r>
      <w:r>
        <w:rPr>
          <w:bCs/>
          <w:sz w:val="23"/>
          <w:szCs w:val="23"/>
          <w:lang w:val="uk-UA"/>
        </w:rPr>
        <w:t>их</w:t>
      </w:r>
      <w:r w:rsidR="00C25F5F" w:rsidRPr="00EC4FC9">
        <w:rPr>
          <w:bCs/>
          <w:sz w:val="23"/>
          <w:szCs w:val="23"/>
          <w:lang w:val="uk-UA"/>
        </w:rPr>
        <w:t xml:space="preserve"> еталонн</w:t>
      </w:r>
      <w:r>
        <w:rPr>
          <w:bCs/>
          <w:sz w:val="23"/>
          <w:szCs w:val="23"/>
          <w:lang w:val="uk-UA"/>
        </w:rPr>
        <w:t>их</w:t>
      </w:r>
      <w:r w:rsidR="00C25F5F" w:rsidRPr="00EC4FC9">
        <w:rPr>
          <w:bCs/>
          <w:sz w:val="23"/>
          <w:szCs w:val="23"/>
          <w:lang w:val="uk-UA"/>
        </w:rPr>
        <w:t xml:space="preserve"> матеріал</w:t>
      </w:r>
      <w:r>
        <w:rPr>
          <w:bCs/>
          <w:sz w:val="23"/>
          <w:szCs w:val="23"/>
          <w:lang w:val="uk-UA"/>
        </w:rPr>
        <w:t>ів</w:t>
      </w:r>
      <w:r w:rsidR="00C25F5F" w:rsidRPr="00EC4FC9">
        <w:rPr>
          <w:bCs/>
          <w:sz w:val="23"/>
          <w:szCs w:val="23"/>
          <w:lang w:val="uk-UA"/>
        </w:rPr>
        <w:t>;</w:t>
      </w:r>
    </w:p>
    <w:p w:rsidR="00C25F5F" w:rsidRPr="00EC4FC9" w:rsidRDefault="00333555" w:rsidP="00AB23E0">
      <w:pPr>
        <w:pStyle w:val="a3"/>
        <w:numPr>
          <w:ilvl w:val="0"/>
          <w:numId w:val="5"/>
        </w:numPr>
        <w:spacing w:after="0" w:line="240" w:lineRule="auto"/>
        <w:ind w:left="426"/>
        <w:rPr>
          <w:bCs/>
          <w:sz w:val="23"/>
          <w:szCs w:val="23"/>
          <w:lang w:val="uk-UA"/>
        </w:rPr>
      </w:pPr>
      <w:r w:rsidRPr="00EC4FC9">
        <w:rPr>
          <w:bCs/>
          <w:sz w:val="23"/>
          <w:szCs w:val="23"/>
          <w:lang w:val="uk-UA"/>
        </w:rPr>
        <w:t xml:space="preserve">управління </w:t>
      </w:r>
      <w:r w:rsidR="00C25F5F" w:rsidRPr="00EC4FC9">
        <w:rPr>
          <w:bCs/>
          <w:sz w:val="23"/>
          <w:szCs w:val="23"/>
          <w:lang w:val="uk-UA"/>
        </w:rPr>
        <w:t>випадков</w:t>
      </w:r>
      <w:r w:rsidR="00FA0B57" w:rsidRPr="00EC4FC9">
        <w:rPr>
          <w:bCs/>
          <w:sz w:val="23"/>
          <w:szCs w:val="23"/>
          <w:lang w:val="uk-UA"/>
        </w:rPr>
        <w:t>и</w:t>
      </w:r>
      <w:r>
        <w:rPr>
          <w:bCs/>
          <w:sz w:val="23"/>
          <w:szCs w:val="23"/>
          <w:lang w:val="uk-UA"/>
        </w:rPr>
        <w:t>ми</w:t>
      </w:r>
      <w:r w:rsidR="00C25F5F" w:rsidRPr="00EC4FC9">
        <w:rPr>
          <w:bCs/>
          <w:sz w:val="23"/>
          <w:szCs w:val="23"/>
          <w:lang w:val="uk-UA"/>
        </w:rPr>
        <w:t xml:space="preserve"> ризик</w:t>
      </w:r>
      <w:r>
        <w:rPr>
          <w:bCs/>
          <w:sz w:val="23"/>
          <w:szCs w:val="23"/>
          <w:lang w:val="uk-UA"/>
        </w:rPr>
        <w:t>ами</w:t>
      </w:r>
      <w:r w:rsidR="00C25F5F" w:rsidRPr="00EC4FC9">
        <w:rPr>
          <w:bCs/>
          <w:sz w:val="23"/>
          <w:szCs w:val="23"/>
          <w:lang w:val="uk-UA"/>
        </w:rPr>
        <w:t>, включаючи вибух</w:t>
      </w:r>
      <w:r w:rsidR="00FA0B57" w:rsidRPr="00EC4FC9">
        <w:rPr>
          <w:bCs/>
          <w:sz w:val="23"/>
          <w:szCs w:val="23"/>
          <w:lang w:val="uk-UA"/>
        </w:rPr>
        <w:t>и</w:t>
      </w:r>
      <w:r w:rsidR="00C25F5F" w:rsidRPr="00EC4FC9">
        <w:rPr>
          <w:bCs/>
          <w:sz w:val="23"/>
          <w:szCs w:val="23"/>
          <w:lang w:val="uk-UA"/>
        </w:rPr>
        <w:t xml:space="preserve"> і масов</w:t>
      </w:r>
      <w:r w:rsidR="00FA0B57" w:rsidRPr="00EC4FC9">
        <w:rPr>
          <w:bCs/>
          <w:sz w:val="23"/>
          <w:szCs w:val="23"/>
          <w:lang w:val="uk-UA"/>
        </w:rPr>
        <w:t>е</w:t>
      </w:r>
      <w:r w:rsidR="00C25F5F" w:rsidRPr="00EC4FC9">
        <w:rPr>
          <w:bCs/>
          <w:sz w:val="23"/>
          <w:szCs w:val="23"/>
          <w:lang w:val="uk-UA"/>
        </w:rPr>
        <w:t xml:space="preserve"> </w:t>
      </w:r>
      <w:r w:rsidR="00FA0B57" w:rsidRPr="00EC4FC9">
        <w:rPr>
          <w:bCs/>
          <w:sz w:val="23"/>
          <w:szCs w:val="23"/>
          <w:lang w:val="uk-UA"/>
        </w:rPr>
        <w:t>ураження</w:t>
      </w:r>
      <w:r w:rsidR="00C25F5F" w:rsidRPr="00EC4FC9">
        <w:rPr>
          <w:bCs/>
          <w:sz w:val="23"/>
          <w:szCs w:val="23"/>
          <w:lang w:val="uk-UA"/>
        </w:rPr>
        <w:t>;</w:t>
      </w:r>
    </w:p>
    <w:p w:rsidR="00464A6A" w:rsidRPr="00EC4FC9" w:rsidRDefault="00333555" w:rsidP="00AB23E0">
      <w:pPr>
        <w:pStyle w:val="a3"/>
        <w:numPr>
          <w:ilvl w:val="0"/>
          <w:numId w:val="5"/>
        </w:numPr>
        <w:spacing w:after="0" w:line="240" w:lineRule="auto"/>
        <w:ind w:left="426"/>
        <w:rPr>
          <w:bCs/>
          <w:sz w:val="23"/>
          <w:szCs w:val="23"/>
          <w:lang w:val="uk-UA"/>
        </w:rPr>
      </w:pPr>
      <w:r>
        <w:rPr>
          <w:bCs/>
          <w:sz w:val="23"/>
          <w:szCs w:val="23"/>
          <w:lang w:val="uk-UA"/>
        </w:rPr>
        <w:t xml:space="preserve">розробка </w:t>
      </w:r>
      <w:r w:rsidRPr="00EC4FC9">
        <w:rPr>
          <w:bCs/>
          <w:sz w:val="23"/>
          <w:szCs w:val="23"/>
          <w:lang w:val="uk-UA"/>
        </w:rPr>
        <w:t>метод</w:t>
      </w:r>
      <w:r>
        <w:rPr>
          <w:bCs/>
          <w:sz w:val="23"/>
          <w:szCs w:val="23"/>
          <w:lang w:val="uk-UA"/>
        </w:rPr>
        <w:t>ів</w:t>
      </w:r>
      <w:r w:rsidRPr="00EC4FC9">
        <w:rPr>
          <w:bCs/>
          <w:sz w:val="23"/>
          <w:szCs w:val="23"/>
          <w:lang w:val="uk-UA"/>
        </w:rPr>
        <w:t xml:space="preserve"> </w:t>
      </w:r>
      <w:r w:rsidR="00C25F5F" w:rsidRPr="00EC4FC9">
        <w:rPr>
          <w:bCs/>
          <w:sz w:val="23"/>
          <w:szCs w:val="23"/>
          <w:lang w:val="uk-UA"/>
        </w:rPr>
        <w:t>оцінки ефективності небезпеки і системи моніторингу впливу</w:t>
      </w:r>
      <w:r w:rsidR="00464A6A" w:rsidRPr="00EC4FC9">
        <w:rPr>
          <w:bCs/>
          <w:sz w:val="23"/>
          <w:szCs w:val="23"/>
          <w:lang w:val="uk-UA"/>
        </w:rPr>
        <w:t>, в тому числі польові засоби моніторингу</w:t>
      </w:r>
      <w:r w:rsidR="00C25F5F" w:rsidRPr="00EC4FC9">
        <w:rPr>
          <w:bCs/>
          <w:sz w:val="23"/>
          <w:szCs w:val="23"/>
          <w:lang w:val="uk-UA"/>
        </w:rPr>
        <w:t>;</w:t>
      </w:r>
    </w:p>
    <w:p w:rsidR="00C25F5F" w:rsidRPr="00EC4FC9" w:rsidRDefault="00333555" w:rsidP="00AB23E0">
      <w:pPr>
        <w:pStyle w:val="a3"/>
        <w:numPr>
          <w:ilvl w:val="0"/>
          <w:numId w:val="5"/>
        </w:numPr>
        <w:spacing w:after="0" w:line="240" w:lineRule="auto"/>
        <w:ind w:left="426"/>
        <w:rPr>
          <w:bCs/>
          <w:sz w:val="23"/>
          <w:szCs w:val="23"/>
          <w:lang w:val="uk-UA"/>
        </w:rPr>
      </w:pPr>
      <w:r>
        <w:rPr>
          <w:bCs/>
          <w:sz w:val="23"/>
          <w:szCs w:val="23"/>
          <w:lang w:val="uk-UA"/>
        </w:rPr>
        <w:t xml:space="preserve">розробка </w:t>
      </w:r>
      <w:r w:rsidRPr="00EC4FC9">
        <w:rPr>
          <w:bCs/>
          <w:sz w:val="23"/>
          <w:szCs w:val="23"/>
          <w:lang w:val="uk-UA"/>
        </w:rPr>
        <w:t>метод</w:t>
      </w:r>
      <w:r>
        <w:rPr>
          <w:bCs/>
          <w:sz w:val="23"/>
          <w:szCs w:val="23"/>
          <w:lang w:val="uk-UA"/>
        </w:rPr>
        <w:t>ів</w:t>
      </w:r>
      <w:r w:rsidRPr="00EC4FC9">
        <w:rPr>
          <w:bCs/>
          <w:sz w:val="23"/>
          <w:szCs w:val="23"/>
          <w:lang w:val="uk-UA"/>
        </w:rPr>
        <w:t xml:space="preserve"> </w:t>
      </w:r>
      <w:r w:rsidR="00C25F5F" w:rsidRPr="00EC4FC9">
        <w:rPr>
          <w:bCs/>
          <w:sz w:val="23"/>
          <w:szCs w:val="23"/>
          <w:lang w:val="uk-UA"/>
        </w:rPr>
        <w:t>оцінки стратегій і систем зниження ризику.</w:t>
      </w:r>
    </w:p>
    <w:p w:rsidR="00C25F5F" w:rsidRPr="00EC4FC9" w:rsidRDefault="00464A6A" w:rsidP="00333555">
      <w:pPr>
        <w:spacing w:after="0" w:line="240" w:lineRule="auto"/>
        <w:rPr>
          <w:bCs/>
          <w:sz w:val="23"/>
          <w:szCs w:val="23"/>
          <w:lang w:val="uk-UA"/>
        </w:rPr>
      </w:pPr>
      <w:r w:rsidRPr="00EC4FC9">
        <w:rPr>
          <w:bCs/>
          <w:sz w:val="23"/>
          <w:szCs w:val="23"/>
          <w:lang w:val="uk-UA"/>
        </w:rPr>
        <w:t xml:space="preserve">Тематика  </w:t>
      </w:r>
      <w:r w:rsidR="00C25F5F" w:rsidRPr="00EC4FC9">
        <w:rPr>
          <w:bCs/>
          <w:sz w:val="23"/>
          <w:szCs w:val="23"/>
          <w:lang w:val="uk-UA"/>
        </w:rPr>
        <w:t>особливо підходить для міжнародного співробітництва.</w:t>
      </w:r>
    </w:p>
    <w:p w:rsidR="00464A6A" w:rsidRDefault="00464A6A" w:rsidP="00333555">
      <w:pPr>
        <w:spacing w:after="0" w:line="240" w:lineRule="auto"/>
        <w:jc w:val="both"/>
        <w:rPr>
          <w:sz w:val="22"/>
          <w:szCs w:val="22"/>
          <w:lang w:val="uk-UA"/>
        </w:rPr>
      </w:pPr>
      <w:r w:rsidRPr="00EC4FC9">
        <w:rPr>
          <w:sz w:val="22"/>
          <w:szCs w:val="22"/>
          <w:lang w:val="uk-UA"/>
        </w:rPr>
        <w:t>Планована діяльність по</w:t>
      </w:r>
      <w:r w:rsidR="00333555">
        <w:rPr>
          <w:sz w:val="22"/>
          <w:szCs w:val="22"/>
          <w:lang w:val="uk-UA"/>
        </w:rPr>
        <w:t>в</w:t>
      </w:r>
      <w:r w:rsidRPr="00EC4FC9">
        <w:rPr>
          <w:sz w:val="22"/>
          <w:szCs w:val="22"/>
          <w:lang w:val="uk-UA"/>
        </w:rPr>
        <w:t>инна відповідати технологічн</w:t>
      </w:r>
      <w:r w:rsidR="00333555">
        <w:rPr>
          <w:sz w:val="22"/>
          <w:szCs w:val="22"/>
          <w:lang w:val="uk-UA"/>
        </w:rPr>
        <w:t>ому</w:t>
      </w:r>
      <w:r w:rsidRPr="00EC4FC9">
        <w:rPr>
          <w:sz w:val="22"/>
          <w:szCs w:val="22"/>
          <w:lang w:val="uk-UA"/>
        </w:rPr>
        <w:t xml:space="preserve"> рівн</w:t>
      </w:r>
      <w:r w:rsidR="00333555">
        <w:rPr>
          <w:sz w:val="22"/>
          <w:szCs w:val="22"/>
          <w:lang w:val="uk-UA"/>
        </w:rPr>
        <w:t>ю</w:t>
      </w:r>
      <w:r w:rsidRPr="00EC4FC9">
        <w:rPr>
          <w:sz w:val="22"/>
          <w:szCs w:val="22"/>
          <w:lang w:val="uk-UA"/>
        </w:rPr>
        <w:t xml:space="preserve"> готовності (TRL) від 4 з досягенням рі</w:t>
      </w:r>
      <w:r w:rsidR="00333555">
        <w:rPr>
          <w:sz w:val="22"/>
          <w:szCs w:val="22"/>
          <w:lang w:val="uk-UA"/>
        </w:rPr>
        <w:t>в</w:t>
      </w:r>
      <w:r w:rsidRPr="00EC4FC9">
        <w:rPr>
          <w:sz w:val="22"/>
          <w:szCs w:val="22"/>
          <w:lang w:val="uk-UA"/>
        </w:rPr>
        <w:t xml:space="preserve">ня 6. Європейська комісія вважає, що пропозиції, </w:t>
      </w:r>
      <w:r w:rsidR="00333555">
        <w:rPr>
          <w:sz w:val="22"/>
          <w:szCs w:val="22"/>
          <w:lang w:val="uk-UA"/>
        </w:rPr>
        <w:t xml:space="preserve">які </w:t>
      </w:r>
      <w:r w:rsidRPr="00EC4FC9">
        <w:rPr>
          <w:sz w:val="22"/>
          <w:szCs w:val="22"/>
          <w:lang w:val="uk-UA"/>
        </w:rPr>
        <w:t>претендуватимуть на фінан</w:t>
      </w:r>
      <w:r w:rsidRPr="00EC4FC9">
        <w:rPr>
          <w:sz w:val="22"/>
          <w:szCs w:val="22"/>
          <w:lang w:val="uk-UA"/>
        </w:rPr>
        <w:softHyphen/>
        <w:t>су</w:t>
      </w:r>
      <w:r w:rsidRPr="00EC4FC9">
        <w:rPr>
          <w:sz w:val="22"/>
          <w:szCs w:val="22"/>
          <w:lang w:val="uk-UA"/>
        </w:rPr>
        <w:softHyphen/>
        <w:t>ван</w:t>
      </w:r>
      <w:r w:rsidRPr="00EC4FC9">
        <w:rPr>
          <w:sz w:val="22"/>
          <w:szCs w:val="22"/>
          <w:lang w:val="uk-UA"/>
        </w:rPr>
        <w:softHyphen/>
        <w:t xml:space="preserve">ня з боку ЄС в діапазоні 5-8  млн EUR дозволять вирішувати цю задачу. Пропозиції, що передбачатимуть інші рівні фінансування також будуть розглянуті. </w:t>
      </w:r>
    </w:p>
    <w:p w:rsidR="00333555" w:rsidRPr="00333555" w:rsidRDefault="00333555" w:rsidP="00333555">
      <w:pPr>
        <w:spacing w:after="0" w:line="240" w:lineRule="auto"/>
        <w:jc w:val="both"/>
        <w:rPr>
          <w:bCs/>
          <w:sz w:val="10"/>
          <w:szCs w:val="22"/>
          <w:lang w:val="uk-UA"/>
        </w:rPr>
      </w:pPr>
    </w:p>
    <w:p w:rsidR="00C25F5F" w:rsidRPr="00EC4FC9" w:rsidRDefault="00C25F5F" w:rsidP="00333555">
      <w:pPr>
        <w:spacing w:after="0" w:line="240" w:lineRule="auto"/>
        <w:rPr>
          <w:bCs/>
          <w:color w:val="0000FF"/>
          <w:sz w:val="23"/>
          <w:szCs w:val="23"/>
          <w:lang w:val="uk-UA"/>
        </w:rPr>
      </w:pPr>
      <w:r w:rsidRPr="00EC4FC9">
        <w:rPr>
          <w:bCs/>
          <w:color w:val="0000FF"/>
          <w:sz w:val="23"/>
          <w:szCs w:val="23"/>
          <w:lang w:val="uk-UA"/>
        </w:rPr>
        <w:t>Очікуваний ефект:</w:t>
      </w:r>
    </w:p>
    <w:p w:rsidR="00C25F5F" w:rsidRPr="00EC4FC9" w:rsidRDefault="00C25F5F" w:rsidP="00333555">
      <w:pPr>
        <w:spacing w:after="0" w:line="240" w:lineRule="auto"/>
        <w:jc w:val="both"/>
        <w:rPr>
          <w:bCs/>
          <w:sz w:val="23"/>
          <w:szCs w:val="23"/>
          <w:lang w:val="uk-UA"/>
        </w:rPr>
      </w:pPr>
      <w:r w:rsidRPr="00EC4FC9">
        <w:rPr>
          <w:bCs/>
          <w:sz w:val="23"/>
          <w:szCs w:val="23"/>
          <w:lang w:val="uk-UA"/>
        </w:rPr>
        <w:t xml:space="preserve">• </w:t>
      </w:r>
      <w:r w:rsidR="00333555">
        <w:rPr>
          <w:bCs/>
          <w:sz w:val="23"/>
          <w:szCs w:val="23"/>
          <w:lang w:val="uk-UA"/>
        </w:rPr>
        <w:t xml:space="preserve">Формування </w:t>
      </w:r>
      <w:r w:rsidRPr="00EC4FC9">
        <w:rPr>
          <w:bCs/>
          <w:sz w:val="23"/>
          <w:szCs w:val="23"/>
          <w:lang w:val="uk-UA"/>
        </w:rPr>
        <w:t xml:space="preserve"> розуміння властивостей, взаємодії і </w:t>
      </w:r>
      <w:r w:rsidR="00464A6A" w:rsidRPr="00EC4FC9">
        <w:rPr>
          <w:bCs/>
          <w:sz w:val="23"/>
          <w:szCs w:val="23"/>
          <w:lang w:val="uk-UA"/>
        </w:rPr>
        <w:t xml:space="preserve">впливу модифікованих </w:t>
      </w:r>
      <w:r w:rsidRPr="00EC4FC9">
        <w:rPr>
          <w:bCs/>
          <w:sz w:val="23"/>
          <w:szCs w:val="23"/>
          <w:lang w:val="uk-UA"/>
        </w:rPr>
        <w:t>біоматеріал</w:t>
      </w:r>
      <w:r w:rsidR="00464A6A" w:rsidRPr="00EC4FC9">
        <w:rPr>
          <w:bCs/>
          <w:sz w:val="23"/>
          <w:szCs w:val="23"/>
          <w:lang w:val="uk-UA"/>
        </w:rPr>
        <w:t>ів</w:t>
      </w:r>
      <w:r w:rsidRPr="00EC4FC9">
        <w:rPr>
          <w:bCs/>
          <w:sz w:val="23"/>
          <w:szCs w:val="23"/>
          <w:lang w:val="uk-UA"/>
        </w:rPr>
        <w:t xml:space="preserve"> </w:t>
      </w:r>
      <w:r w:rsidR="00464A6A" w:rsidRPr="00EC4FC9">
        <w:rPr>
          <w:bCs/>
          <w:sz w:val="23"/>
          <w:szCs w:val="23"/>
          <w:lang w:val="uk-UA"/>
        </w:rPr>
        <w:t xml:space="preserve">на </w:t>
      </w:r>
      <w:r w:rsidRPr="00EC4FC9">
        <w:rPr>
          <w:bCs/>
          <w:sz w:val="23"/>
          <w:szCs w:val="23"/>
          <w:lang w:val="uk-UA"/>
        </w:rPr>
        <w:t>здоров'я людини і навколишн</w:t>
      </w:r>
      <w:r w:rsidR="00464A6A" w:rsidRPr="00EC4FC9">
        <w:rPr>
          <w:bCs/>
          <w:sz w:val="23"/>
          <w:szCs w:val="23"/>
          <w:lang w:val="uk-UA"/>
        </w:rPr>
        <w:t>є</w:t>
      </w:r>
      <w:r w:rsidRPr="00EC4FC9">
        <w:rPr>
          <w:bCs/>
          <w:sz w:val="23"/>
          <w:szCs w:val="23"/>
          <w:lang w:val="uk-UA"/>
        </w:rPr>
        <w:t xml:space="preserve"> середовищ</w:t>
      </w:r>
      <w:r w:rsidR="00464A6A" w:rsidRPr="00EC4FC9">
        <w:rPr>
          <w:bCs/>
          <w:sz w:val="23"/>
          <w:szCs w:val="23"/>
          <w:lang w:val="uk-UA"/>
        </w:rPr>
        <w:t>е</w:t>
      </w:r>
      <w:r w:rsidRPr="00EC4FC9">
        <w:rPr>
          <w:bCs/>
          <w:sz w:val="23"/>
          <w:szCs w:val="23"/>
          <w:lang w:val="uk-UA"/>
        </w:rPr>
        <w:t>;</w:t>
      </w:r>
    </w:p>
    <w:p w:rsidR="00C25F5F" w:rsidRPr="00EC4FC9" w:rsidRDefault="00C25F5F" w:rsidP="00333555">
      <w:pPr>
        <w:spacing w:after="0" w:line="240" w:lineRule="auto"/>
        <w:jc w:val="both"/>
        <w:rPr>
          <w:bCs/>
          <w:sz w:val="23"/>
          <w:szCs w:val="23"/>
          <w:lang w:val="uk-UA"/>
        </w:rPr>
      </w:pPr>
      <w:r w:rsidRPr="00EC4FC9">
        <w:rPr>
          <w:bCs/>
          <w:sz w:val="23"/>
          <w:szCs w:val="23"/>
          <w:lang w:val="uk-UA"/>
        </w:rPr>
        <w:t xml:space="preserve">• Підтримка політики та прийняття рішень щодо </w:t>
      </w:r>
      <w:r w:rsidR="00464A6A" w:rsidRPr="00EC4FC9">
        <w:rPr>
          <w:bCs/>
          <w:sz w:val="23"/>
          <w:szCs w:val="23"/>
          <w:lang w:val="uk-UA"/>
        </w:rPr>
        <w:t xml:space="preserve">досліджень </w:t>
      </w:r>
      <w:r w:rsidRPr="00EC4FC9">
        <w:rPr>
          <w:bCs/>
          <w:sz w:val="23"/>
          <w:szCs w:val="23"/>
          <w:lang w:val="uk-UA"/>
        </w:rPr>
        <w:t>біоматеріалів відносно</w:t>
      </w:r>
      <w:r w:rsidR="00464A6A" w:rsidRPr="00EC4FC9">
        <w:rPr>
          <w:bCs/>
          <w:sz w:val="23"/>
          <w:szCs w:val="23"/>
          <w:lang w:val="uk-UA"/>
        </w:rPr>
        <w:t xml:space="preserve"> </w:t>
      </w:r>
      <w:r w:rsidRPr="00EC4FC9">
        <w:rPr>
          <w:bCs/>
          <w:sz w:val="23"/>
          <w:szCs w:val="23"/>
          <w:lang w:val="uk-UA"/>
        </w:rPr>
        <w:t>різн</w:t>
      </w:r>
      <w:r w:rsidR="00464A6A" w:rsidRPr="00EC4FC9">
        <w:rPr>
          <w:bCs/>
          <w:sz w:val="23"/>
          <w:szCs w:val="23"/>
          <w:lang w:val="uk-UA"/>
        </w:rPr>
        <w:t>их</w:t>
      </w:r>
      <w:r w:rsidRPr="00EC4FC9">
        <w:rPr>
          <w:bCs/>
          <w:sz w:val="23"/>
          <w:szCs w:val="23"/>
          <w:lang w:val="uk-UA"/>
        </w:rPr>
        <w:t xml:space="preserve"> зацікавлен</w:t>
      </w:r>
      <w:r w:rsidR="00464A6A" w:rsidRPr="00EC4FC9">
        <w:rPr>
          <w:bCs/>
          <w:sz w:val="23"/>
          <w:szCs w:val="23"/>
          <w:lang w:val="uk-UA"/>
        </w:rPr>
        <w:t>их</w:t>
      </w:r>
      <w:r w:rsidRPr="00EC4FC9">
        <w:rPr>
          <w:bCs/>
          <w:sz w:val="23"/>
          <w:szCs w:val="23"/>
          <w:lang w:val="uk-UA"/>
        </w:rPr>
        <w:t xml:space="preserve"> стор</w:t>
      </w:r>
      <w:r w:rsidR="00464A6A" w:rsidRPr="00EC4FC9">
        <w:rPr>
          <w:bCs/>
          <w:sz w:val="23"/>
          <w:szCs w:val="23"/>
          <w:lang w:val="uk-UA"/>
        </w:rPr>
        <w:t>і</w:t>
      </w:r>
      <w:r w:rsidRPr="00EC4FC9">
        <w:rPr>
          <w:bCs/>
          <w:sz w:val="23"/>
          <w:szCs w:val="23"/>
          <w:lang w:val="uk-UA"/>
        </w:rPr>
        <w:t>н: представник</w:t>
      </w:r>
      <w:r w:rsidR="00464A6A" w:rsidRPr="00EC4FC9">
        <w:rPr>
          <w:bCs/>
          <w:sz w:val="23"/>
          <w:szCs w:val="23"/>
          <w:lang w:val="uk-UA"/>
        </w:rPr>
        <w:t>ів</w:t>
      </w:r>
      <w:r w:rsidRPr="00EC4FC9">
        <w:rPr>
          <w:bCs/>
          <w:sz w:val="23"/>
          <w:szCs w:val="23"/>
          <w:lang w:val="uk-UA"/>
        </w:rPr>
        <w:t xml:space="preserve"> державних органів влади, промисловості, дослідників і громадян;</w:t>
      </w:r>
    </w:p>
    <w:p w:rsidR="00C25F5F" w:rsidRPr="00EC4FC9" w:rsidRDefault="00C25F5F" w:rsidP="00333555">
      <w:pPr>
        <w:spacing w:after="0" w:line="240" w:lineRule="auto"/>
        <w:jc w:val="both"/>
        <w:rPr>
          <w:bCs/>
          <w:sz w:val="23"/>
          <w:szCs w:val="23"/>
          <w:lang w:val="uk-UA"/>
        </w:rPr>
      </w:pPr>
      <w:r w:rsidRPr="00EC4FC9">
        <w:rPr>
          <w:bCs/>
          <w:sz w:val="23"/>
          <w:szCs w:val="23"/>
          <w:lang w:val="uk-UA"/>
        </w:rPr>
        <w:t>• Затверджен</w:t>
      </w:r>
      <w:r w:rsidR="00464A6A" w:rsidRPr="00EC4FC9">
        <w:rPr>
          <w:bCs/>
          <w:sz w:val="23"/>
          <w:szCs w:val="23"/>
          <w:lang w:val="uk-UA"/>
        </w:rPr>
        <w:t>ня</w:t>
      </w:r>
      <w:r w:rsidRPr="00EC4FC9">
        <w:rPr>
          <w:bCs/>
          <w:sz w:val="23"/>
          <w:szCs w:val="23"/>
          <w:lang w:val="uk-UA"/>
        </w:rPr>
        <w:t xml:space="preserve"> метод</w:t>
      </w:r>
      <w:r w:rsidR="00464A6A" w:rsidRPr="00EC4FC9">
        <w:rPr>
          <w:bCs/>
          <w:sz w:val="23"/>
          <w:szCs w:val="23"/>
          <w:lang w:val="uk-UA"/>
        </w:rPr>
        <w:t>ів</w:t>
      </w:r>
      <w:r w:rsidRPr="00EC4FC9">
        <w:rPr>
          <w:bCs/>
          <w:sz w:val="23"/>
          <w:szCs w:val="23"/>
          <w:lang w:val="uk-UA"/>
        </w:rPr>
        <w:t xml:space="preserve"> </w:t>
      </w:r>
      <w:r w:rsidR="00464A6A" w:rsidRPr="00EC4FC9">
        <w:rPr>
          <w:bCs/>
          <w:sz w:val="23"/>
          <w:szCs w:val="23"/>
          <w:lang w:val="uk-UA"/>
        </w:rPr>
        <w:t xml:space="preserve">тестувань та </w:t>
      </w:r>
      <w:r w:rsidRPr="00EC4FC9">
        <w:rPr>
          <w:bCs/>
          <w:sz w:val="23"/>
          <w:szCs w:val="23"/>
          <w:lang w:val="uk-UA"/>
        </w:rPr>
        <w:t>схем ідентифікації потенційних побічних ефектів</w:t>
      </w:r>
      <w:r w:rsidR="00464A6A" w:rsidRPr="00EC4FC9">
        <w:rPr>
          <w:bCs/>
          <w:sz w:val="23"/>
          <w:szCs w:val="23"/>
          <w:lang w:val="uk-UA"/>
        </w:rPr>
        <w:t xml:space="preserve"> засто</w:t>
      </w:r>
      <w:r w:rsidR="00333555">
        <w:rPr>
          <w:bCs/>
          <w:sz w:val="23"/>
          <w:szCs w:val="23"/>
          <w:lang w:val="uk-UA"/>
        </w:rPr>
        <w:softHyphen/>
      </w:r>
      <w:r w:rsidR="00464A6A" w:rsidRPr="00EC4FC9">
        <w:rPr>
          <w:bCs/>
          <w:sz w:val="23"/>
          <w:szCs w:val="23"/>
          <w:lang w:val="uk-UA"/>
        </w:rPr>
        <w:t>су</w:t>
      </w:r>
      <w:r w:rsidR="00333555">
        <w:rPr>
          <w:bCs/>
          <w:sz w:val="23"/>
          <w:szCs w:val="23"/>
          <w:lang w:val="uk-UA"/>
        </w:rPr>
        <w:softHyphen/>
      </w:r>
      <w:r w:rsidR="00464A6A" w:rsidRPr="00EC4FC9">
        <w:rPr>
          <w:bCs/>
          <w:sz w:val="23"/>
          <w:szCs w:val="23"/>
          <w:lang w:val="uk-UA"/>
        </w:rPr>
        <w:t xml:space="preserve">вання </w:t>
      </w:r>
      <w:r w:rsidRPr="00EC4FC9">
        <w:rPr>
          <w:bCs/>
          <w:sz w:val="23"/>
          <w:szCs w:val="23"/>
          <w:lang w:val="uk-UA"/>
        </w:rPr>
        <w:t xml:space="preserve">біоматеріалів </w:t>
      </w:r>
      <w:r w:rsidR="00464A6A" w:rsidRPr="00EC4FC9">
        <w:rPr>
          <w:bCs/>
          <w:sz w:val="23"/>
          <w:szCs w:val="23"/>
          <w:lang w:val="uk-UA"/>
        </w:rPr>
        <w:t xml:space="preserve">та </w:t>
      </w:r>
      <w:r w:rsidRPr="00EC4FC9">
        <w:rPr>
          <w:bCs/>
          <w:sz w:val="23"/>
          <w:szCs w:val="23"/>
          <w:lang w:val="uk-UA"/>
        </w:rPr>
        <w:t>внесок у майбутнє визначення відповідних заходів;</w:t>
      </w:r>
    </w:p>
    <w:p w:rsidR="00C25F5F" w:rsidRPr="00EC4FC9" w:rsidRDefault="00C25F5F" w:rsidP="00333555">
      <w:pPr>
        <w:spacing w:after="0" w:line="240" w:lineRule="auto"/>
        <w:jc w:val="both"/>
        <w:rPr>
          <w:bCs/>
          <w:sz w:val="23"/>
          <w:szCs w:val="23"/>
          <w:lang w:val="uk-UA"/>
        </w:rPr>
      </w:pPr>
      <w:r w:rsidRPr="00EC4FC9">
        <w:rPr>
          <w:bCs/>
          <w:sz w:val="23"/>
          <w:szCs w:val="23"/>
          <w:lang w:val="uk-UA"/>
        </w:rPr>
        <w:t xml:space="preserve">• Підтримка </w:t>
      </w:r>
      <w:r w:rsidR="00464A6A" w:rsidRPr="00EC4FC9">
        <w:rPr>
          <w:bCs/>
          <w:sz w:val="23"/>
          <w:szCs w:val="23"/>
          <w:lang w:val="uk-UA"/>
        </w:rPr>
        <w:t xml:space="preserve">попередньої та супровідної </w:t>
      </w:r>
      <w:r w:rsidRPr="00EC4FC9">
        <w:rPr>
          <w:bCs/>
          <w:sz w:val="23"/>
          <w:szCs w:val="23"/>
          <w:lang w:val="uk-UA"/>
        </w:rPr>
        <w:t>нормативн</w:t>
      </w:r>
      <w:r w:rsidR="00464A6A" w:rsidRPr="00EC4FC9">
        <w:rPr>
          <w:bCs/>
          <w:sz w:val="23"/>
          <w:szCs w:val="23"/>
          <w:lang w:val="uk-UA"/>
        </w:rPr>
        <w:t xml:space="preserve">ої </w:t>
      </w:r>
      <w:r w:rsidRPr="00EC4FC9">
        <w:rPr>
          <w:bCs/>
          <w:sz w:val="23"/>
          <w:szCs w:val="23"/>
          <w:lang w:val="uk-UA"/>
        </w:rPr>
        <w:t xml:space="preserve">діяльності, </w:t>
      </w:r>
      <w:r w:rsidR="00464A6A" w:rsidRPr="00EC4FC9">
        <w:rPr>
          <w:bCs/>
          <w:sz w:val="23"/>
          <w:szCs w:val="23"/>
          <w:lang w:val="uk-UA"/>
        </w:rPr>
        <w:t>зокрема впровадження пол</w:t>
      </w:r>
      <w:r w:rsidR="00333555">
        <w:rPr>
          <w:bCs/>
          <w:sz w:val="23"/>
          <w:szCs w:val="23"/>
          <w:lang w:val="uk-UA"/>
        </w:rPr>
        <w:t>о</w:t>
      </w:r>
      <w:r w:rsidR="00464A6A" w:rsidRPr="00EC4FC9">
        <w:rPr>
          <w:bCs/>
          <w:sz w:val="23"/>
          <w:szCs w:val="23"/>
          <w:lang w:val="uk-UA"/>
        </w:rPr>
        <w:t xml:space="preserve">жень програми </w:t>
      </w:r>
      <w:r w:rsidRPr="00EC4FC9">
        <w:rPr>
          <w:bCs/>
          <w:sz w:val="23"/>
          <w:szCs w:val="23"/>
          <w:lang w:val="uk-UA"/>
        </w:rPr>
        <w:t>REACH</w:t>
      </w:r>
      <w:r w:rsidR="00464A6A" w:rsidRPr="00EC4FC9">
        <w:rPr>
          <w:bCs/>
          <w:sz w:val="23"/>
          <w:szCs w:val="23"/>
          <w:lang w:val="uk-UA"/>
        </w:rPr>
        <w:t xml:space="preserve">; </w:t>
      </w:r>
    </w:p>
    <w:p w:rsidR="00C25F5F" w:rsidRPr="00EC4FC9" w:rsidRDefault="00C25F5F" w:rsidP="00333555">
      <w:pPr>
        <w:spacing w:after="0" w:line="240" w:lineRule="auto"/>
        <w:jc w:val="both"/>
        <w:rPr>
          <w:bCs/>
          <w:sz w:val="23"/>
          <w:szCs w:val="23"/>
          <w:lang w:val="uk-UA"/>
        </w:rPr>
      </w:pPr>
      <w:r w:rsidRPr="00EC4FC9">
        <w:rPr>
          <w:bCs/>
          <w:sz w:val="23"/>
          <w:szCs w:val="23"/>
          <w:lang w:val="uk-UA"/>
        </w:rPr>
        <w:t>• Підтримка належного урядування в галузі наукових досліджень біоматеріалів</w:t>
      </w:r>
      <w:r w:rsidR="00464A6A" w:rsidRPr="00EC4FC9">
        <w:rPr>
          <w:bCs/>
          <w:sz w:val="23"/>
          <w:szCs w:val="23"/>
          <w:lang w:val="uk-UA"/>
        </w:rPr>
        <w:t xml:space="preserve"> слідуючи без</w:t>
      </w:r>
      <w:r w:rsidR="00333555">
        <w:rPr>
          <w:bCs/>
          <w:sz w:val="23"/>
          <w:szCs w:val="23"/>
          <w:lang w:val="uk-UA"/>
        </w:rPr>
        <w:softHyphen/>
      </w:r>
      <w:r w:rsidR="00464A6A" w:rsidRPr="00EC4FC9">
        <w:rPr>
          <w:bCs/>
          <w:sz w:val="23"/>
          <w:szCs w:val="23"/>
          <w:lang w:val="uk-UA"/>
        </w:rPr>
        <w:t>печ</w:t>
      </w:r>
      <w:r w:rsidR="00333555">
        <w:rPr>
          <w:bCs/>
          <w:sz w:val="23"/>
          <w:szCs w:val="23"/>
          <w:lang w:val="uk-UA"/>
        </w:rPr>
        <w:softHyphen/>
      </w:r>
      <w:r w:rsidR="00464A6A" w:rsidRPr="00EC4FC9">
        <w:rPr>
          <w:bCs/>
          <w:sz w:val="23"/>
          <w:szCs w:val="23"/>
          <w:lang w:val="uk-UA"/>
        </w:rPr>
        <w:t xml:space="preserve">ним, інтегрованим та відповідальним підходам згідно з </w:t>
      </w:r>
      <w:r w:rsidRPr="00EC4FC9">
        <w:rPr>
          <w:bCs/>
          <w:sz w:val="23"/>
          <w:szCs w:val="23"/>
          <w:lang w:val="uk-UA"/>
        </w:rPr>
        <w:t xml:space="preserve"> </w:t>
      </w:r>
      <w:r w:rsidR="00464A6A" w:rsidRPr="00EC4FC9">
        <w:rPr>
          <w:bCs/>
          <w:sz w:val="23"/>
          <w:szCs w:val="23"/>
          <w:lang w:val="uk-UA"/>
        </w:rPr>
        <w:t>"Nanosciences and Nano</w:t>
      </w:r>
      <w:r w:rsidR="00333555">
        <w:rPr>
          <w:bCs/>
          <w:sz w:val="23"/>
          <w:szCs w:val="23"/>
          <w:lang w:val="uk-UA"/>
        </w:rPr>
        <w:softHyphen/>
      </w:r>
      <w:r w:rsidR="00464A6A" w:rsidRPr="00EC4FC9">
        <w:rPr>
          <w:bCs/>
          <w:sz w:val="23"/>
          <w:szCs w:val="23"/>
          <w:lang w:val="uk-UA"/>
        </w:rPr>
        <w:t>technologies: An action plan for Europe".</w:t>
      </w:r>
    </w:p>
    <w:p w:rsidR="00333555" w:rsidRPr="006940DE" w:rsidRDefault="00333555" w:rsidP="00333555">
      <w:pPr>
        <w:spacing w:after="0" w:line="240" w:lineRule="auto"/>
        <w:rPr>
          <w:bCs/>
          <w:color w:val="0000FF"/>
          <w:sz w:val="10"/>
          <w:szCs w:val="23"/>
          <w:lang w:val="uk-UA"/>
        </w:rPr>
      </w:pPr>
    </w:p>
    <w:p w:rsidR="00C71A9F" w:rsidRPr="00EC4FC9" w:rsidRDefault="00C25F5F" w:rsidP="00333555">
      <w:pPr>
        <w:spacing w:line="240" w:lineRule="auto"/>
        <w:rPr>
          <w:rFonts w:cs="Times New Roman"/>
          <w:bCs/>
          <w:color w:val="FF0000"/>
          <w:sz w:val="23"/>
          <w:szCs w:val="23"/>
          <w:lang w:val="uk-UA"/>
        </w:rPr>
      </w:pPr>
      <w:r w:rsidRPr="00EC4FC9">
        <w:rPr>
          <w:bCs/>
          <w:color w:val="0000FF"/>
          <w:sz w:val="23"/>
          <w:szCs w:val="23"/>
          <w:lang w:val="uk-UA"/>
        </w:rPr>
        <w:t>Тип дії:</w:t>
      </w:r>
      <w:r w:rsidRPr="00EC4FC9">
        <w:rPr>
          <w:bCs/>
          <w:sz w:val="23"/>
          <w:szCs w:val="23"/>
          <w:lang w:val="uk-UA"/>
        </w:rPr>
        <w:t xml:space="preserve"> Наукові дослідження та інновації дії</w:t>
      </w:r>
      <w:r w:rsidR="00C71A9F" w:rsidRPr="00EC4FC9">
        <w:rPr>
          <w:bCs/>
          <w:color w:val="FF0000"/>
          <w:sz w:val="23"/>
          <w:szCs w:val="23"/>
          <w:lang w:val="uk-UA"/>
        </w:rPr>
        <w:br w:type="page"/>
      </w:r>
    </w:p>
    <w:p w:rsidR="00464A6A" w:rsidRPr="00EC4FC9" w:rsidRDefault="00464A6A" w:rsidP="00464A6A">
      <w:pPr>
        <w:spacing w:after="0"/>
        <w:jc w:val="both"/>
        <w:rPr>
          <w:bCs/>
          <w:color w:val="FF0000"/>
          <w:sz w:val="23"/>
          <w:szCs w:val="23"/>
          <w:lang w:val="uk-UA"/>
        </w:rPr>
      </w:pPr>
      <w:r w:rsidRPr="00EC4FC9">
        <w:rPr>
          <w:bCs/>
          <w:color w:val="FF0000"/>
          <w:sz w:val="23"/>
          <w:szCs w:val="23"/>
          <w:lang w:val="uk-UA"/>
        </w:rPr>
        <w:lastRenderedPageBreak/>
        <w:t xml:space="preserve">NMBP-13-2017: Cross-cutting KETs for diagnostics at the point-of-care </w:t>
      </w:r>
    </w:p>
    <w:p w:rsidR="00464A6A" w:rsidRPr="00EC4FC9" w:rsidRDefault="00464A6A" w:rsidP="00736787">
      <w:pPr>
        <w:spacing w:after="0" w:line="240" w:lineRule="auto"/>
        <w:jc w:val="both"/>
        <w:rPr>
          <w:bCs/>
          <w:sz w:val="23"/>
          <w:szCs w:val="23"/>
          <w:lang w:val="uk-UA"/>
        </w:rPr>
      </w:pPr>
      <w:r w:rsidRPr="00EC4FC9">
        <w:rPr>
          <w:bCs/>
          <w:color w:val="0000FF"/>
          <w:sz w:val="23"/>
          <w:szCs w:val="23"/>
          <w:lang w:val="uk-UA"/>
        </w:rPr>
        <w:t>Specific Challenge:</w:t>
      </w:r>
      <w:r w:rsidRPr="00EC4FC9">
        <w:rPr>
          <w:bCs/>
          <w:sz w:val="23"/>
          <w:szCs w:val="23"/>
          <w:lang w:val="uk-UA"/>
        </w:rPr>
        <w:t xml:space="preserve"> Research and technology development at the interface of key enabling  technologies has the potential to provide novel technological Micro-Nano–Bio integrated Systems (MNBS) platforms to enhance the ability to sense, detect, analyse, monitor and act  on phenomena from macro (e.g. body, organ, tissues) to nano scale (e.g. molecules, genes).  These developments have a high potential for facilitating personalised and preventive  healthcare. However, the translation of laboratory proven concepts to the clinical environment  involving pre-clinical and clinical testing, prototyping, and small series manufacturing is  currently lagging. Business development and market growth are therefore still limited. The  challenge is to bring new promising laboratory proven MNBS concepts for addressing priority  healthcare needs from the laboratory to the clinic. </w:t>
      </w:r>
    </w:p>
    <w:p w:rsidR="00736787" w:rsidRPr="00EC4FC9" w:rsidRDefault="00464A6A" w:rsidP="00736787">
      <w:pPr>
        <w:spacing w:after="0" w:line="240" w:lineRule="auto"/>
        <w:jc w:val="both"/>
        <w:rPr>
          <w:bCs/>
          <w:sz w:val="23"/>
          <w:szCs w:val="23"/>
          <w:lang w:val="uk-UA"/>
        </w:rPr>
      </w:pPr>
      <w:r w:rsidRPr="00EC4FC9">
        <w:rPr>
          <w:bCs/>
          <w:color w:val="0000FF"/>
          <w:sz w:val="23"/>
          <w:szCs w:val="23"/>
          <w:lang w:val="uk-UA"/>
        </w:rPr>
        <w:t>Scope</w:t>
      </w:r>
      <w:r w:rsidRPr="00EC4FC9">
        <w:rPr>
          <w:bCs/>
          <w:sz w:val="23"/>
          <w:szCs w:val="23"/>
          <w:lang w:val="uk-UA"/>
        </w:rPr>
        <w:t xml:space="preserve">: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The focus is on further development into a clinical setting of novel MNBS platforms,  techniques and systems that have already been proven in a laboratory setting (laboratory  Proof-of-Concept). These must pertain to one or more of the following: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a. In vitro/in vivo diagnostics that are deployed at the point of care;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b. Therapy monitoring at the point of care. </w:t>
      </w:r>
    </w:p>
    <w:p w:rsidR="00464A6A" w:rsidRPr="00EC4FC9" w:rsidRDefault="00464A6A" w:rsidP="00736787">
      <w:pPr>
        <w:spacing w:after="0" w:line="240" w:lineRule="auto"/>
        <w:jc w:val="both"/>
        <w:rPr>
          <w:bCs/>
          <w:sz w:val="23"/>
          <w:szCs w:val="23"/>
          <w:lang w:val="uk-UA"/>
        </w:rPr>
      </w:pPr>
      <w:r w:rsidRPr="00EC4FC9">
        <w:rPr>
          <w:bCs/>
          <w:sz w:val="23"/>
          <w:szCs w:val="23"/>
          <w:lang w:val="uk-UA"/>
        </w:rPr>
        <w:t>Proposals should pay attention to facilitate clinical data harvesting, e.g. for medical regulatory purposes and/or to enhance epidemiological monitoring of health and disease patterns. As  relevant, the proposed activities should address sex and gender specific aspects</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Proposals should demonstrate clear compliance with applicable Good Laboratory Practice  /Good Clinical Practice /Good Manufacturing Practice, and be consistent with ISO and other  regulations (both national and European). The translation from the pre-clinical phase to early  clinical testing, including design and pilot manufacturing in appropriate volume for clinical  testing (small series), pre-clinical and early clinical testing is a necessary part of the work-up.  Attention should be paid to the requirements for Health Technology Assessment (HTA).  Standardisation issues have to be taken into account where appropriate.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Activities are expected to commence at Technology Readiness Levels 3/4 and reach 5-6.  A significant participation of SMEs with R&amp;D capacities is encouraged.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The Commission considers that proposals requesting a contribution from the EU between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EUR 3 and 5 million would allow this specific challenge to be addressed appropriately.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Nonetheless, this does not preclude submission and selection of proposals requesting other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amounts. </w:t>
      </w:r>
    </w:p>
    <w:p w:rsidR="00736787" w:rsidRPr="00EC4FC9" w:rsidRDefault="00464A6A" w:rsidP="00736787">
      <w:pPr>
        <w:spacing w:after="0" w:line="240" w:lineRule="auto"/>
        <w:jc w:val="both"/>
        <w:rPr>
          <w:bCs/>
          <w:color w:val="0000FF"/>
          <w:sz w:val="23"/>
          <w:szCs w:val="23"/>
          <w:lang w:val="uk-UA"/>
        </w:rPr>
      </w:pPr>
      <w:r w:rsidRPr="00EC4FC9">
        <w:rPr>
          <w:bCs/>
          <w:color w:val="0000FF"/>
          <w:sz w:val="23"/>
          <w:szCs w:val="23"/>
          <w:lang w:val="uk-UA"/>
        </w:rPr>
        <w:t xml:space="preserve">Expected Impact: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Proposals should address one or more of the following impact criteria and  provide metrics to measure and monitor success.  </w:t>
      </w:r>
    </w:p>
    <w:p w:rsidR="00464A6A" w:rsidRPr="00EC4FC9" w:rsidRDefault="00464A6A" w:rsidP="00736787">
      <w:pPr>
        <w:spacing w:after="0" w:line="240" w:lineRule="auto"/>
        <w:jc w:val="both"/>
        <w:rPr>
          <w:bCs/>
          <w:sz w:val="23"/>
          <w:szCs w:val="23"/>
          <w:lang w:val="uk-UA"/>
        </w:rPr>
      </w:pPr>
      <w:r w:rsidRPr="00EC4FC9">
        <w:rPr>
          <w:bCs/>
          <w:sz w:val="23"/>
          <w:szCs w:val="23"/>
          <w:lang w:val="uk-UA"/>
        </w:rPr>
        <w:t> Address priority needs in healthcare diagnostics and / or therapy monitoring, for the</w:t>
      </w:r>
      <w:r w:rsidR="008F7BE6" w:rsidRPr="00EC4FC9">
        <w:rPr>
          <w:bCs/>
          <w:sz w:val="23"/>
          <w:szCs w:val="23"/>
          <w:lang w:val="uk-UA"/>
        </w:rPr>
        <w:t xml:space="preserve"> </w:t>
      </w:r>
      <w:r w:rsidRPr="00EC4FC9">
        <w:rPr>
          <w:bCs/>
          <w:sz w:val="23"/>
          <w:szCs w:val="23"/>
          <w:lang w:val="uk-UA"/>
        </w:rPr>
        <w:t xml:space="preserve">benefit of patients;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 Provide affordable systems with unique features that address specific well identified </w:t>
      </w:r>
      <w:r w:rsidR="008F7BE6" w:rsidRPr="00EC4FC9">
        <w:rPr>
          <w:bCs/>
          <w:sz w:val="23"/>
          <w:szCs w:val="23"/>
          <w:lang w:val="uk-UA"/>
        </w:rPr>
        <w:t xml:space="preserve"> </w:t>
      </w:r>
      <w:r w:rsidRPr="00EC4FC9">
        <w:rPr>
          <w:bCs/>
          <w:sz w:val="23"/>
          <w:szCs w:val="23"/>
          <w:lang w:val="uk-UA"/>
        </w:rPr>
        <w:t xml:space="preserve">requirements in healthcare; Progress the development of advanced integrated MNBS based diagnostic health </w:t>
      </w:r>
      <w:r w:rsidR="00736787" w:rsidRPr="00EC4FC9">
        <w:rPr>
          <w:bCs/>
          <w:sz w:val="23"/>
          <w:szCs w:val="23"/>
          <w:lang w:val="uk-UA"/>
        </w:rPr>
        <w:t xml:space="preserve"> </w:t>
      </w:r>
      <w:r w:rsidRPr="00EC4FC9">
        <w:rPr>
          <w:bCs/>
          <w:sz w:val="23"/>
          <w:szCs w:val="23"/>
          <w:lang w:val="uk-UA"/>
        </w:rPr>
        <w:t xml:space="preserve">platforms, techniques or systems from the laboratory Proof-of-Concept to the clinical </w:t>
      </w:r>
      <w:r w:rsidR="00691965" w:rsidRPr="00EC4FC9">
        <w:rPr>
          <w:bCs/>
          <w:sz w:val="23"/>
          <w:szCs w:val="23"/>
          <w:lang w:val="uk-UA"/>
        </w:rPr>
        <w:t xml:space="preserve"> </w:t>
      </w:r>
      <w:r w:rsidRPr="00EC4FC9">
        <w:rPr>
          <w:bCs/>
          <w:sz w:val="23"/>
          <w:szCs w:val="23"/>
          <w:lang w:val="uk-UA"/>
        </w:rPr>
        <w:t xml:space="preserve">setting;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 Establish a world-class European competitive industrial R&amp;D and manufacturing </w:t>
      </w:r>
      <w:r w:rsidR="00691965" w:rsidRPr="00EC4FC9">
        <w:rPr>
          <w:bCs/>
          <w:sz w:val="23"/>
          <w:szCs w:val="23"/>
          <w:lang w:val="uk-UA"/>
        </w:rPr>
        <w:t xml:space="preserve"> </w:t>
      </w:r>
      <w:r w:rsidRPr="00EC4FC9">
        <w:rPr>
          <w:bCs/>
          <w:sz w:val="23"/>
          <w:szCs w:val="23"/>
          <w:lang w:val="uk-UA"/>
        </w:rPr>
        <w:t xml:space="preserve">competence in Micro-Nano-Bio Systems integration for healthcare diagnostics </w:t>
      </w:r>
      <w:r w:rsidR="00691965" w:rsidRPr="00EC4FC9">
        <w:rPr>
          <w:bCs/>
          <w:sz w:val="23"/>
          <w:szCs w:val="23"/>
          <w:lang w:val="uk-UA"/>
        </w:rPr>
        <w:t xml:space="preserve"> </w:t>
      </w:r>
      <w:r w:rsidRPr="00EC4FC9">
        <w:rPr>
          <w:bCs/>
          <w:sz w:val="23"/>
          <w:szCs w:val="23"/>
          <w:lang w:val="uk-UA"/>
        </w:rPr>
        <w:t xml:space="preserve">applications;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 Strengthening the industrial value chain and progress to marketisation; </w:t>
      </w:r>
    </w:p>
    <w:p w:rsidR="00691965" w:rsidRPr="00EC4FC9" w:rsidRDefault="00464A6A" w:rsidP="00736787">
      <w:pPr>
        <w:spacing w:after="0" w:line="240" w:lineRule="auto"/>
        <w:jc w:val="both"/>
        <w:rPr>
          <w:bCs/>
          <w:sz w:val="23"/>
          <w:szCs w:val="23"/>
          <w:lang w:val="uk-UA"/>
        </w:rPr>
      </w:pPr>
      <w:r w:rsidRPr="00EC4FC9">
        <w:rPr>
          <w:bCs/>
          <w:sz w:val="23"/>
          <w:szCs w:val="23"/>
          <w:lang w:val="uk-UA"/>
        </w:rPr>
        <w:t xml:space="preserve"> Early involvement of regulatory bodies and patients in the new developments.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Proposals should include a business case and exploitation strategy, as outlined in the </w:t>
      </w:r>
      <w:r w:rsidR="00691965" w:rsidRPr="00EC4FC9">
        <w:rPr>
          <w:bCs/>
          <w:sz w:val="23"/>
          <w:szCs w:val="23"/>
          <w:lang w:val="uk-UA"/>
        </w:rPr>
        <w:t xml:space="preserve"> </w:t>
      </w:r>
      <w:r w:rsidRPr="00EC4FC9">
        <w:rPr>
          <w:bCs/>
          <w:sz w:val="23"/>
          <w:szCs w:val="23"/>
          <w:lang w:val="uk-UA"/>
        </w:rPr>
        <w:t xml:space="preserve">Introduction to the LEIT part of this Work Programme. </w:t>
      </w:r>
    </w:p>
    <w:p w:rsidR="00464A6A" w:rsidRPr="00EC4FC9" w:rsidRDefault="00464A6A" w:rsidP="00736787">
      <w:pPr>
        <w:spacing w:after="0" w:line="240" w:lineRule="auto"/>
        <w:jc w:val="both"/>
        <w:rPr>
          <w:bCs/>
          <w:sz w:val="23"/>
          <w:szCs w:val="23"/>
          <w:lang w:val="uk-UA"/>
        </w:rPr>
      </w:pPr>
      <w:r w:rsidRPr="00EC4FC9">
        <w:rPr>
          <w:bCs/>
          <w:sz w:val="23"/>
          <w:szCs w:val="23"/>
          <w:lang w:val="uk-UA"/>
        </w:rPr>
        <w:t>This topic will be co-funded by LEIT-ICT and LEIT-NMBP within the context of a Cross-</w:t>
      </w:r>
      <w:r w:rsidR="00691965" w:rsidRPr="00EC4FC9">
        <w:rPr>
          <w:bCs/>
          <w:sz w:val="23"/>
          <w:szCs w:val="23"/>
          <w:lang w:val="uk-UA"/>
        </w:rPr>
        <w:t xml:space="preserve"> </w:t>
      </w:r>
      <w:r w:rsidRPr="00EC4FC9">
        <w:rPr>
          <w:bCs/>
          <w:sz w:val="23"/>
          <w:szCs w:val="23"/>
          <w:lang w:val="uk-UA"/>
        </w:rPr>
        <w:t xml:space="preserve">KET initiative for Health, for a total budget of EUR 15 000 000. </w:t>
      </w:r>
    </w:p>
    <w:p w:rsidR="00736787" w:rsidRPr="00EC4FC9" w:rsidRDefault="00464A6A" w:rsidP="00736787">
      <w:pPr>
        <w:spacing w:after="0" w:line="240" w:lineRule="auto"/>
        <w:jc w:val="both"/>
        <w:rPr>
          <w:bCs/>
          <w:color w:val="0000FF"/>
          <w:sz w:val="23"/>
          <w:szCs w:val="23"/>
          <w:lang w:val="uk-UA"/>
        </w:rPr>
      </w:pPr>
      <w:r w:rsidRPr="00EC4FC9">
        <w:rPr>
          <w:bCs/>
          <w:color w:val="0000FF"/>
          <w:sz w:val="23"/>
          <w:szCs w:val="23"/>
          <w:lang w:val="uk-UA"/>
        </w:rPr>
        <w:t xml:space="preserve">Type of Action: </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Research and Innovation action </w:t>
      </w:r>
    </w:p>
    <w:p w:rsidR="00691965" w:rsidRPr="00EC4FC9" w:rsidRDefault="00691965">
      <w:pPr>
        <w:rPr>
          <w:bCs/>
          <w:color w:val="FF0000"/>
          <w:sz w:val="23"/>
          <w:szCs w:val="23"/>
          <w:lang w:val="uk-UA"/>
        </w:rPr>
      </w:pPr>
      <w:r w:rsidRPr="00EC4FC9">
        <w:rPr>
          <w:bCs/>
          <w:color w:val="FF0000"/>
          <w:sz w:val="23"/>
          <w:szCs w:val="23"/>
          <w:lang w:val="uk-UA"/>
        </w:rPr>
        <w:br w:type="page"/>
      </w:r>
    </w:p>
    <w:p w:rsidR="00691965" w:rsidRPr="00EC4FC9" w:rsidRDefault="00691965" w:rsidP="00691965">
      <w:pPr>
        <w:spacing w:after="0"/>
        <w:jc w:val="both"/>
        <w:rPr>
          <w:bCs/>
          <w:color w:val="FF0000"/>
          <w:sz w:val="23"/>
          <w:szCs w:val="23"/>
          <w:lang w:val="uk-UA"/>
        </w:rPr>
      </w:pPr>
      <w:r w:rsidRPr="00EC4FC9">
        <w:rPr>
          <w:bCs/>
          <w:color w:val="FF0000"/>
          <w:sz w:val="23"/>
          <w:szCs w:val="23"/>
          <w:lang w:val="uk-UA"/>
        </w:rPr>
        <w:lastRenderedPageBreak/>
        <w:t>NMBP 13-2017: Синергетичний ефект застосування ключових техн</w:t>
      </w:r>
      <w:r w:rsidR="00333555">
        <w:rPr>
          <w:bCs/>
          <w:color w:val="FF0000"/>
          <w:sz w:val="23"/>
          <w:szCs w:val="23"/>
          <w:lang w:val="en-US"/>
        </w:rPr>
        <w:t>j</w:t>
      </w:r>
      <w:r w:rsidRPr="00EC4FC9">
        <w:rPr>
          <w:bCs/>
          <w:color w:val="FF0000"/>
          <w:sz w:val="23"/>
          <w:szCs w:val="23"/>
          <w:lang w:val="uk-UA"/>
        </w:rPr>
        <w:t>логій в сфері превентивної діагностики</w:t>
      </w:r>
    </w:p>
    <w:p w:rsidR="00691965" w:rsidRPr="00EC4FC9" w:rsidRDefault="00691965" w:rsidP="009E4EB5">
      <w:pPr>
        <w:spacing w:after="0"/>
        <w:rPr>
          <w:bCs/>
          <w:color w:val="0000FF"/>
          <w:sz w:val="24"/>
          <w:szCs w:val="24"/>
          <w:lang w:val="uk-UA"/>
        </w:rPr>
      </w:pPr>
      <w:r w:rsidRPr="00EC4FC9">
        <w:rPr>
          <w:bCs/>
          <w:color w:val="0000FF"/>
          <w:sz w:val="24"/>
          <w:szCs w:val="24"/>
          <w:lang w:val="uk-UA"/>
        </w:rPr>
        <w:t>Проблематика:</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Дослідження </w:t>
      </w:r>
      <w:r w:rsidR="00333555">
        <w:rPr>
          <w:bCs/>
          <w:sz w:val="23"/>
          <w:szCs w:val="23"/>
          <w:lang w:val="uk-UA"/>
        </w:rPr>
        <w:t xml:space="preserve">та іноіаційні дії </w:t>
      </w:r>
      <w:r w:rsidRPr="00EC4FC9">
        <w:rPr>
          <w:bCs/>
          <w:sz w:val="23"/>
          <w:szCs w:val="23"/>
          <w:lang w:val="uk-UA"/>
        </w:rPr>
        <w:t xml:space="preserve">на стику ключових перспективних технологій </w:t>
      </w:r>
      <w:r w:rsidR="000D5D9F" w:rsidRPr="00EC4FC9">
        <w:rPr>
          <w:bCs/>
          <w:sz w:val="23"/>
          <w:szCs w:val="23"/>
          <w:lang w:val="uk-UA"/>
        </w:rPr>
        <w:t xml:space="preserve">володіють </w:t>
      </w:r>
      <w:r w:rsidRPr="00EC4FC9">
        <w:rPr>
          <w:bCs/>
          <w:sz w:val="23"/>
          <w:szCs w:val="23"/>
          <w:lang w:val="uk-UA"/>
        </w:rPr>
        <w:t>потен</w:t>
      </w:r>
      <w:r w:rsidR="00333555">
        <w:rPr>
          <w:bCs/>
          <w:sz w:val="23"/>
          <w:szCs w:val="23"/>
          <w:lang w:val="uk-UA"/>
        </w:rPr>
        <w:softHyphen/>
      </w:r>
      <w:r w:rsidRPr="00EC4FC9">
        <w:rPr>
          <w:bCs/>
          <w:sz w:val="23"/>
          <w:szCs w:val="23"/>
          <w:lang w:val="uk-UA"/>
        </w:rPr>
        <w:t>ціа</w:t>
      </w:r>
      <w:r w:rsidR="00333555">
        <w:rPr>
          <w:bCs/>
          <w:sz w:val="23"/>
          <w:szCs w:val="23"/>
          <w:lang w:val="uk-UA"/>
        </w:rPr>
        <w:softHyphen/>
      </w:r>
      <w:r w:rsidRPr="00EC4FC9">
        <w:rPr>
          <w:bCs/>
          <w:sz w:val="23"/>
          <w:szCs w:val="23"/>
          <w:lang w:val="uk-UA"/>
        </w:rPr>
        <w:t>л</w:t>
      </w:r>
      <w:r w:rsidR="000D5D9F" w:rsidRPr="00EC4FC9">
        <w:rPr>
          <w:bCs/>
          <w:sz w:val="23"/>
          <w:szCs w:val="23"/>
          <w:lang w:val="uk-UA"/>
        </w:rPr>
        <w:t xml:space="preserve">ом для </w:t>
      </w:r>
      <w:r w:rsidRPr="00EC4FC9">
        <w:rPr>
          <w:bCs/>
          <w:sz w:val="23"/>
          <w:szCs w:val="23"/>
          <w:lang w:val="uk-UA"/>
        </w:rPr>
        <w:t>забезпеч</w:t>
      </w:r>
      <w:r w:rsidR="000D5D9F" w:rsidRPr="00EC4FC9">
        <w:rPr>
          <w:bCs/>
          <w:sz w:val="23"/>
          <w:szCs w:val="23"/>
          <w:lang w:val="uk-UA"/>
        </w:rPr>
        <w:t xml:space="preserve">ення новітніх </w:t>
      </w:r>
      <w:r w:rsidRPr="00EC4FC9">
        <w:rPr>
          <w:bCs/>
          <w:sz w:val="23"/>
          <w:szCs w:val="23"/>
          <w:lang w:val="uk-UA"/>
        </w:rPr>
        <w:t>технологічн</w:t>
      </w:r>
      <w:r w:rsidR="000D5D9F" w:rsidRPr="00EC4FC9">
        <w:rPr>
          <w:bCs/>
          <w:sz w:val="23"/>
          <w:szCs w:val="23"/>
          <w:lang w:val="uk-UA"/>
        </w:rPr>
        <w:t>их мікро</w:t>
      </w:r>
      <w:r w:rsidRPr="00EC4FC9">
        <w:rPr>
          <w:bCs/>
          <w:sz w:val="23"/>
          <w:szCs w:val="23"/>
          <w:lang w:val="uk-UA"/>
        </w:rPr>
        <w:t xml:space="preserve">-нано-біо інтегрованих </w:t>
      </w:r>
      <w:r w:rsidR="000D5D9F" w:rsidRPr="00EC4FC9">
        <w:rPr>
          <w:bCs/>
          <w:sz w:val="23"/>
          <w:szCs w:val="23"/>
          <w:lang w:val="uk-UA"/>
        </w:rPr>
        <w:t xml:space="preserve">систем (МНБІС) </w:t>
      </w:r>
      <w:r w:rsidRPr="00EC4FC9">
        <w:rPr>
          <w:bCs/>
          <w:sz w:val="23"/>
          <w:szCs w:val="23"/>
          <w:lang w:val="uk-UA"/>
        </w:rPr>
        <w:t>плат</w:t>
      </w:r>
      <w:r w:rsidR="003275A5">
        <w:rPr>
          <w:bCs/>
          <w:sz w:val="23"/>
          <w:szCs w:val="23"/>
          <w:lang w:val="uk-UA"/>
        </w:rPr>
        <w:softHyphen/>
      </w:r>
      <w:r w:rsidR="003275A5">
        <w:rPr>
          <w:bCs/>
          <w:sz w:val="23"/>
          <w:szCs w:val="23"/>
          <w:lang w:val="uk-UA"/>
        </w:rPr>
        <w:softHyphen/>
      </w:r>
      <w:r w:rsidRPr="00EC4FC9">
        <w:rPr>
          <w:bCs/>
          <w:sz w:val="23"/>
          <w:szCs w:val="23"/>
          <w:lang w:val="uk-UA"/>
        </w:rPr>
        <w:t>форм</w:t>
      </w:r>
      <w:r w:rsidR="000D5D9F" w:rsidRPr="00EC4FC9">
        <w:rPr>
          <w:bCs/>
          <w:sz w:val="23"/>
          <w:szCs w:val="23"/>
          <w:lang w:val="uk-UA"/>
        </w:rPr>
        <w:t>ами</w:t>
      </w:r>
      <w:r w:rsidRPr="00EC4FC9">
        <w:rPr>
          <w:bCs/>
          <w:sz w:val="23"/>
          <w:szCs w:val="23"/>
          <w:lang w:val="uk-UA"/>
        </w:rPr>
        <w:t xml:space="preserve">, </w:t>
      </w:r>
      <w:r w:rsidR="000D5D9F" w:rsidRPr="00EC4FC9">
        <w:rPr>
          <w:bCs/>
          <w:sz w:val="23"/>
          <w:szCs w:val="23"/>
          <w:lang w:val="uk-UA"/>
        </w:rPr>
        <w:t xml:space="preserve">що дозволять </w:t>
      </w:r>
      <w:r w:rsidRPr="00EC4FC9">
        <w:rPr>
          <w:bCs/>
          <w:sz w:val="23"/>
          <w:szCs w:val="23"/>
          <w:lang w:val="uk-UA"/>
        </w:rPr>
        <w:t xml:space="preserve">підвищити </w:t>
      </w:r>
      <w:r w:rsidR="000D5D9F" w:rsidRPr="00EC4FC9">
        <w:rPr>
          <w:bCs/>
          <w:sz w:val="23"/>
          <w:szCs w:val="23"/>
          <w:lang w:val="uk-UA"/>
        </w:rPr>
        <w:t xml:space="preserve">можливості </w:t>
      </w:r>
      <w:r w:rsidRPr="00EC4FC9">
        <w:rPr>
          <w:bCs/>
          <w:sz w:val="23"/>
          <w:szCs w:val="23"/>
          <w:lang w:val="uk-UA"/>
        </w:rPr>
        <w:t>відчувати, виявляти, аналізувати, конт</w:t>
      </w:r>
      <w:r w:rsidR="003275A5">
        <w:rPr>
          <w:bCs/>
          <w:sz w:val="23"/>
          <w:szCs w:val="23"/>
          <w:lang w:val="uk-UA"/>
        </w:rPr>
        <w:softHyphen/>
      </w:r>
      <w:r w:rsidRPr="00EC4FC9">
        <w:rPr>
          <w:bCs/>
          <w:sz w:val="23"/>
          <w:szCs w:val="23"/>
          <w:lang w:val="uk-UA"/>
        </w:rPr>
        <w:t>ро</w:t>
      </w:r>
      <w:r w:rsidR="003275A5">
        <w:rPr>
          <w:bCs/>
          <w:sz w:val="23"/>
          <w:szCs w:val="23"/>
          <w:lang w:val="uk-UA"/>
        </w:rPr>
        <w:softHyphen/>
      </w:r>
      <w:r w:rsidRPr="00EC4FC9">
        <w:rPr>
          <w:bCs/>
          <w:sz w:val="23"/>
          <w:szCs w:val="23"/>
          <w:lang w:val="uk-UA"/>
        </w:rPr>
        <w:t xml:space="preserve">лювати і </w:t>
      </w:r>
      <w:r w:rsidR="000D5D9F" w:rsidRPr="00EC4FC9">
        <w:rPr>
          <w:bCs/>
          <w:sz w:val="23"/>
          <w:szCs w:val="23"/>
          <w:lang w:val="uk-UA"/>
        </w:rPr>
        <w:t xml:space="preserve">впливати на </w:t>
      </w:r>
      <w:r w:rsidR="003275A5">
        <w:rPr>
          <w:bCs/>
          <w:sz w:val="23"/>
          <w:szCs w:val="23"/>
          <w:lang w:val="uk-UA"/>
        </w:rPr>
        <w:t xml:space="preserve">біологічні </w:t>
      </w:r>
      <w:r w:rsidRPr="00EC4FC9">
        <w:rPr>
          <w:bCs/>
          <w:sz w:val="23"/>
          <w:szCs w:val="23"/>
          <w:lang w:val="uk-UA"/>
        </w:rPr>
        <w:t>явищ</w:t>
      </w:r>
      <w:r w:rsidR="003275A5">
        <w:rPr>
          <w:bCs/>
          <w:sz w:val="23"/>
          <w:szCs w:val="23"/>
          <w:lang w:val="uk-UA"/>
        </w:rPr>
        <w:t>а</w:t>
      </w:r>
      <w:r w:rsidRPr="00EC4FC9">
        <w:rPr>
          <w:bCs/>
          <w:sz w:val="23"/>
          <w:szCs w:val="23"/>
          <w:lang w:val="uk-UA"/>
        </w:rPr>
        <w:t xml:space="preserve"> від макро</w:t>
      </w:r>
      <w:r w:rsidR="003275A5">
        <w:rPr>
          <w:bCs/>
          <w:sz w:val="23"/>
          <w:szCs w:val="23"/>
          <w:lang w:val="uk-UA"/>
        </w:rPr>
        <w:t>-</w:t>
      </w:r>
      <w:r w:rsidRPr="00EC4FC9">
        <w:rPr>
          <w:bCs/>
          <w:sz w:val="23"/>
          <w:szCs w:val="23"/>
          <w:lang w:val="uk-UA"/>
        </w:rPr>
        <w:t xml:space="preserve"> (тіло, орган, тканини) </w:t>
      </w:r>
      <w:r w:rsidR="000D5D9F" w:rsidRPr="00EC4FC9">
        <w:rPr>
          <w:bCs/>
          <w:sz w:val="23"/>
          <w:szCs w:val="23"/>
          <w:lang w:val="uk-UA"/>
        </w:rPr>
        <w:t xml:space="preserve">до </w:t>
      </w:r>
      <w:r w:rsidRPr="00EC4FC9">
        <w:rPr>
          <w:bCs/>
          <w:sz w:val="23"/>
          <w:szCs w:val="23"/>
          <w:lang w:val="uk-UA"/>
        </w:rPr>
        <w:t>нано</w:t>
      </w:r>
      <w:r w:rsidR="003275A5" w:rsidRPr="006940DE">
        <w:rPr>
          <w:bCs/>
          <w:sz w:val="23"/>
          <w:szCs w:val="23"/>
          <w:lang w:val="uk-UA"/>
        </w:rPr>
        <w:t>-</w:t>
      </w:r>
      <w:r w:rsidRPr="00EC4FC9">
        <w:rPr>
          <w:bCs/>
          <w:sz w:val="23"/>
          <w:szCs w:val="23"/>
          <w:lang w:val="uk-UA"/>
        </w:rPr>
        <w:t xml:space="preserve"> (молекули, гени)</w:t>
      </w:r>
      <w:r w:rsidR="003275A5" w:rsidRPr="006940DE">
        <w:rPr>
          <w:bCs/>
          <w:sz w:val="23"/>
          <w:szCs w:val="23"/>
          <w:lang w:val="uk-UA"/>
        </w:rPr>
        <w:t xml:space="preserve"> </w:t>
      </w:r>
      <w:r w:rsidR="003275A5" w:rsidRPr="00EC4FC9">
        <w:rPr>
          <w:bCs/>
          <w:sz w:val="23"/>
          <w:szCs w:val="23"/>
          <w:lang w:val="uk-UA"/>
        </w:rPr>
        <w:t>масштабу</w:t>
      </w:r>
      <w:r w:rsidRPr="00EC4FC9">
        <w:rPr>
          <w:bCs/>
          <w:sz w:val="23"/>
          <w:szCs w:val="23"/>
          <w:lang w:val="uk-UA"/>
        </w:rPr>
        <w:t xml:space="preserve">. Ці </w:t>
      </w:r>
      <w:r w:rsidR="000D5D9F" w:rsidRPr="00EC4FC9">
        <w:rPr>
          <w:bCs/>
          <w:sz w:val="23"/>
          <w:szCs w:val="23"/>
          <w:lang w:val="uk-UA"/>
        </w:rPr>
        <w:t xml:space="preserve">розробки володіють </w:t>
      </w:r>
      <w:r w:rsidRPr="00EC4FC9">
        <w:rPr>
          <w:bCs/>
          <w:sz w:val="23"/>
          <w:szCs w:val="23"/>
          <w:lang w:val="uk-UA"/>
        </w:rPr>
        <w:t>високи</w:t>
      </w:r>
      <w:r w:rsidR="000D5D9F" w:rsidRPr="00EC4FC9">
        <w:rPr>
          <w:bCs/>
          <w:sz w:val="23"/>
          <w:szCs w:val="23"/>
          <w:lang w:val="uk-UA"/>
        </w:rPr>
        <w:t>м</w:t>
      </w:r>
      <w:r w:rsidRPr="00EC4FC9">
        <w:rPr>
          <w:bCs/>
          <w:sz w:val="23"/>
          <w:szCs w:val="23"/>
          <w:lang w:val="uk-UA"/>
        </w:rPr>
        <w:t xml:space="preserve"> потенціал</w:t>
      </w:r>
      <w:r w:rsidR="000D5D9F" w:rsidRPr="00EC4FC9">
        <w:rPr>
          <w:bCs/>
          <w:sz w:val="23"/>
          <w:szCs w:val="23"/>
          <w:lang w:val="uk-UA"/>
        </w:rPr>
        <w:t>ом</w:t>
      </w:r>
      <w:r w:rsidRPr="00EC4FC9">
        <w:rPr>
          <w:bCs/>
          <w:sz w:val="23"/>
          <w:szCs w:val="23"/>
          <w:lang w:val="uk-UA"/>
        </w:rPr>
        <w:t xml:space="preserve"> для сприяння індивідуальн</w:t>
      </w:r>
      <w:r w:rsidR="003275A5">
        <w:rPr>
          <w:bCs/>
          <w:sz w:val="23"/>
          <w:szCs w:val="23"/>
          <w:lang w:val="uk-UA"/>
        </w:rPr>
        <w:t>ій</w:t>
      </w:r>
      <w:r w:rsidRPr="00EC4FC9">
        <w:rPr>
          <w:bCs/>
          <w:sz w:val="23"/>
          <w:szCs w:val="23"/>
          <w:lang w:val="uk-UA"/>
        </w:rPr>
        <w:t xml:space="preserve"> і профілактичн</w:t>
      </w:r>
      <w:r w:rsidR="003275A5">
        <w:rPr>
          <w:bCs/>
          <w:sz w:val="23"/>
          <w:szCs w:val="23"/>
          <w:lang w:val="uk-UA"/>
        </w:rPr>
        <w:t>ій</w:t>
      </w:r>
      <w:r w:rsidRPr="00EC4FC9">
        <w:rPr>
          <w:bCs/>
          <w:sz w:val="23"/>
          <w:szCs w:val="23"/>
          <w:lang w:val="uk-UA"/>
        </w:rPr>
        <w:t xml:space="preserve"> охорон</w:t>
      </w:r>
      <w:r w:rsidR="003275A5">
        <w:rPr>
          <w:bCs/>
          <w:sz w:val="23"/>
          <w:szCs w:val="23"/>
          <w:lang w:val="uk-UA"/>
        </w:rPr>
        <w:t>і</w:t>
      </w:r>
      <w:r w:rsidRPr="00EC4FC9">
        <w:rPr>
          <w:bCs/>
          <w:sz w:val="23"/>
          <w:szCs w:val="23"/>
          <w:lang w:val="uk-UA"/>
        </w:rPr>
        <w:t xml:space="preserve"> здоров'я. Тим не менш, </w:t>
      </w:r>
      <w:r w:rsidR="000D5D9F" w:rsidRPr="00EC4FC9">
        <w:rPr>
          <w:bCs/>
          <w:sz w:val="23"/>
          <w:szCs w:val="23"/>
          <w:lang w:val="uk-UA"/>
        </w:rPr>
        <w:t xml:space="preserve">перехід </w:t>
      </w:r>
      <w:r w:rsidRPr="00EC4FC9">
        <w:rPr>
          <w:bCs/>
          <w:sz w:val="23"/>
          <w:szCs w:val="23"/>
          <w:lang w:val="uk-UA"/>
        </w:rPr>
        <w:t>лабораторн</w:t>
      </w:r>
      <w:r w:rsidR="000D5D9F" w:rsidRPr="00EC4FC9">
        <w:rPr>
          <w:bCs/>
          <w:sz w:val="23"/>
          <w:szCs w:val="23"/>
          <w:lang w:val="uk-UA"/>
        </w:rPr>
        <w:t xml:space="preserve">о-апробованих </w:t>
      </w:r>
      <w:r w:rsidRPr="00EC4FC9">
        <w:rPr>
          <w:bCs/>
          <w:sz w:val="23"/>
          <w:szCs w:val="23"/>
          <w:lang w:val="uk-UA"/>
        </w:rPr>
        <w:t>концеп</w:t>
      </w:r>
      <w:r w:rsidR="000D5D9F" w:rsidRPr="00EC4FC9">
        <w:rPr>
          <w:bCs/>
          <w:sz w:val="23"/>
          <w:szCs w:val="23"/>
          <w:lang w:val="uk-UA"/>
        </w:rPr>
        <w:t xml:space="preserve">тів до </w:t>
      </w:r>
      <w:r w:rsidRPr="00EC4FC9">
        <w:rPr>
          <w:bCs/>
          <w:sz w:val="23"/>
          <w:szCs w:val="23"/>
          <w:lang w:val="uk-UA"/>
        </w:rPr>
        <w:t xml:space="preserve">клінічних умов </w:t>
      </w:r>
      <w:r w:rsidR="003275A5">
        <w:rPr>
          <w:bCs/>
          <w:sz w:val="23"/>
          <w:szCs w:val="23"/>
          <w:lang w:val="uk-UA"/>
        </w:rPr>
        <w:t xml:space="preserve">застосування </w:t>
      </w:r>
      <w:r w:rsidRPr="00EC4FC9">
        <w:rPr>
          <w:bCs/>
          <w:sz w:val="23"/>
          <w:szCs w:val="23"/>
          <w:lang w:val="uk-UA"/>
        </w:rPr>
        <w:t>за участю доклінічн</w:t>
      </w:r>
      <w:r w:rsidR="000D5D9F" w:rsidRPr="00EC4FC9">
        <w:rPr>
          <w:bCs/>
          <w:sz w:val="23"/>
          <w:szCs w:val="23"/>
          <w:lang w:val="uk-UA"/>
        </w:rPr>
        <w:t>их</w:t>
      </w:r>
      <w:r w:rsidRPr="00EC4FC9">
        <w:rPr>
          <w:bCs/>
          <w:sz w:val="23"/>
          <w:szCs w:val="23"/>
          <w:lang w:val="uk-UA"/>
        </w:rPr>
        <w:t xml:space="preserve"> і клінічн</w:t>
      </w:r>
      <w:r w:rsidR="000D5D9F" w:rsidRPr="00EC4FC9">
        <w:rPr>
          <w:bCs/>
          <w:sz w:val="23"/>
          <w:szCs w:val="23"/>
          <w:lang w:val="uk-UA"/>
        </w:rPr>
        <w:t>их</w:t>
      </w:r>
      <w:r w:rsidRPr="00EC4FC9">
        <w:rPr>
          <w:bCs/>
          <w:sz w:val="23"/>
          <w:szCs w:val="23"/>
          <w:lang w:val="uk-UA"/>
        </w:rPr>
        <w:t xml:space="preserve"> випробуванн</w:t>
      </w:r>
      <w:r w:rsidR="000D5D9F" w:rsidRPr="00EC4FC9">
        <w:rPr>
          <w:bCs/>
          <w:sz w:val="23"/>
          <w:szCs w:val="23"/>
          <w:lang w:val="uk-UA"/>
        </w:rPr>
        <w:t>ь</w:t>
      </w:r>
      <w:r w:rsidRPr="00EC4FC9">
        <w:rPr>
          <w:bCs/>
          <w:sz w:val="23"/>
          <w:szCs w:val="23"/>
          <w:lang w:val="uk-UA"/>
        </w:rPr>
        <w:t>, прототип</w:t>
      </w:r>
      <w:r w:rsidR="000D5D9F" w:rsidRPr="00EC4FC9">
        <w:rPr>
          <w:bCs/>
          <w:sz w:val="23"/>
          <w:szCs w:val="23"/>
          <w:lang w:val="uk-UA"/>
        </w:rPr>
        <w:t>ів</w:t>
      </w:r>
      <w:r w:rsidRPr="00EC4FC9">
        <w:rPr>
          <w:bCs/>
          <w:sz w:val="23"/>
          <w:szCs w:val="23"/>
          <w:lang w:val="uk-UA"/>
        </w:rPr>
        <w:t xml:space="preserve"> і </w:t>
      </w:r>
      <w:r w:rsidR="000D5D9F" w:rsidRPr="00EC4FC9">
        <w:rPr>
          <w:bCs/>
          <w:sz w:val="23"/>
          <w:szCs w:val="23"/>
          <w:lang w:val="uk-UA"/>
        </w:rPr>
        <w:t>впро</w:t>
      </w:r>
      <w:r w:rsidR="003275A5">
        <w:rPr>
          <w:bCs/>
          <w:sz w:val="23"/>
          <w:szCs w:val="23"/>
          <w:lang w:val="uk-UA"/>
        </w:rPr>
        <w:softHyphen/>
      </w:r>
      <w:r w:rsidR="000D5D9F" w:rsidRPr="00EC4FC9">
        <w:rPr>
          <w:bCs/>
          <w:sz w:val="23"/>
          <w:szCs w:val="23"/>
          <w:lang w:val="uk-UA"/>
        </w:rPr>
        <w:t>вадження в не</w:t>
      </w:r>
      <w:r w:rsidRPr="00EC4FC9">
        <w:rPr>
          <w:bCs/>
          <w:sz w:val="23"/>
          <w:szCs w:val="23"/>
          <w:lang w:val="uk-UA"/>
        </w:rPr>
        <w:t xml:space="preserve">серійне виробництво </w:t>
      </w:r>
      <w:r w:rsidR="000D5D9F" w:rsidRPr="00EC4FC9">
        <w:rPr>
          <w:bCs/>
          <w:sz w:val="23"/>
          <w:szCs w:val="23"/>
          <w:lang w:val="uk-UA"/>
        </w:rPr>
        <w:t>на сьогодні затримується</w:t>
      </w:r>
      <w:r w:rsidRPr="00EC4FC9">
        <w:rPr>
          <w:bCs/>
          <w:sz w:val="23"/>
          <w:szCs w:val="23"/>
          <w:lang w:val="uk-UA"/>
        </w:rPr>
        <w:t xml:space="preserve">. </w:t>
      </w:r>
      <w:r w:rsidR="000D5D9F" w:rsidRPr="00EC4FC9">
        <w:rPr>
          <w:bCs/>
          <w:sz w:val="23"/>
          <w:szCs w:val="23"/>
          <w:lang w:val="uk-UA"/>
        </w:rPr>
        <w:t xml:space="preserve">Як результат, розвиток </w:t>
      </w:r>
      <w:r w:rsidRPr="00EC4FC9">
        <w:rPr>
          <w:bCs/>
          <w:sz w:val="23"/>
          <w:szCs w:val="23"/>
          <w:lang w:val="uk-UA"/>
        </w:rPr>
        <w:t>біз</w:t>
      </w:r>
      <w:r w:rsidR="003275A5">
        <w:rPr>
          <w:bCs/>
          <w:sz w:val="23"/>
          <w:szCs w:val="23"/>
          <w:lang w:val="uk-UA"/>
        </w:rPr>
        <w:softHyphen/>
      </w:r>
      <w:r w:rsidRPr="00EC4FC9">
        <w:rPr>
          <w:bCs/>
          <w:sz w:val="23"/>
          <w:szCs w:val="23"/>
          <w:lang w:val="uk-UA"/>
        </w:rPr>
        <w:t>несу та зростання ринку, як і раніше обмежені. Завдання полягає в тому, щоб принести нові перс</w:t>
      </w:r>
      <w:r w:rsidR="003275A5">
        <w:rPr>
          <w:bCs/>
          <w:sz w:val="23"/>
          <w:szCs w:val="23"/>
          <w:lang w:val="uk-UA"/>
        </w:rPr>
        <w:softHyphen/>
      </w:r>
      <w:r w:rsidRPr="00EC4FC9">
        <w:rPr>
          <w:bCs/>
          <w:sz w:val="23"/>
          <w:szCs w:val="23"/>
          <w:lang w:val="uk-UA"/>
        </w:rPr>
        <w:t>пективні лабораторн</w:t>
      </w:r>
      <w:r w:rsidR="000D5D9F" w:rsidRPr="00EC4FC9">
        <w:rPr>
          <w:bCs/>
          <w:sz w:val="23"/>
          <w:szCs w:val="23"/>
          <w:lang w:val="uk-UA"/>
        </w:rPr>
        <w:t xml:space="preserve">о-апробовані </w:t>
      </w:r>
      <w:r w:rsidRPr="00EC4FC9">
        <w:rPr>
          <w:bCs/>
          <w:sz w:val="23"/>
          <w:szCs w:val="23"/>
          <w:lang w:val="uk-UA"/>
        </w:rPr>
        <w:t>концепції</w:t>
      </w:r>
      <w:r w:rsidR="003275A5">
        <w:rPr>
          <w:bCs/>
          <w:sz w:val="23"/>
          <w:szCs w:val="23"/>
          <w:lang w:val="uk-UA"/>
        </w:rPr>
        <w:t>,</w:t>
      </w:r>
      <w:r w:rsidRPr="00EC4FC9">
        <w:rPr>
          <w:bCs/>
          <w:sz w:val="23"/>
          <w:szCs w:val="23"/>
          <w:lang w:val="uk-UA"/>
        </w:rPr>
        <w:t xml:space="preserve"> </w:t>
      </w:r>
      <w:r w:rsidR="000D5D9F" w:rsidRPr="00EC4FC9">
        <w:rPr>
          <w:bCs/>
          <w:sz w:val="23"/>
          <w:szCs w:val="23"/>
          <w:lang w:val="uk-UA"/>
        </w:rPr>
        <w:t xml:space="preserve">спрямовані на </w:t>
      </w:r>
      <w:r w:rsidRPr="00EC4FC9">
        <w:rPr>
          <w:bCs/>
          <w:sz w:val="23"/>
          <w:szCs w:val="23"/>
          <w:lang w:val="uk-UA"/>
        </w:rPr>
        <w:t>вирішення пріоритетних пот</w:t>
      </w:r>
      <w:r w:rsidR="003275A5">
        <w:rPr>
          <w:bCs/>
          <w:sz w:val="23"/>
          <w:szCs w:val="23"/>
          <w:lang w:val="uk-UA"/>
        </w:rPr>
        <w:softHyphen/>
      </w:r>
      <w:r w:rsidRPr="00EC4FC9">
        <w:rPr>
          <w:bCs/>
          <w:sz w:val="23"/>
          <w:szCs w:val="23"/>
          <w:lang w:val="uk-UA"/>
        </w:rPr>
        <w:t>реб охорони здоров'я з лабораторії в клініку.</w:t>
      </w:r>
    </w:p>
    <w:p w:rsidR="00736787" w:rsidRPr="00EC4FC9" w:rsidRDefault="00464A6A" w:rsidP="00736787">
      <w:pPr>
        <w:spacing w:after="0" w:line="240" w:lineRule="auto"/>
        <w:jc w:val="both"/>
        <w:rPr>
          <w:bCs/>
          <w:color w:val="0000FF"/>
          <w:sz w:val="23"/>
          <w:szCs w:val="23"/>
          <w:lang w:val="uk-UA"/>
        </w:rPr>
      </w:pPr>
      <w:r w:rsidRPr="00EC4FC9">
        <w:rPr>
          <w:bCs/>
          <w:color w:val="0000FF"/>
          <w:sz w:val="23"/>
          <w:szCs w:val="23"/>
          <w:lang w:val="uk-UA"/>
        </w:rPr>
        <w:t>Область застосування:</w:t>
      </w:r>
    </w:p>
    <w:p w:rsidR="00464A6A" w:rsidRPr="00EC4FC9" w:rsidRDefault="003275A5" w:rsidP="00736787">
      <w:pPr>
        <w:spacing w:after="0" w:line="240" w:lineRule="auto"/>
        <w:jc w:val="both"/>
        <w:rPr>
          <w:bCs/>
          <w:sz w:val="23"/>
          <w:szCs w:val="23"/>
          <w:lang w:val="uk-UA"/>
        </w:rPr>
      </w:pPr>
      <w:r w:rsidRPr="00EC4FC9">
        <w:rPr>
          <w:bCs/>
          <w:sz w:val="23"/>
          <w:szCs w:val="23"/>
          <w:lang w:val="uk-UA"/>
        </w:rPr>
        <w:t xml:space="preserve">Основний </w:t>
      </w:r>
      <w:r w:rsidR="000D5D9F" w:rsidRPr="00EC4FC9">
        <w:rPr>
          <w:bCs/>
          <w:sz w:val="23"/>
          <w:szCs w:val="23"/>
          <w:lang w:val="uk-UA"/>
        </w:rPr>
        <w:t xml:space="preserve">акцент робиться на впровадження </w:t>
      </w:r>
      <w:r w:rsidR="00464A6A" w:rsidRPr="00EC4FC9">
        <w:rPr>
          <w:bCs/>
          <w:sz w:val="23"/>
          <w:szCs w:val="23"/>
          <w:lang w:val="uk-UA"/>
        </w:rPr>
        <w:t>в клінічн</w:t>
      </w:r>
      <w:r w:rsidR="000D5D9F" w:rsidRPr="00EC4FC9">
        <w:rPr>
          <w:bCs/>
          <w:sz w:val="23"/>
          <w:szCs w:val="23"/>
          <w:lang w:val="uk-UA"/>
        </w:rPr>
        <w:t xml:space="preserve">е застосування </w:t>
      </w:r>
      <w:r w:rsidR="00464A6A" w:rsidRPr="00EC4FC9">
        <w:rPr>
          <w:bCs/>
          <w:sz w:val="23"/>
          <w:szCs w:val="23"/>
          <w:lang w:val="uk-UA"/>
        </w:rPr>
        <w:t xml:space="preserve"> нових </w:t>
      </w:r>
      <w:r w:rsidR="000D5D9F" w:rsidRPr="00EC4FC9">
        <w:rPr>
          <w:bCs/>
          <w:sz w:val="23"/>
          <w:szCs w:val="23"/>
          <w:lang w:val="uk-UA"/>
        </w:rPr>
        <w:t xml:space="preserve">МНБІС </w:t>
      </w:r>
      <w:r w:rsidR="00464A6A" w:rsidRPr="00EC4FC9">
        <w:rPr>
          <w:bCs/>
          <w:sz w:val="23"/>
          <w:szCs w:val="23"/>
          <w:lang w:val="uk-UA"/>
        </w:rPr>
        <w:t xml:space="preserve">платформ, методів і систем, які вже були </w:t>
      </w:r>
      <w:r w:rsidR="000D5D9F" w:rsidRPr="00EC4FC9">
        <w:rPr>
          <w:bCs/>
          <w:sz w:val="23"/>
          <w:szCs w:val="23"/>
          <w:lang w:val="uk-UA"/>
        </w:rPr>
        <w:t xml:space="preserve">протестовані </w:t>
      </w:r>
      <w:r w:rsidR="00464A6A" w:rsidRPr="00EC4FC9">
        <w:rPr>
          <w:bCs/>
          <w:sz w:val="23"/>
          <w:szCs w:val="23"/>
          <w:lang w:val="uk-UA"/>
        </w:rPr>
        <w:t xml:space="preserve">в лабораторних умовах. </w:t>
      </w:r>
      <w:r w:rsidR="000D5D9F" w:rsidRPr="00EC4FC9">
        <w:rPr>
          <w:bCs/>
          <w:sz w:val="23"/>
          <w:szCs w:val="23"/>
          <w:lang w:val="uk-UA"/>
        </w:rPr>
        <w:t xml:space="preserve">Пропозиції </w:t>
      </w:r>
      <w:r w:rsidR="00464A6A" w:rsidRPr="00EC4FC9">
        <w:rPr>
          <w:bCs/>
          <w:sz w:val="23"/>
          <w:szCs w:val="23"/>
          <w:lang w:val="uk-UA"/>
        </w:rPr>
        <w:t>повинні стосуватися одного або більше з наступних</w:t>
      </w:r>
      <w:r w:rsidR="000D5D9F" w:rsidRPr="00EC4FC9">
        <w:rPr>
          <w:bCs/>
          <w:sz w:val="23"/>
          <w:szCs w:val="23"/>
          <w:lang w:val="uk-UA"/>
        </w:rPr>
        <w:t xml:space="preserve"> питань</w:t>
      </w:r>
      <w:r w:rsidR="00464A6A" w:rsidRPr="00EC4FC9">
        <w:rPr>
          <w:bCs/>
          <w:sz w:val="23"/>
          <w:szCs w:val="23"/>
          <w:lang w:val="uk-UA"/>
        </w:rPr>
        <w:t>:</w:t>
      </w:r>
    </w:p>
    <w:p w:rsidR="00464A6A" w:rsidRPr="003275A5" w:rsidRDefault="000D5D9F" w:rsidP="00AB23E0">
      <w:pPr>
        <w:pStyle w:val="a3"/>
        <w:numPr>
          <w:ilvl w:val="0"/>
          <w:numId w:val="9"/>
        </w:numPr>
        <w:spacing w:after="0" w:line="240" w:lineRule="auto"/>
        <w:ind w:left="426"/>
        <w:jc w:val="both"/>
        <w:rPr>
          <w:bCs/>
          <w:sz w:val="23"/>
          <w:szCs w:val="23"/>
          <w:lang w:val="uk-UA"/>
        </w:rPr>
      </w:pPr>
      <w:r w:rsidRPr="003275A5">
        <w:rPr>
          <w:bCs/>
          <w:sz w:val="23"/>
          <w:szCs w:val="23"/>
          <w:lang w:val="uk-UA"/>
        </w:rPr>
        <w:t>In vitro/in vivo</w:t>
      </w:r>
      <w:r w:rsidR="00464A6A" w:rsidRPr="003275A5">
        <w:rPr>
          <w:bCs/>
          <w:sz w:val="23"/>
          <w:szCs w:val="23"/>
          <w:lang w:val="uk-UA"/>
        </w:rPr>
        <w:t xml:space="preserve"> діагности</w:t>
      </w:r>
      <w:r w:rsidRPr="003275A5">
        <w:rPr>
          <w:bCs/>
          <w:sz w:val="23"/>
          <w:szCs w:val="23"/>
          <w:lang w:val="uk-UA"/>
        </w:rPr>
        <w:t>ка</w:t>
      </w:r>
      <w:r w:rsidR="00464A6A" w:rsidRPr="003275A5">
        <w:rPr>
          <w:bCs/>
          <w:sz w:val="23"/>
          <w:szCs w:val="23"/>
          <w:lang w:val="uk-UA"/>
        </w:rPr>
        <w:t xml:space="preserve">, </w:t>
      </w:r>
      <w:r w:rsidRPr="003275A5">
        <w:rPr>
          <w:bCs/>
          <w:sz w:val="23"/>
          <w:szCs w:val="23"/>
          <w:lang w:val="uk-UA"/>
        </w:rPr>
        <w:t>спрямована на покращення якості життя</w:t>
      </w:r>
      <w:r w:rsidR="00464A6A" w:rsidRPr="003275A5">
        <w:rPr>
          <w:bCs/>
          <w:sz w:val="23"/>
          <w:szCs w:val="23"/>
          <w:lang w:val="uk-UA"/>
        </w:rPr>
        <w:t>;</w:t>
      </w:r>
    </w:p>
    <w:p w:rsidR="00464A6A" w:rsidRPr="003275A5" w:rsidRDefault="00464A6A" w:rsidP="00AB23E0">
      <w:pPr>
        <w:pStyle w:val="a3"/>
        <w:numPr>
          <w:ilvl w:val="0"/>
          <w:numId w:val="9"/>
        </w:numPr>
        <w:spacing w:after="0" w:line="240" w:lineRule="auto"/>
        <w:ind w:left="426"/>
        <w:jc w:val="both"/>
        <w:rPr>
          <w:bCs/>
          <w:sz w:val="23"/>
          <w:szCs w:val="23"/>
          <w:lang w:val="uk-UA"/>
        </w:rPr>
      </w:pPr>
      <w:r w:rsidRPr="003275A5">
        <w:rPr>
          <w:bCs/>
          <w:sz w:val="23"/>
          <w:szCs w:val="23"/>
          <w:lang w:val="uk-UA"/>
        </w:rPr>
        <w:t>Моніторинг</w:t>
      </w:r>
      <w:r w:rsidR="003275A5">
        <w:rPr>
          <w:bCs/>
          <w:sz w:val="23"/>
          <w:szCs w:val="23"/>
          <w:lang w:val="uk-UA"/>
        </w:rPr>
        <w:t xml:space="preserve">ова </w:t>
      </w:r>
      <w:r w:rsidRPr="003275A5">
        <w:rPr>
          <w:bCs/>
          <w:sz w:val="23"/>
          <w:szCs w:val="23"/>
          <w:lang w:val="uk-UA"/>
        </w:rPr>
        <w:t>терапії.</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Пропозиції повинні звернути </w:t>
      </w:r>
      <w:r w:rsidR="00EB1E56" w:rsidRPr="00EC4FC9">
        <w:rPr>
          <w:bCs/>
          <w:sz w:val="23"/>
          <w:szCs w:val="23"/>
          <w:lang w:val="uk-UA"/>
        </w:rPr>
        <w:t xml:space="preserve">особливу </w:t>
      </w:r>
      <w:r w:rsidRPr="00EC4FC9">
        <w:rPr>
          <w:bCs/>
          <w:sz w:val="23"/>
          <w:szCs w:val="23"/>
          <w:lang w:val="uk-UA"/>
        </w:rPr>
        <w:t>увагу</w:t>
      </w:r>
      <w:r w:rsidR="00EB1E56" w:rsidRPr="00EC4FC9">
        <w:rPr>
          <w:bCs/>
          <w:sz w:val="23"/>
          <w:szCs w:val="23"/>
          <w:lang w:val="uk-UA"/>
        </w:rPr>
        <w:t xml:space="preserve"> на проблематику </w:t>
      </w:r>
      <w:r w:rsidRPr="00EC4FC9">
        <w:rPr>
          <w:bCs/>
          <w:sz w:val="23"/>
          <w:szCs w:val="23"/>
          <w:lang w:val="uk-UA"/>
        </w:rPr>
        <w:t>зб</w:t>
      </w:r>
      <w:r w:rsidR="00EB1E56" w:rsidRPr="00EC4FC9">
        <w:rPr>
          <w:bCs/>
          <w:sz w:val="23"/>
          <w:szCs w:val="23"/>
          <w:lang w:val="uk-UA"/>
        </w:rPr>
        <w:t>о</w:t>
      </w:r>
      <w:r w:rsidRPr="00EC4FC9">
        <w:rPr>
          <w:bCs/>
          <w:sz w:val="23"/>
          <w:szCs w:val="23"/>
          <w:lang w:val="uk-UA"/>
        </w:rPr>
        <w:t>р</w:t>
      </w:r>
      <w:r w:rsidR="00EB1E56" w:rsidRPr="00EC4FC9">
        <w:rPr>
          <w:bCs/>
          <w:sz w:val="23"/>
          <w:szCs w:val="23"/>
          <w:lang w:val="uk-UA"/>
        </w:rPr>
        <w:t>у</w:t>
      </w:r>
      <w:r w:rsidRPr="00EC4FC9">
        <w:rPr>
          <w:bCs/>
          <w:sz w:val="23"/>
          <w:szCs w:val="23"/>
          <w:lang w:val="uk-UA"/>
        </w:rPr>
        <w:t xml:space="preserve"> </w:t>
      </w:r>
      <w:r w:rsidR="00EB1E56" w:rsidRPr="00EC4FC9">
        <w:rPr>
          <w:bCs/>
          <w:sz w:val="23"/>
          <w:szCs w:val="23"/>
          <w:lang w:val="uk-UA"/>
        </w:rPr>
        <w:t xml:space="preserve">клінічних  </w:t>
      </w:r>
      <w:r w:rsidRPr="00EC4FC9">
        <w:rPr>
          <w:bCs/>
          <w:sz w:val="23"/>
          <w:szCs w:val="23"/>
          <w:lang w:val="uk-UA"/>
        </w:rPr>
        <w:t xml:space="preserve">даних, наприклад, для медичних </w:t>
      </w:r>
      <w:r w:rsidR="00EB1E56" w:rsidRPr="00EC4FC9">
        <w:rPr>
          <w:bCs/>
          <w:sz w:val="23"/>
          <w:szCs w:val="23"/>
          <w:lang w:val="uk-UA"/>
        </w:rPr>
        <w:t xml:space="preserve">регуляторних документів </w:t>
      </w:r>
      <w:r w:rsidRPr="00EC4FC9">
        <w:rPr>
          <w:bCs/>
          <w:sz w:val="23"/>
          <w:szCs w:val="23"/>
          <w:lang w:val="uk-UA"/>
        </w:rPr>
        <w:t>або підвищення епідеміологічн</w:t>
      </w:r>
      <w:r w:rsidR="00EB1E56" w:rsidRPr="00EC4FC9">
        <w:rPr>
          <w:bCs/>
          <w:sz w:val="23"/>
          <w:szCs w:val="23"/>
          <w:lang w:val="uk-UA"/>
        </w:rPr>
        <w:t>ого</w:t>
      </w:r>
      <w:r w:rsidRPr="00EC4FC9">
        <w:rPr>
          <w:bCs/>
          <w:sz w:val="23"/>
          <w:szCs w:val="23"/>
          <w:lang w:val="uk-UA"/>
        </w:rPr>
        <w:t xml:space="preserve"> моніторинг</w:t>
      </w:r>
      <w:r w:rsidR="00EB1E56" w:rsidRPr="00EC4FC9">
        <w:rPr>
          <w:bCs/>
          <w:sz w:val="23"/>
          <w:szCs w:val="23"/>
          <w:lang w:val="uk-UA"/>
        </w:rPr>
        <w:t>у</w:t>
      </w:r>
      <w:r w:rsidRPr="00EC4FC9">
        <w:rPr>
          <w:bCs/>
          <w:sz w:val="23"/>
          <w:szCs w:val="23"/>
          <w:lang w:val="uk-UA"/>
        </w:rPr>
        <w:t xml:space="preserve"> </w:t>
      </w:r>
      <w:r w:rsidR="00EB1E56" w:rsidRPr="00EC4FC9">
        <w:rPr>
          <w:bCs/>
          <w:sz w:val="23"/>
          <w:szCs w:val="23"/>
          <w:lang w:val="uk-UA"/>
        </w:rPr>
        <w:t>та систематики симптомів</w:t>
      </w:r>
      <w:r w:rsidRPr="00EC4FC9">
        <w:rPr>
          <w:bCs/>
          <w:sz w:val="23"/>
          <w:szCs w:val="23"/>
          <w:lang w:val="uk-UA"/>
        </w:rPr>
        <w:t xml:space="preserve">. </w:t>
      </w:r>
      <w:r w:rsidR="00EB1E56" w:rsidRPr="00EC4FC9">
        <w:rPr>
          <w:bCs/>
          <w:sz w:val="23"/>
          <w:szCs w:val="23"/>
          <w:lang w:val="uk-UA"/>
        </w:rPr>
        <w:t xml:space="preserve">Пропоновані </w:t>
      </w:r>
      <w:r w:rsidRPr="00EC4FC9">
        <w:rPr>
          <w:bCs/>
          <w:sz w:val="23"/>
          <w:szCs w:val="23"/>
          <w:lang w:val="uk-UA"/>
        </w:rPr>
        <w:t xml:space="preserve">заходи повинні </w:t>
      </w:r>
      <w:r w:rsidR="00EB1E56" w:rsidRPr="00EC4FC9">
        <w:rPr>
          <w:bCs/>
          <w:sz w:val="23"/>
          <w:szCs w:val="23"/>
          <w:lang w:val="uk-UA"/>
        </w:rPr>
        <w:t xml:space="preserve">брати до уваги специфічні аспекти статевої рівності. </w:t>
      </w:r>
      <w:r w:rsidRPr="00EC4FC9">
        <w:rPr>
          <w:bCs/>
          <w:sz w:val="23"/>
          <w:szCs w:val="23"/>
          <w:lang w:val="uk-UA"/>
        </w:rPr>
        <w:t>Пропозиції повинні демонструвати чітк</w:t>
      </w:r>
      <w:r w:rsidR="00EB1E56" w:rsidRPr="00EC4FC9">
        <w:rPr>
          <w:bCs/>
          <w:sz w:val="23"/>
          <w:szCs w:val="23"/>
          <w:lang w:val="uk-UA"/>
        </w:rPr>
        <w:t>у</w:t>
      </w:r>
      <w:r w:rsidRPr="00EC4FC9">
        <w:rPr>
          <w:bCs/>
          <w:sz w:val="23"/>
          <w:szCs w:val="23"/>
          <w:lang w:val="uk-UA"/>
        </w:rPr>
        <w:t xml:space="preserve"> відповідність до чинного </w:t>
      </w:r>
      <w:r w:rsidR="00EB1E56" w:rsidRPr="00EC4FC9">
        <w:rPr>
          <w:bCs/>
          <w:sz w:val="23"/>
          <w:szCs w:val="23"/>
          <w:lang w:val="uk-UA"/>
        </w:rPr>
        <w:t xml:space="preserve">документу </w:t>
      </w:r>
      <w:r w:rsidRPr="00EC4FC9">
        <w:rPr>
          <w:bCs/>
          <w:sz w:val="23"/>
          <w:szCs w:val="23"/>
          <w:lang w:val="uk-UA"/>
        </w:rPr>
        <w:t xml:space="preserve">Good Laboratory Practice </w:t>
      </w:r>
      <w:r w:rsidR="00EB1E56" w:rsidRPr="00EC4FC9">
        <w:rPr>
          <w:bCs/>
          <w:sz w:val="23"/>
          <w:szCs w:val="23"/>
          <w:lang w:val="uk-UA"/>
        </w:rPr>
        <w:t xml:space="preserve">/ </w:t>
      </w:r>
      <w:r w:rsidRPr="00EC4FC9">
        <w:rPr>
          <w:bCs/>
          <w:sz w:val="23"/>
          <w:szCs w:val="23"/>
          <w:lang w:val="uk-UA"/>
        </w:rPr>
        <w:t>Good Manufacturing Practice і узгоджуватися з ISO та іншими нормативними актами (як національни</w:t>
      </w:r>
      <w:r w:rsidR="00EB1E56" w:rsidRPr="00EC4FC9">
        <w:rPr>
          <w:bCs/>
          <w:sz w:val="23"/>
          <w:szCs w:val="23"/>
          <w:lang w:val="uk-UA"/>
        </w:rPr>
        <w:t>ми</w:t>
      </w:r>
      <w:r w:rsidRPr="00EC4FC9">
        <w:rPr>
          <w:bCs/>
          <w:sz w:val="23"/>
          <w:szCs w:val="23"/>
          <w:lang w:val="uk-UA"/>
        </w:rPr>
        <w:t>, так і європейськи</w:t>
      </w:r>
      <w:r w:rsidR="00EB1E56" w:rsidRPr="00EC4FC9">
        <w:rPr>
          <w:bCs/>
          <w:sz w:val="23"/>
          <w:szCs w:val="23"/>
          <w:lang w:val="uk-UA"/>
        </w:rPr>
        <w:t>ми</w:t>
      </w:r>
      <w:r w:rsidRPr="00EC4FC9">
        <w:rPr>
          <w:bCs/>
          <w:sz w:val="23"/>
          <w:szCs w:val="23"/>
          <w:lang w:val="uk-UA"/>
        </w:rPr>
        <w:t xml:space="preserve">). </w:t>
      </w:r>
      <w:r w:rsidR="00EB1E56" w:rsidRPr="00EC4FC9">
        <w:rPr>
          <w:bCs/>
          <w:sz w:val="23"/>
          <w:szCs w:val="23"/>
          <w:lang w:val="uk-UA"/>
        </w:rPr>
        <w:t xml:space="preserve">Перехід від </w:t>
      </w:r>
      <w:r w:rsidRPr="00EC4FC9">
        <w:rPr>
          <w:bCs/>
          <w:sz w:val="23"/>
          <w:szCs w:val="23"/>
          <w:lang w:val="uk-UA"/>
        </w:rPr>
        <w:t>доклінічн</w:t>
      </w:r>
      <w:r w:rsidR="00EB1E56" w:rsidRPr="00EC4FC9">
        <w:rPr>
          <w:bCs/>
          <w:sz w:val="23"/>
          <w:szCs w:val="23"/>
          <w:lang w:val="uk-UA"/>
        </w:rPr>
        <w:t>ої</w:t>
      </w:r>
      <w:r w:rsidRPr="00EC4FC9">
        <w:rPr>
          <w:bCs/>
          <w:sz w:val="23"/>
          <w:szCs w:val="23"/>
          <w:lang w:val="uk-UA"/>
        </w:rPr>
        <w:t xml:space="preserve"> фаз</w:t>
      </w:r>
      <w:r w:rsidR="00EB1E56" w:rsidRPr="00EC4FC9">
        <w:rPr>
          <w:bCs/>
          <w:sz w:val="23"/>
          <w:szCs w:val="23"/>
          <w:lang w:val="uk-UA"/>
        </w:rPr>
        <w:t>и</w:t>
      </w:r>
      <w:r w:rsidRPr="00EC4FC9">
        <w:rPr>
          <w:bCs/>
          <w:sz w:val="23"/>
          <w:szCs w:val="23"/>
          <w:lang w:val="uk-UA"/>
        </w:rPr>
        <w:t xml:space="preserve"> </w:t>
      </w:r>
      <w:r w:rsidR="00EB1E56" w:rsidRPr="00EC4FC9">
        <w:rPr>
          <w:bCs/>
          <w:sz w:val="23"/>
          <w:szCs w:val="23"/>
          <w:lang w:val="uk-UA"/>
        </w:rPr>
        <w:t xml:space="preserve">до </w:t>
      </w:r>
      <w:r w:rsidRPr="00EC4FC9">
        <w:rPr>
          <w:bCs/>
          <w:sz w:val="23"/>
          <w:szCs w:val="23"/>
          <w:lang w:val="uk-UA"/>
        </w:rPr>
        <w:t>клінічних випробувань, в тому числі проектування і виготовлення у відповідному обсязі для клінічних випробувань (невелик</w:t>
      </w:r>
      <w:r w:rsidR="00EB1E56" w:rsidRPr="00EC4FC9">
        <w:rPr>
          <w:bCs/>
          <w:sz w:val="23"/>
          <w:szCs w:val="23"/>
          <w:lang w:val="uk-UA"/>
        </w:rPr>
        <w:t>і</w:t>
      </w:r>
      <w:r w:rsidRPr="00EC4FC9">
        <w:rPr>
          <w:bCs/>
          <w:sz w:val="23"/>
          <w:szCs w:val="23"/>
          <w:lang w:val="uk-UA"/>
        </w:rPr>
        <w:t xml:space="preserve"> сері</w:t>
      </w:r>
      <w:r w:rsidR="00EB1E56" w:rsidRPr="00EC4FC9">
        <w:rPr>
          <w:bCs/>
          <w:sz w:val="23"/>
          <w:szCs w:val="23"/>
          <w:lang w:val="uk-UA"/>
        </w:rPr>
        <w:t>ї</w:t>
      </w:r>
      <w:r w:rsidRPr="00EC4FC9">
        <w:rPr>
          <w:bCs/>
          <w:sz w:val="23"/>
          <w:szCs w:val="23"/>
          <w:lang w:val="uk-UA"/>
        </w:rPr>
        <w:t>)</w:t>
      </w:r>
      <w:r w:rsidR="00EB1E56" w:rsidRPr="00EC4FC9">
        <w:rPr>
          <w:bCs/>
          <w:sz w:val="23"/>
          <w:szCs w:val="23"/>
          <w:lang w:val="uk-UA"/>
        </w:rPr>
        <w:t>,</w:t>
      </w:r>
      <w:r w:rsidRPr="00EC4FC9">
        <w:rPr>
          <w:bCs/>
          <w:sz w:val="23"/>
          <w:szCs w:val="23"/>
          <w:lang w:val="uk-UA"/>
        </w:rPr>
        <w:t xml:space="preserve"> доклінічні та </w:t>
      </w:r>
      <w:r w:rsidR="00EB1E56" w:rsidRPr="00EC4FC9">
        <w:rPr>
          <w:bCs/>
          <w:sz w:val="23"/>
          <w:szCs w:val="23"/>
          <w:lang w:val="uk-UA"/>
        </w:rPr>
        <w:t>ранньо-</w:t>
      </w:r>
      <w:r w:rsidRPr="00EC4FC9">
        <w:rPr>
          <w:bCs/>
          <w:sz w:val="23"/>
          <w:szCs w:val="23"/>
          <w:lang w:val="uk-UA"/>
        </w:rPr>
        <w:t xml:space="preserve">клінічні випробування є необхідною частиною </w:t>
      </w:r>
      <w:r w:rsidR="00EB1E56" w:rsidRPr="00EC4FC9">
        <w:rPr>
          <w:bCs/>
          <w:sz w:val="23"/>
          <w:szCs w:val="23"/>
          <w:lang w:val="uk-UA"/>
        </w:rPr>
        <w:t xml:space="preserve">виконання </w:t>
      </w:r>
      <w:r w:rsidRPr="00EC4FC9">
        <w:rPr>
          <w:bCs/>
          <w:sz w:val="23"/>
          <w:szCs w:val="23"/>
          <w:lang w:val="uk-UA"/>
        </w:rPr>
        <w:t>роботи. Увага повинна бути приділена вимогам до оцінки технологій охорони здоров'я (</w:t>
      </w:r>
      <w:r w:rsidR="00EB1E56" w:rsidRPr="00EC4FC9">
        <w:rPr>
          <w:bCs/>
          <w:sz w:val="23"/>
          <w:szCs w:val="23"/>
          <w:lang w:val="uk-UA"/>
        </w:rPr>
        <w:t>Т</w:t>
      </w:r>
      <w:r w:rsidRPr="00EC4FC9">
        <w:rPr>
          <w:bCs/>
          <w:sz w:val="23"/>
          <w:szCs w:val="23"/>
          <w:lang w:val="uk-UA"/>
        </w:rPr>
        <w:t>ОЗ). Питання стандартизації повинні бути прийняті до уваги в разі потреби.</w:t>
      </w:r>
    </w:p>
    <w:p w:rsidR="00EB1E56" w:rsidRPr="00EC4FC9" w:rsidRDefault="00464A6A" w:rsidP="00736787">
      <w:pPr>
        <w:spacing w:after="0" w:line="240" w:lineRule="auto"/>
        <w:jc w:val="both"/>
        <w:rPr>
          <w:bCs/>
          <w:sz w:val="22"/>
          <w:szCs w:val="22"/>
          <w:lang w:val="uk-UA"/>
        </w:rPr>
      </w:pPr>
      <w:r w:rsidRPr="00EC4FC9">
        <w:rPr>
          <w:bCs/>
          <w:sz w:val="23"/>
          <w:szCs w:val="23"/>
          <w:lang w:val="uk-UA"/>
        </w:rPr>
        <w:t xml:space="preserve">Діяльність, як очікується, почнеться в </w:t>
      </w:r>
      <w:r w:rsidR="00EB1E56" w:rsidRPr="00EC4FC9">
        <w:rPr>
          <w:bCs/>
          <w:sz w:val="23"/>
          <w:szCs w:val="23"/>
          <w:lang w:val="uk-UA"/>
        </w:rPr>
        <w:t xml:space="preserve">з TRL </w:t>
      </w:r>
      <w:r w:rsidRPr="00EC4FC9">
        <w:rPr>
          <w:bCs/>
          <w:sz w:val="23"/>
          <w:szCs w:val="23"/>
          <w:lang w:val="uk-UA"/>
        </w:rPr>
        <w:t>3/4 і досяг</w:t>
      </w:r>
      <w:r w:rsidR="00EB1E56" w:rsidRPr="00EC4FC9">
        <w:rPr>
          <w:bCs/>
          <w:sz w:val="23"/>
          <w:szCs w:val="23"/>
          <w:lang w:val="uk-UA"/>
        </w:rPr>
        <w:t xml:space="preserve">не рівня </w:t>
      </w:r>
      <w:r w:rsidRPr="00EC4FC9">
        <w:rPr>
          <w:bCs/>
          <w:sz w:val="23"/>
          <w:szCs w:val="23"/>
          <w:lang w:val="uk-UA"/>
        </w:rPr>
        <w:t xml:space="preserve">5-6. </w:t>
      </w:r>
      <w:r w:rsidR="00EB1E56" w:rsidRPr="00EC4FC9">
        <w:rPr>
          <w:bCs/>
          <w:sz w:val="23"/>
          <w:szCs w:val="23"/>
          <w:lang w:val="uk-UA"/>
        </w:rPr>
        <w:t xml:space="preserve">Участь </w:t>
      </w:r>
      <w:r w:rsidRPr="00EC4FC9">
        <w:rPr>
          <w:bCs/>
          <w:sz w:val="23"/>
          <w:szCs w:val="23"/>
          <w:lang w:val="uk-UA"/>
        </w:rPr>
        <w:t>малих і середніх підприємств з R &amp; D потужност</w:t>
      </w:r>
      <w:r w:rsidR="00EB1E56" w:rsidRPr="00EC4FC9">
        <w:rPr>
          <w:bCs/>
          <w:sz w:val="23"/>
          <w:szCs w:val="23"/>
          <w:lang w:val="uk-UA"/>
        </w:rPr>
        <w:t xml:space="preserve">ями </w:t>
      </w:r>
      <w:r w:rsidRPr="00EC4FC9">
        <w:rPr>
          <w:bCs/>
          <w:sz w:val="23"/>
          <w:szCs w:val="23"/>
          <w:lang w:val="uk-UA"/>
        </w:rPr>
        <w:t xml:space="preserve"> вітається.</w:t>
      </w:r>
      <w:r w:rsidR="00EB1E56" w:rsidRPr="00EC4FC9">
        <w:rPr>
          <w:bCs/>
          <w:sz w:val="23"/>
          <w:szCs w:val="23"/>
          <w:lang w:val="uk-UA"/>
        </w:rPr>
        <w:t xml:space="preserve"> </w:t>
      </w:r>
      <w:r w:rsidR="00EB1E56" w:rsidRPr="00EC4FC9">
        <w:rPr>
          <w:sz w:val="22"/>
          <w:szCs w:val="22"/>
          <w:lang w:val="uk-UA"/>
        </w:rPr>
        <w:t>Європейська комісія вважає, що пропозиції, що претендуватимуть на фінан</w:t>
      </w:r>
      <w:r w:rsidR="00EB1E56" w:rsidRPr="00EC4FC9">
        <w:rPr>
          <w:sz w:val="22"/>
          <w:szCs w:val="22"/>
          <w:lang w:val="uk-UA"/>
        </w:rPr>
        <w:softHyphen/>
        <w:t>су</w:t>
      </w:r>
      <w:r w:rsidR="00EB1E56" w:rsidRPr="00EC4FC9">
        <w:rPr>
          <w:sz w:val="22"/>
          <w:szCs w:val="22"/>
          <w:lang w:val="uk-UA"/>
        </w:rPr>
        <w:softHyphen/>
        <w:t>ван</w:t>
      </w:r>
      <w:r w:rsidR="00EB1E56" w:rsidRPr="00EC4FC9">
        <w:rPr>
          <w:sz w:val="22"/>
          <w:szCs w:val="22"/>
          <w:lang w:val="uk-UA"/>
        </w:rPr>
        <w:softHyphen/>
        <w:t xml:space="preserve">ня з боку ЄС в діапазоні 3 -5  млн EUR дозволять вирішувати цю задачу. Пропозиції, що передбачатимуть інші рівні фінансування також будуть розглянуті. </w:t>
      </w:r>
    </w:p>
    <w:p w:rsidR="00EB1E56" w:rsidRPr="00EC4FC9" w:rsidRDefault="00EB1E56" w:rsidP="00736787">
      <w:pPr>
        <w:spacing w:after="0" w:line="240" w:lineRule="auto"/>
        <w:rPr>
          <w:bCs/>
          <w:color w:val="0000FF"/>
          <w:sz w:val="23"/>
          <w:szCs w:val="23"/>
          <w:lang w:val="uk-UA"/>
        </w:rPr>
      </w:pPr>
      <w:r w:rsidRPr="00EC4FC9">
        <w:rPr>
          <w:bCs/>
          <w:color w:val="0000FF"/>
          <w:sz w:val="23"/>
          <w:szCs w:val="23"/>
          <w:lang w:val="uk-UA"/>
        </w:rPr>
        <w:t>Очікуваний ефект:</w:t>
      </w:r>
    </w:p>
    <w:p w:rsidR="00464A6A" w:rsidRPr="00EC4FC9" w:rsidRDefault="00464A6A" w:rsidP="00736787">
      <w:pPr>
        <w:spacing w:after="0" w:line="240" w:lineRule="auto"/>
        <w:jc w:val="both"/>
        <w:rPr>
          <w:bCs/>
          <w:sz w:val="23"/>
          <w:szCs w:val="23"/>
          <w:lang w:val="uk-UA"/>
        </w:rPr>
      </w:pPr>
      <w:r w:rsidRPr="00EC4FC9">
        <w:rPr>
          <w:bCs/>
          <w:sz w:val="23"/>
          <w:szCs w:val="23"/>
          <w:lang w:val="uk-UA"/>
        </w:rPr>
        <w:t xml:space="preserve">Пропозиції повинні вирішити одну або більше з наступних </w:t>
      </w:r>
      <w:r w:rsidR="00EB1E56" w:rsidRPr="00EC4FC9">
        <w:rPr>
          <w:bCs/>
          <w:sz w:val="23"/>
          <w:szCs w:val="23"/>
          <w:lang w:val="uk-UA"/>
        </w:rPr>
        <w:t xml:space="preserve">проблем </w:t>
      </w:r>
      <w:r w:rsidRPr="00EC4FC9">
        <w:rPr>
          <w:bCs/>
          <w:sz w:val="23"/>
          <w:szCs w:val="23"/>
          <w:lang w:val="uk-UA"/>
        </w:rPr>
        <w:t xml:space="preserve">і забезпечити </w:t>
      </w:r>
      <w:r w:rsidR="00EB1E56" w:rsidRPr="00EC4FC9">
        <w:rPr>
          <w:bCs/>
          <w:sz w:val="23"/>
          <w:szCs w:val="23"/>
          <w:lang w:val="uk-UA"/>
        </w:rPr>
        <w:t>підходи для чисельної оцінки та моніторингу ефективності виконання роботи</w:t>
      </w:r>
      <w:r w:rsidRPr="00EC4FC9">
        <w:rPr>
          <w:bCs/>
          <w:sz w:val="23"/>
          <w:szCs w:val="23"/>
          <w:lang w:val="uk-UA"/>
        </w:rPr>
        <w:t>.</w:t>
      </w:r>
    </w:p>
    <w:p w:rsidR="00464A6A" w:rsidRPr="00EC4FC9" w:rsidRDefault="00464A6A" w:rsidP="00AB23E0">
      <w:pPr>
        <w:pStyle w:val="a3"/>
        <w:numPr>
          <w:ilvl w:val="0"/>
          <w:numId w:val="1"/>
        </w:numPr>
        <w:spacing w:after="0" w:line="240" w:lineRule="auto"/>
        <w:jc w:val="both"/>
        <w:rPr>
          <w:bCs/>
          <w:sz w:val="23"/>
          <w:szCs w:val="23"/>
          <w:lang w:val="uk-UA"/>
        </w:rPr>
      </w:pPr>
      <w:r w:rsidRPr="00EC4FC9">
        <w:rPr>
          <w:bCs/>
          <w:sz w:val="23"/>
          <w:szCs w:val="23"/>
          <w:lang w:val="uk-UA"/>
        </w:rPr>
        <w:t>Адрес</w:t>
      </w:r>
      <w:r w:rsidR="008F7BE6" w:rsidRPr="00EC4FC9">
        <w:rPr>
          <w:bCs/>
          <w:sz w:val="23"/>
          <w:szCs w:val="23"/>
          <w:lang w:val="uk-UA"/>
        </w:rPr>
        <w:t xml:space="preserve">ні </w:t>
      </w:r>
      <w:r w:rsidRPr="00EC4FC9">
        <w:rPr>
          <w:bCs/>
          <w:sz w:val="23"/>
          <w:szCs w:val="23"/>
          <w:lang w:val="uk-UA"/>
        </w:rPr>
        <w:t>пріоритетн</w:t>
      </w:r>
      <w:r w:rsidR="008F7BE6" w:rsidRPr="00EC4FC9">
        <w:rPr>
          <w:bCs/>
          <w:sz w:val="23"/>
          <w:szCs w:val="23"/>
          <w:lang w:val="uk-UA"/>
        </w:rPr>
        <w:t>і</w:t>
      </w:r>
      <w:r w:rsidRPr="00EC4FC9">
        <w:rPr>
          <w:bCs/>
          <w:sz w:val="23"/>
          <w:szCs w:val="23"/>
          <w:lang w:val="uk-UA"/>
        </w:rPr>
        <w:t xml:space="preserve"> потреб</w:t>
      </w:r>
      <w:r w:rsidR="008F7BE6" w:rsidRPr="00EC4FC9">
        <w:rPr>
          <w:bCs/>
          <w:sz w:val="23"/>
          <w:szCs w:val="23"/>
          <w:lang w:val="uk-UA"/>
        </w:rPr>
        <w:t>и</w:t>
      </w:r>
      <w:r w:rsidRPr="00EC4FC9">
        <w:rPr>
          <w:bCs/>
          <w:sz w:val="23"/>
          <w:szCs w:val="23"/>
          <w:lang w:val="uk-UA"/>
        </w:rPr>
        <w:t xml:space="preserve"> у діагностиці охорони здоров'я та / або моніторинг</w:t>
      </w:r>
      <w:r w:rsidR="003275A5">
        <w:rPr>
          <w:bCs/>
          <w:sz w:val="23"/>
          <w:szCs w:val="23"/>
          <w:lang w:val="uk-UA"/>
        </w:rPr>
        <w:t xml:space="preserve">ової </w:t>
      </w:r>
      <w:r w:rsidRPr="00EC4FC9">
        <w:rPr>
          <w:bCs/>
          <w:sz w:val="23"/>
          <w:szCs w:val="23"/>
          <w:lang w:val="uk-UA"/>
        </w:rPr>
        <w:t>терапії, для</w:t>
      </w:r>
      <w:r w:rsidR="008F7BE6" w:rsidRPr="00EC4FC9">
        <w:rPr>
          <w:bCs/>
          <w:sz w:val="23"/>
          <w:szCs w:val="23"/>
          <w:lang w:val="uk-UA"/>
        </w:rPr>
        <w:t xml:space="preserve"> покращення стану </w:t>
      </w:r>
      <w:r w:rsidRPr="00EC4FC9">
        <w:rPr>
          <w:bCs/>
          <w:sz w:val="23"/>
          <w:szCs w:val="23"/>
          <w:lang w:val="uk-UA"/>
        </w:rPr>
        <w:t>пацієнтів;</w:t>
      </w:r>
    </w:p>
    <w:p w:rsidR="003275A5" w:rsidRDefault="00464A6A" w:rsidP="00AB23E0">
      <w:pPr>
        <w:pStyle w:val="a3"/>
        <w:numPr>
          <w:ilvl w:val="0"/>
          <w:numId w:val="1"/>
        </w:numPr>
        <w:spacing w:after="0" w:line="240" w:lineRule="auto"/>
        <w:jc w:val="both"/>
        <w:rPr>
          <w:bCs/>
          <w:sz w:val="23"/>
          <w:szCs w:val="23"/>
          <w:lang w:val="uk-UA"/>
        </w:rPr>
      </w:pPr>
      <w:r w:rsidRPr="00EC4FC9">
        <w:rPr>
          <w:bCs/>
          <w:sz w:val="23"/>
          <w:szCs w:val="23"/>
          <w:lang w:val="uk-UA"/>
        </w:rPr>
        <w:t>Забезпеч</w:t>
      </w:r>
      <w:r w:rsidR="008F7BE6" w:rsidRPr="00EC4FC9">
        <w:rPr>
          <w:bCs/>
          <w:sz w:val="23"/>
          <w:szCs w:val="23"/>
          <w:lang w:val="uk-UA"/>
        </w:rPr>
        <w:t xml:space="preserve">ення </w:t>
      </w:r>
      <w:r w:rsidRPr="00EC4FC9">
        <w:rPr>
          <w:bCs/>
          <w:sz w:val="23"/>
          <w:szCs w:val="23"/>
          <w:lang w:val="uk-UA"/>
        </w:rPr>
        <w:t>доступних систем з унікальни</w:t>
      </w:r>
      <w:r w:rsidR="008F7BE6" w:rsidRPr="00EC4FC9">
        <w:rPr>
          <w:bCs/>
          <w:sz w:val="23"/>
          <w:szCs w:val="23"/>
          <w:lang w:val="uk-UA"/>
        </w:rPr>
        <w:t>ми</w:t>
      </w:r>
      <w:r w:rsidRPr="00EC4FC9">
        <w:rPr>
          <w:bCs/>
          <w:sz w:val="23"/>
          <w:szCs w:val="23"/>
          <w:lang w:val="uk-UA"/>
        </w:rPr>
        <w:t xml:space="preserve"> </w:t>
      </w:r>
      <w:r w:rsidR="008F7BE6" w:rsidRPr="00EC4FC9">
        <w:rPr>
          <w:bCs/>
          <w:sz w:val="23"/>
          <w:szCs w:val="23"/>
          <w:lang w:val="uk-UA"/>
        </w:rPr>
        <w:t>характеристиками</w:t>
      </w:r>
      <w:r w:rsidRPr="00EC4FC9">
        <w:rPr>
          <w:bCs/>
          <w:sz w:val="23"/>
          <w:szCs w:val="23"/>
          <w:lang w:val="uk-UA"/>
        </w:rPr>
        <w:t xml:space="preserve">, </w:t>
      </w:r>
      <w:r w:rsidR="00736787" w:rsidRPr="00EC4FC9">
        <w:rPr>
          <w:bCs/>
          <w:sz w:val="23"/>
          <w:szCs w:val="23"/>
          <w:lang w:val="uk-UA"/>
        </w:rPr>
        <w:t xml:space="preserve">що задовольняють конкретні вимоги </w:t>
      </w:r>
      <w:r w:rsidRPr="00EC4FC9">
        <w:rPr>
          <w:bCs/>
          <w:sz w:val="23"/>
          <w:szCs w:val="23"/>
          <w:lang w:val="uk-UA"/>
        </w:rPr>
        <w:t xml:space="preserve">в галузі охорони здоров'я; </w:t>
      </w:r>
    </w:p>
    <w:p w:rsidR="00464A6A" w:rsidRPr="00EC4FC9" w:rsidRDefault="00736787" w:rsidP="00AB23E0">
      <w:pPr>
        <w:pStyle w:val="a3"/>
        <w:numPr>
          <w:ilvl w:val="0"/>
          <w:numId w:val="1"/>
        </w:numPr>
        <w:spacing w:after="0" w:line="240" w:lineRule="auto"/>
        <w:jc w:val="both"/>
        <w:rPr>
          <w:bCs/>
          <w:sz w:val="23"/>
          <w:szCs w:val="23"/>
          <w:lang w:val="uk-UA"/>
        </w:rPr>
      </w:pPr>
      <w:r w:rsidRPr="00EC4FC9">
        <w:rPr>
          <w:bCs/>
          <w:sz w:val="23"/>
          <w:szCs w:val="23"/>
          <w:lang w:val="uk-UA"/>
        </w:rPr>
        <w:t xml:space="preserve">прогрес у </w:t>
      </w:r>
      <w:r w:rsidR="00464A6A" w:rsidRPr="00EC4FC9">
        <w:rPr>
          <w:bCs/>
          <w:sz w:val="23"/>
          <w:szCs w:val="23"/>
          <w:lang w:val="uk-UA"/>
        </w:rPr>
        <w:t xml:space="preserve">розвитку передових інтегрованих </w:t>
      </w:r>
      <w:r w:rsidRPr="00EC4FC9">
        <w:rPr>
          <w:bCs/>
          <w:sz w:val="23"/>
          <w:szCs w:val="23"/>
          <w:lang w:val="uk-UA"/>
        </w:rPr>
        <w:t xml:space="preserve">МНБІС  базованих платформ для </w:t>
      </w:r>
      <w:r w:rsidR="00464A6A" w:rsidRPr="00EC4FC9">
        <w:rPr>
          <w:bCs/>
          <w:sz w:val="23"/>
          <w:szCs w:val="23"/>
          <w:lang w:val="uk-UA"/>
        </w:rPr>
        <w:t>діагностики</w:t>
      </w:r>
      <w:r w:rsidRPr="00EC4FC9">
        <w:rPr>
          <w:bCs/>
          <w:sz w:val="23"/>
          <w:szCs w:val="23"/>
          <w:lang w:val="uk-UA"/>
        </w:rPr>
        <w:t>;</w:t>
      </w:r>
    </w:p>
    <w:p w:rsidR="00464A6A" w:rsidRPr="00EC4FC9" w:rsidRDefault="00736787" w:rsidP="00AB23E0">
      <w:pPr>
        <w:pStyle w:val="a3"/>
        <w:numPr>
          <w:ilvl w:val="0"/>
          <w:numId w:val="1"/>
        </w:numPr>
        <w:spacing w:after="0" w:line="240" w:lineRule="auto"/>
        <w:jc w:val="both"/>
        <w:rPr>
          <w:bCs/>
          <w:sz w:val="23"/>
          <w:szCs w:val="23"/>
          <w:lang w:val="uk-UA"/>
        </w:rPr>
      </w:pPr>
      <w:r w:rsidRPr="00EC4FC9">
        <w:rPr>
          <w:bCs/>
          <w:sz w:val="23"/>
          <w:szCs w:val="23"/>
          <w:lang w:val="uk-UA"/>
        </w:rPr>
        <w:t xml:space="preserve">утвердження </w:t>
      </w:r>
      <w:r w:rsidR="00464A6A" w:rsidRPr="00EC4FC9">
        <w:rPr>
          <w:bCs/>
          <w:sz w:val="23"/>
          <w:szCs w:val="23"/>
          <w:lang w:val="uk-UA"/>
        </w:rPr>
        <w:t>світового класу Європейськ</w:t>
      </w:r>
      <w:r w:rsidRPr="00EC4FC9">
        <w:rPr>
          <w:bCs/>
          <w:sz w:val="23"/>
          <w:szCs w:val="23"/>
          <w:lang w:val="uk-UA"/>
        </w:rPr>
        <w:t>ої</w:t>
      </w:r>
      <w:r w:rsidR="00464A6A" w:rsidRPr="00EC4FC9">
        <w:rPr>
          <w:bCs/>
          <w:sz w:val="23"/>
          <w:szCs w:val="23"/>
          <w:lang w:val="uk-UA"/>
        </w:rPr>
        <w:t xml:space="preserve"> промислов</w:t>
      </w:r>
      <w:r w:rsidRPr="00EC4FC9">
        <w:rPr>
          <w:bCs/>
          <w:sz w:val="23"/>
          <w:szCs w:val="23"/>
          <w:lang w:val="uk-UA"/>
        </w:rPr>
        <w:t xml:space="preserve">ості за рахунок </w:t>
      </w:r>
      <w:r w:rsidR="00464A6A" w:rsidRPr="00EC4FC9">
        <w:rPr>
          <w:bCs/>
          <w:sz w:val="23"/>
          <w:szCs w:val="23"/>
          <w:lang w:val="uk-UA"/>
        </w:rPr>
        <w:t xml:space="preserve"> конкурентоспро</w:t>
      </w:r>
      <w:r w:rsidR="003275A5">
        <w:rPr>
          <w:bCs/>
          <w:sz w:val="23"/>
          <w:szCs w:val="23"/>
          <w:lang w:val="uk-UA"/>
        </w:rPr>
        <w:softHyphen/>
      </w:r>
      <w:r w:rsidR="00464A6A" w:rsidRPr="00EC4FC9">
        <w:rPr>
          <w:bCs/>
          <w:sz w:val="23"/>
          <w:szCs w:val="23"/>
          <w:lang w:val="uk-UA"/>
        </w:rPr>
        <w:t>можно</w:t>
      </w:r>
      <w:r w:rsidRPr="00EC4FC9">
        <w:rPr>
          <w:bCs/>
          <w:sz w:val="23"/>
          <w:szCs w:val="23"/>
          <w:lang w:val="uk-UA"/>
        </w:rPr>
        <w:t>ї</w:t>
      </w:r>
      <w:r w:rsidR="00464A6A" w:rsidRPr="00EC4FC9">
        <w:rPr>
          <w:bCs/>
          <w:sz w:val="23"/>
          <w:szCs w:val="23"/>
          <w:lang w:val="uk-UA"/>
        </w:rPr>
        <w:t xml:space="preserve"> </w:t>
      </w:r>
      <w:r w:rsidR="003275A5">
        <w:rPr>
          <w:bCs/>
          <w:sz w:val="23"/>
          <w:szCs w:val="23"/>
          <w:lang w:val="uk-UA"/>
        </w:rPr>
        <w:t xml:space="preserve">дослідницької </w:t>
      </w:r>
      <w:r w:rsidRPr="00EC4FC9">
        <w:rPr>
          <w:bCs/>
          <w:sz w:val="23"/>
          <w:szCs w:val="23"/>
          <w:lang w:val="uk-UA"/>
        </w:rPr>
        <w:t xml:space="preserve">та індустріальної </w:t>
      </w:r>
      <w:r w:rsidR="00464A6A" w:rsidRPr="00EC4FC9">
        <w:rPr>
          <w:bCs/>
          <w:sz w:val="23"/>
          <w:szCs w:val="23"/>
          <w:lang w:val="uk-UA"/>
        </w:rPr>
        <w:t>компетентн</w:t>
      </w:r>
      <w:r w:rsidRPr="00EC4FC9">
        <w:rPr>
          <w:bCs/>
          <w:sz w:val="23"/>
          <w:szCs w:val="23"/>
          <w:lang w:val="uk-UA"/>
        </w:rPr>
        <w:t>о</w:t>
      </w:r>
      <w:r w:rsidR="00464A6A" w:rsidRPr="00EC4FC9">
        <w:rPr>
          <w:bCs/>
          <w:sz w:val="23"/>
          <w:szCs w:val="23"/>
          <w:lang w:val="uk-UA"/>
        </w:rPr>
        <w:t>ст</w:t>
      </w:r>
      <w:r w:rsidRPr="00EC4FC9">
        <w:rPr>
          <w:bCs/>
          <w:sz w:val="23"/>
          <w:szCs w:val="23"/>
          <w:lang w:val="uk-UA"/>
        </w:rPr>
        <w:t>і</w:t>
      </w:r>
      <w:r w:rsidR="00464A6A" w:rsidRPr="00EC4FC9">
        <w:rPr>
          <w:bCs/>
          <w:sz w:val="23"/>
          <w:szCs w:val="23"/>
          <w:lang w:val="uk-UA"/>
        </w:rPr>
        <w:t xml:space="preserve"> в інтеграції </w:t>
      </w:r>
      <w:r w:rsidR="003275A5" w:rsidRPr="00EC4FC9">
        <w:rPr>
          <w:bCs/>
          <w:sz w:val="23"/>
          <w:szCs w:val="23"/>
          <w:lang w:val="uk-UA"/>
        </w:rPr>
        <w:t>мікро</w:t>
      </w:r>
      <w:r w:rsidR="00464A6A" w:rsidRPr="00EC4FC9">
        <w:rPr>
          <w:bCs/>
          <w:sz w:val="23"/>
          <w:szCs w:val="23"/>
          <w:lang w:val="uk-UA"/>
        </w:rPr>
        <w:t>-нано-біо систем для діагности</w:t>
      </w:r>
      <w:r w:rsidRPr="00EC4FC9">
        <w:rPr>
          <w:bCs/>
          <w:sz w:val="23"/>
          <w:szCs w:val="23"/>
          <w:lang w:val="uk-UA"/>
        </w:rPr>
        <w:t xml:space="preserve">чних </w:t>
      </w:r>
      <w:r w:rsidR="00464A6A" w:rsidRPr="00EC4FC9">
        <w:rPr>
          <w:bCs/>
          <w:sz w:val="23"/>
          <w:szCs w:val="23"/>
          <w:lang w:val="uk-UA"/>
        </w:rPr>
        <w:t>медичних</w:t>
      </w:r>
      <w:r w:rsidRPr="00EC4FC9">
        <w:rPr>
          <w:bCs/>
          <w:sz w:val="23"/>
          <w:szCs w:val="23"/>
          <w:lang w:val="uk-UA"/>
        </w:rPr>
        <w:t xml:space="preserve"> засобів</w:t>
      </w:r>
      <w:r w:rsidR="00464A6A" w:rsidRPr="00EC4FC9">
        <w:rPr>
          <w:bCs/>
          <w:sz w:val="23"/>
          <w:szCs w:val="23"/>
          <w:lang w:val="uk-UA"/>
        </w:rPr>
        <w:t>;</w:t>
      </w:r>
    </w:p>
    <w:p w:rsidR="00464A6A" w:rsidRPr="00EC4FC9" w:rsidRDefault="00464A6A" w:rsidP="00AB23E0">
      <w:pPr>
        <w:pStyle w:val="a3"/>
        <w:numPr>
          <w:ilvl w:val="0"/>
          <w:numId w:val="1"/>
        </w:numPr>
        <w:spacing w:after="0" w:line="240" w:lineRule="auto"/>
        <w:jc w:val="both"/>
        <w:rPr>
          <w:bCs/>
          <w:sz w:val="23"/>
          <w:szCs w:val="23"/>
          <w:lang w:val="uk-UA"/>
        </w:rPr>
      </w:pPr>
      <w:r w:rsidRPr="00EC4FC9">
        <w:rPr>
          <w:bCs/>
          <w:sz w:val="23"/>
          <w:szCs w:val="23"/>
          <w:lang w:val="uk-UA"/>
        </w:rPr>
        <w:t>Зміцнення виробничи</w:t>
      </w:r>
      <w:r w:rsidR="00736787" w:rsidRPr="00EC4FC9">
        <w:rPr>
          <w:bCs/>
          <w:sz w:val="23"/>
          <w:szCs w:val="23"/>
          <w:lang w:val="uk-UA"/>
        </w:rPr>
        <w:t xml:space="preserve">х </w:t>
      </w:r>
      <w:r w:rsidRPr="00EC4FC9">
        <w:rPr>
          <w:bCs/>
          <w:sz w:val="23"/>
          <w:szCs w:val="23"/>
          <w:lang w:val="uk-UA"/>
        </w:rPr>
        <w:t xml:space="preserve"> </w:t>
      </w:r>
      <w:r w:rsidR="00736787" w:rsidRPr="00EC4FC9">
        <w:rPr>
          <w:bCs/>
          <w:sz w:val="23"/>
          <w:szCs w:val="23"/>
          <w:lang w:val="uk-UA"/>
        </w:rPr>
        <w:t xml:space="preserve">вартісних </w:t>
      </w:r>
      <w:r w:rsidRPr="00EC4FC9">
        <w:rPr>
          <w:bCs/>
          <w:sz w:val="23"/>
          <w:szCs w:val="23"/>
          <w:lang w:val="uk-UA"/>
        </w:rPr>
        <w:t>ланцюжк</w:t>
      </w:r>
      <w:r w:rsidR="00736787" w:rsidRPr="00EC4FC9">
        <w:rPr>
          <w:bCs/>
          <w:sz w:val="23"/>
          <w:szCs w:val="23"/>
          <w:lang w:val="uk-UA"/>
        </w:rPr>
        <w:t>ів</w:t>
      </w:r>
      <w:r w:rsidRPr="00EC4FC9">
        <w:rPr>
          <w:bCs/>
          <w:sz w:val="23"/>
          <w:szCs w:val="23"/>
          <w:lang w:val="uk-UA"/>
        </w:rPr>
        <w:t xml:space="preserve"> та прогрес в ринкових відносин</w:t>
      </w:r>
      <w:r w:rsidR="00736787" w:rsidRPr="00EC4FC9">
        <w:rPr>
          <w:bCs/>
          <w:sz w:val="23"/>
          <w:szCs w:val="23"/>
          <w:lang w:val="uk-UA"/>
        </w:rPr>
        <w:t>ах</w:t>
      </w:r>
      <w:r w:rsidRPr="00EC4FC9">
        <w:rPr>
          <w:bCs/>
          <w:sz w:val="23"/>
          <w:szCs w:val="23"/>
          <w:lang w:val="uk-UA"/>
        </w:rPr>
        <w:t>;</w:t>
      </w:r>
    </w:p>
    <w:p w:rsidR="00464A6A" w:rsidRPr="00EC4FC9" w:rsidRDefault="00464A6A" w:rsidP="00AB23E0">
      <w:pPr>
        <w:pStyle w:val="a3"/>
        <w:numPr>
          <w:ilvl w:val="0"/>
          <w:numId w:val="1"/>
        </w:numPr>
        <w:spacing w:after="0" w:line="240" w:lineRule="auto"/>
        <w:jc w:val="both"/>
        <w:rPr>
          <w:bCs/>
          <w:sz w:val="23"/>
          <w:szCs w:val="23"/>
          <w:lang w:val="uk-UA"/>
        </w:rPr>
      </w:pPr>
      <w:r w:rsidRPr="00EC4FC9">
        <w:rPr>
          <w:bCs/>
          <w:sz w:val="23"/>
          <w:szCs w:val="23"/>
          <w:lang w:val="uk-UA"/>
        </w:rPr>
        <w:t xml:space="preserve">Раннє залучення регулюючих органів і пацієнтів </w:t>
      </w:r>
      <w:r w:rsidR="00736787" w:rsidRPr="00EC4FC9">
        <w:rPr>
          <w:bCs/>
          <w:sz w:val="23"/>
          <w:szCs w:val="23"/>
          <w:lang w:val="uk-UA"/>
        </w:rPr>
        <w:t xml:space="preserve">до </w:t>
      </w:r>
      <w:r w:rsidRPr="00EC4FC9">
        <w:rPr>
          <w:bCs/>
          <w:sz w:val="23"/>
          <w:szCs w:val="23"/>
          <w:lang w:val="uk-UA"/>
        </w:rPr>
        <w:t xml:space="preserve"> нових розроб</w:t>
      </w:r>
      <w:r w:rsidR="00736787" w:rsidRPr="00EC4FC9">
        <w:rPr>
          <w:bCs/>
          <w:sz w:val="23"/>
          <w:szCs w:val="23"/>
          <w:lang w:val="uk-UA"/>
        </w:rPr>
        <w:t>о</w:t>
      </w:r>
      <w:r w:rsidRPr="00EC4FC9">
        <w:rPr>
          <w:bCs/>
          <w:sz w:val="23"/>
          <w:szCs w:val="23"/>
          <w:lang w:val="uk-UA"/>
        </w:rPr>
        <w:t>к.</w:t>
      </w:r>
    </w:p>
    <w:p w:rsidR="00464A6A" w:rsidRPr="00EC4FC9" w:rsidRDefault="00464A6A" w:rsidP="00736787">
      <w:pPr>
        <w:spacing w:after="0" w:line="240" w:lineRule="auto"/>
        <w:jc w:val="both"/>
        <w:rPr>
          <w:bCs/>
          <w:sz w:val="23"/>
          <w:szCs w:val="23"/>
          <w:lang w:val="uk-UA"/>
        </w:rPr>
      </w:pPr>
      <w:r w:rsidRPr="00EC4FC9">
        <w:rPr>
          <w:bCs/>
          <w:sz w:val="23"/>
          <w:szCs w:val="23"/>
          <w:lang w:val="uk-UA"/>
        </w:rPr>
        <w:t>Пропозиції повинні включати бізнес-</w:t>
      </w:r>
      <w:r w:rsidR="00736787" w:rsidRPr="00EC4FC9">
        <w:rPr>
          <w:bCs/>
          <w:sz w:val="23"/>
          <w:szCs w:val="23"/>
          <w:lang w:val="uk-UA"/>
        </w:rPr>
        <w:t xml:space="preserve">плани </w:t>
      </w:r>
      <w:r w:rsidRPr="00EC4FC9">
        <w:rPr>
          <w:bCs/>
          <w:sz w:val="23"/>
          <w:szCs w:val="23"/>
          <w:lang w:val="uk-UA"/>
        </w:rPr>
        <w:t>і стратегію експлуатації.</w:t>
      </w:r>
      <w:r w:rsidR="00736787" w:rsidRPr="00EC4FC9">
        <w:rPr>
          <w:bCs/>
          <w:sz w:val="23"/>
          <w:szCs w:val="23"/>
          <w:lang w:val="uk-UA"/>
        </w:rPr>
        <w:t xml:space="preserve"> </w:t>
      </w:r>
    </w:p>
    <w:p w:rsidR="00464A6A" w:rsidRPr="00EC4FC9" w:rsidRDefault="00464A6A" w:rsidP="00736787">
      <w:pPr>
        <w:spacing w:after="0" w:line="240" w:lineRule="auto"/>
        <w:jc w:val="both"/>
        <w:rPr>
          <w:bCs/>
          <w:sz w:val="23"/>
          <w:szCs w:val="23"/>
          <w:lang w:val="uk-UA"/>
        </w:rPr>
      </w:pPr>
      <w:r w:rsidRPr="00EC4FC9">
        <w:rPr>
          <w:bCs/>
          <w:color w:val="0000FF"/>
          <w:sz w:val="23"/>
          <w:szCs w:val="23"/>
          <w:lang w:val="uk-UA"/>
        </w:rPr>
        <w:t xml:space="preserve">Тип дії: </w:t>
      </w:r>
      <w:r w:rsidRPr="00EC4FC9">
        <w:rPr>
          <w:bCs/>
          <w:sz w:val="23"/>
          <w:szCs w:val="23"/>
          <w:lang w:val="uk-UA"/>
        </w:rPr>
        <w:t>Наукові дослідження та інновації дії</w:t>
      </w:r>
    </w:p>
    <w:p w:rsidR="00C25F5F" w:rsidRPr="00EC4FC9" w:rsidRDefault="00C25F5F" w:rsidP="00464A6A">
      <w:pPr>
        <w:spacing w:after="0"/>
        <w:jc w:val="both"/>
        <w:rPr>
          <w:rFonts w:cs="Times New Roman"/>
          <w:bCs/>
          <w:color w:val="FF0000"/>
          <w:sz w:val="23"/>
          <w:szCs w:val="23"/>
          <w:lang w:val="uk-UA"/>
        </w:rPr>
      </w:pPr>
      <w:r w:rsidRPr="00EC4FC9">
        <w:rPr>
          <w:bCs/>
          <w:color w:val="FF0000"/>
          <w:sz w:val="23"/>
          <w:szCs w:val="23"/>
          <w:lang w:val="uk-UA"/>
        </w:rPr>
        <w:br w:type="page"/>
      </w:r>
    </w:p>
    <w:p w:rsidR="000E3C51" w:rsidRPr="00EC4FC9" w:rsidRDefault="000E3C51" w:rsidP="000E3C51">
      <w:pPr>
        <w:spacing w:after="0"/>
        <w:jc w:val="both"/>
        <w:rPr>
          <w:bCs/>
          <w:color w:val="FF0000"/>
          <w:sz w:val="23"/>
          <w:szCs w:val="23"/>
          <w:lang w:val="uk-UA"/>
        </w:rPr>
      </w:pPr>
      <w:r w:rsidRPr="00EC4FC9">
        <w:rPr>
          <w:bCs/>
          <w:color w:val="FF0000"/>
          <w:sz w:val="23"/>
          <w:szCs w:val="23"/>
          <w:lang w:val="uk-UA"/>
        </w:rPr>
        <w:lastRenderedPageBreak/>
        <w:t xml:space="preserve">NMBP-14-2017: Regulatory Science  Framework for assessment of risk benefit ratio of  Nanomedicines and Biomaterials </w:t>
      </w:r>
    </w:p>
    <w:p w:rsidR="00321836" w:rsidRPr="00EC4FC9" w:rsidRDefault="00321836" w:rsidP="000E3C51">
      <w:pPr>
        <w:spacing w:after="0"/>
        <w:jc w:val="both"/>
        <w:rPr>
          <w:bCs/>
          <w:color w:val="0000FF"/>
          <w:sz w:val="23"/>
          <w:szCs w:val="23"/>
          <w:lang w:val="uk-UA"/>
        </w:rPr>
      </w:pPr>
    </w:p>
    <w:p w:rsidR="000E3C51" w:rsidRPr="00EC4FC9" w:rsidRDefault="000E3C51" w:rsidP="000E3C51">
      <w:pPr>
        <w:spacing w:after="0"/>
        <w:jc w:val="both"/>
        <w:rPr>
          <w:bCs/>
          <w:color w:val="0000FF"/>
          <w:sz w:val="23"/>
          <w:szCs w:val="23"/>
          <w:lang w:val="uk-UA"/>
        </w:rPr>
      </w:pPr>
      <w:r w:rsidRPr="00EC4FC9">
        <w:rPr>
          <w:bCs/>
          <w:color w:val="0000FF"/>
          <w:sz w:val="23"/>
          <w:szCs w:val="23"/>
          <w:lang w:val="uk-UA"/>
        </w:rPr>
        <w:t xml:space="preserve">Specific Challenge: </w:t>
      </w:r>
    </w:p>
    <w:p w:rsidR="000E3C51" w:rsidRPr="00EC4FC9" w:rsidRDefault="000E3C51" w:rsidP="000E3C51">
      <w:pPr>
        <w:spacing w:after="0"/>
        <w:jc w:val="both"/>
        <w:rPr>
          <w:bCs/>
          <w:sz w:val="23"/>
          <w:szCs w:val="23"/>
          <w:lang w:val="uk-UA"/>
        </w:rPr>
      </w:pPr>
      <w:r w:rsidRPr="00EC4FC9">
        <w:rPr>
          <w:bCs/>
          <w:sz w:val="23"/>
          <w:szCs w:val="23"/>
          <w:lang w:val="uk-UA"/>
        </w:rPr>
        <w:t xml:space="preserve">The application of nanotechnology and nanobiomaterials has great potential to advance medicine for the benefit of citizens. However, the use of these new technologies poses considerable challenges for assessing the quality, safety and efficacy of the novel nanomedicines and medical devices. </w:t>
      </w:r>
    </w:p>
    <w:p w:rsidR="000E3C51" w:rsidRPr="00EC4FC9" w:rsidRDefault="000E3C51" w:rsidP="000E3C51">
      <w:pPr>
        <w:spacing w:after="0"/>
        <w:jc w:val="both"/>
        <w:rPr>
          <w:bCs/>
          <w:sz w:val="23"/>
          <w:szCs w:val="23"/>
          <w:lang w:val="uk-UA"/>
        </w:rPr>
      </w:pPr>
      <w:r w:rsidRPr="00EC4FC9">
        <w:rPr>
          <w:bCs/>
          <w:color w:val="0000FF"/>
          <w:sz w:val="23"/>
          <w:szCs w:val="23"/>
          <w:lang w:val="uk-UA"/>
        </w:rPr>
        <w:t>Scope</w:t>
      </w:r>
      <w:r w:rsidRPr="00EC4FC9">
        <w:rPr>
          <w:bCs/>
          <w:sz w:val="23"/>
          <w:szCs w:val="23"/>
          <w:lang w:val="uk-UA"/>
        </w:rPr>
        <w:t xml:space="preserve">: </w:t>
      </w:r>
    </w:p>
    <w:p w:rsidR="000E3C51" w:rsidRPr="00EC4FC9" w:rsidRDefault="000E3C51" w:rsidP="000E3C51">
      <w:pPr>
        <w:spacing w:after="0"/>
        <w:jc w:val="both"/>
        <w:rPr>
          <w:bCs/>
          <w:sz w:val="23"/>
          <w:szCs w:val="23"/>
          <w:lang w:val="uk-UA"/>
        </w:rPr>
      </w:pPr>
      <w:r w:rsidRPr="00EC4FC9">
        <w:rPr>
          <w:bCs/>
          <w:sz w:val="23"/>
          <w:szCs w:val="23"/>
          <w:lang w:val="uk-UA"/>
        </w:rPr>
        <w:t xml:space="preserve">Proposals should advance the field of medical regulatory science and practice through the development and validation of science based regulatory knowledge and standardisation of innovative technical tools and methods. The intention is to lead to a new and better methodology for pre-clinical and clinical evaluation and help to take appropriate stock of and to apply innovative scientific advances as and when they occur. As relevant, the proposed activities should address sex and gender specific aspects . </w:t>
      </w:r>
    </w:p>
    <w:p w:rsidR="000E3C51" w:rsidRPr="00EC4FC9" w:rsidRDefault="000E3C51" w:rsidP="000E3C51">
      <w:pPr>
        <w:spacing w:after="0"/>
        <w:jc w:val="both"/>
        <w:rPr>
          <w:bCs/>
          <w:sz w:val="23"/>
          <w:szCs w:val="23"/>
          <w:lang w:val="uk-UA"/>
        </w:rPr>
      </w:pPr>
      <w:r w:rsidRPr="00EC4FC9">
        <w:rPr>
          <w:bCs/>
          <w:sz w:val="23"/>
          <w:szCs w:val="23"/>
          <w:lang w:val="uk-UA"/>
        </w:rPr>
        <w:t xml:space="preserve">Proposals should focus on the development of new regulatory standards and tools that are based on scientific principles that already have a Proof-of-Concept at the laboratory scale. Where appropriate, proposals should make use of the opportunities for obtaining scientific advice from medical regulatory bodies to support the qualification of innovative development methods. International cooperation and participation of Member States funding programmes with complementary funding is encouraged to facilitate development of new regulatory science on the global scale. </w:t>
      </w:r>
    </w:p>
    <w:p w:rsidR="000E3C51" w:rsidRPr="00EC4FC9" w:rsidRDefault="000E3C51" w:rsidP="000E3C51">
      <w:pPr>
        <w:spacing w:after="0"/>
        <w:jc w:val="both"/>
        <w:rPr>
          <w:bCs/>
          <w:sz w:val="23"/>
          <w:szCs w:val="23"/>
          <w:lang w:val="uk-UA"/>
        </w:rPr>
      </w:pPr>
      <w:r w:rsidRPr="00EC4FC9">
        <w:rPr>
          <w:bCs/>
          <w:sz w:val="23"/>
          <w:szCs w:val="23"/>
          <w:lang w:val="uk-UA"/>
        </w:rPr>
        <w:t xml:space="preserve">Established methods, including related equipment, should be brought to Technology Readiness Level 6 and beyond, whereas those based on new concepts are expected to reach TRL 5. This topic is suitable for international cooperation. The Commission considers that proposals requesting a contribution from the EU between EUR 5 and 8 million would allow this specific challenge to be addressed appropriately. Nonetheless, this does not preclude submission and selection of proposals requesting other amounts. No more than one action will be funded. </w:t>
      </w:r>
    </w:p>
    <w:p w:rsidR="000E3C51" w:rsidRPr="00EC4FC9" w:rsidRDefault="000E3C51" w:rsidP="000E3C51">
      <w:pPr>
        <w:spacing w:after="0"/>
        <w:jc w:val="both"/>
        <w:rPr>
          <w:bCs/>
          <w:color w:val="0000FF"/>
          <w:sz w:val="23"/>
          <w:szCs w:val="23"/>
          <w:lang w:val="uk-UA"/>
        </w:rPr>
      </w:pPr>
      <w:r w:rsidRPr="00EC4FC9">
        <w:rPr>
          <w:bCs/>
          <w:color w:val="0000FF"/>
          <w:sz w:val="23"/>
          <w:szCs w:val="23"/>
          <w:lang w:val="uk-UA"/>
        </w:rPr>
        <w:t xml:space="preserve">Expected Impact:   </w:t>
      </w:r>
    </w:p>
    <w:p w:rsidR="000E3C51" w:rsidRPr="00EC4FC9" w:rsidRDefault="000E3C51" w:rsidP="000E3C51">
      <w:pPr>
        <w:spacing w:after="0"/>
        <w:jc w:val="both"/>
        <w:rPr>
          <w:bCs/>
          <w:sz w:val="23"/>
          <w:szCs w:val="23"/>
          <w:lang w:val="uk-UA"/>
        </w:rPr>
      </w:pPr>
      <w:r w:rsidRPr="00EC4FC9">
        <w:rPr>
          <w:bCs/>
          <w:sz w:val="23"/>
          <w:szCs w:val="23"/>
          <w:lang w:val="uk-UA"/>
        </w:rPr>
        <w:t xml:space="preserve"> To reduce the cost of pre-clinical and clinical development for new medical products and therapies, that are based on the application of nanotechnology and nanobiomaterials;  </w:t>
      </w:r>
    </w:p>
    <w:p w:rsidR="000E3C51" w:rsidRPr="00EC4FC9" w:rsidRDefault="000E3C51" w:rsidP="000E3C51">
      <w:pPr>
        <w:spacing w:after="0"/>
        <w:jc w:val="both"/>
        <w:rPr>
          <w:bCs/>
          <w:sz w:val="23"/>
          <w:szCs w:val="23"/>
          <w:lang w:val="uk-UA"/>
        </w:rPr>
      </w:pPr>
      <w:r w:rsidRPr="00EC4FC9">
        <w:rPr>
          <w:bCs/>
          <w:sz w:val="23"/>
          <w:szCs w:val="23"/>
          <w:lang w:val="uk-UA"/>
        </w:rPr>
        <w:t xml:space="preserve"> To reduce the time for innovations to reach the patients;  </w:t>
      </w:r>
    </w:p>
    <w:p w:rsidR="000E3C51" w:rsidRPr="00EC4FC9" w:rsidRDefault="000E3C51" w:rsidP="000E3C51">
      <w:pPr>
        <w:spacing w:after="0"/>
        <w:jc w:val="both"/>
        <w:rPr>
          <w:bCs/>
          <w:sz w:val="23"/>
          <w:szCs w:val="23"/>
          <w:lang w:val="uk-UA"/>
        </w:rPr>
      </w:pPr>
      <w:r w:rsidRPr="00EC4FC9">
        <w:rPr>
          <w:bCs/>
          <w:sz w:val="23"/>
          <w:szCs w:val="23"/>
          <w:lang w:val="uk-UA"/>
        </w:rPr>
        <w:t xml:space="preserve"> To provide a set of tools for more informed risk assessment and decision making;  </w:t>
      </w:r>
    </w:p>
    <w:p w:rsidR="000E3C51" w:rsidRPr="00EC4FC9" w:rsidRDefault="000E3C51" w:rsidP="000E3C51">
      <w:pPr>
        <w:spacing w:after="0"/>
        <w:jc w:val="both"/>
        <w:rPr>
          <w:bCs/>
          <w:sz w:val="23"/>
          <w:szCs w:val="23"/>
          <w:lang w:val="uk-UA"/>
        </w:rPr>
      </w:pPr>
      <w:r w:rsidRPr="00EC4FC9">
        <w:rPr>
          <w:bCs/>
          <w:sz w:val="23"/>
          <w:szCs w:val="23"/>
          <w:lang w:val="uk-UA"/>
        </w:rPr>
        <w:t> To improve standardisation of regulatory practice at the European and international level;</w:t>
      </w:r>
    </w:p>
    <w:p w:rsidR="000E3C51" w:rsidRPr="00EC4FC9" w:rsidRDefault="000E3C51" w:rsidP="000E3C51">
      <w:pPr>
        <w:spacing w:after="0"/>
        <w:jc w:val="both"/>
        <w:rPr>
          <w:bCs/>
          <w:sz w:val="23"/>
          <w:szCs w:val="23"/>
          <w:lang w:val="uk-UA"/>
        </w:rPr>
      </w:pPr>
      <w:r w:rsidRPr="00EC4FC9">
        <w:rPr>
          <w:bCs/>
          <w:sz w:val="23"/>
          <w:szCs w:val="23"/>
          <w:lang w:val="uk-UA"/>
        </w:rPr>
        <w:t xml:space="preserve"> To establish a close collaboration among regulators, industry, science and patients with regard to the knowledge required for appropriate risk management, and create the basis for common approaches, mutually acceptable datasets and risk management practices;  </w:t>
      </w:r>
    </w:p>
    <w:p w:rsidR="000E3C51" w:rsidRPr="00EC4FC9" w:rsidRDefault="000E3C51" w:rsidP="000E3C51">
      <w:pPr>
        <w:spacing w:after="0"/>
        <w:jc w:val="both"/>
        <w:rPr>
          <w:bCs/>
          <w:sz w:val="23"/>
          <w:szCs w:val="23"/>
          <w:lang w:val="uk-UA"/>
        </w:rPr>
      </w:pPr>
      <w:r w:rsidRPr="00EC4FC9">
        <w:rPr>
          <w:bCs/>
          <w:sz w:val="23"/>
          <w:szCs w:val="23"/>
          <w:lang w:val="uk-UA"/>
        </w:rPr>
        <w:t xml:space="preserve"> To establish a European Consortium for the Advancement of Regulatory Science in Biomaterials and Nanomedicines, involving industrial, medical, academic, regulatory and patient representative stakeholders;  </w:t>
      </w:r>
    </w:p>
    <w:p w:rsidR="000E3C51" w:rsidRPr="00EC4FC9" w:rsidRDefault="000E3C51" w:rsidP="000E3C51">
      <w:pPr>
        <w:spacing w:after="0"/>
        <w:jc w:val="both"/>
        <w:rPr>
          <w:bCs/>
          <w:sz w:val="23"/>
          <w:szCs w:val="23"/>
          <w:lang w:val="uk-UA"/>
        </w:rPr>
      </w:pPr>
      <w:r w:rsidRPr="00EC4FC9">
        <w:rPr>
          <w:bCs/>
          <w:sz w:val="23"/>
          <w:szCs w:val="23"/>
          <w:lang w:val="uk-UA"/>
        </w:rPr>
        <w:t xml:space="preserve"> To  identify  within  the  consortium  critical  issues  for  innovative  products  and establishment of an action plan for further studies;  </w:t>
      </w:r>
    </w:p>
    <w:p w:rsidR="000E3C51" w:rsidRPr="00EC4FC9" w:rsidRDefault="000E3C51" w:rsidP="000E3C51">
      <w:pPr>
        <w:spacing w:after="0"/>
        <w:jc w:val="both"/>
        <w:rPr>
          <w:bCs/>
          <w:sz w:val="23"/>
          <w:szCs w:val="23"/>
          <w:lang w:val="uk-UA"/>
        </w:rPr>
      </w:pPr>
      <w:r w:rsidRPr="00EC4FC9">
        <w:rPr>
          <w:bCs/>
          <w:sz w:val="23"/>
          <w:szCs w:val="23"/>
          <w:lang w:val="uk-UA"/>
        </w:rPr>
        <w:t xml:space="preserve"> To establish links with existing European Infrastructures active in the field, along with relevant European Research Networks;  </w:t>
      </w:r>
    </w:p>
    <w:p w:rsidR="000E3C51" w:rsidRPr="00EC4FC9" w:rsidRDefault="000E3C51" w:rsidP="000E3C51">
      <w:pPr>
        <w:spacing w:after="0"/>
        <w:jc w:val="both"/>
        <w:rPr>
          <w:bCs/>
          <w:sz w:val="23"/>
          <w:szCs w:val="23"/>
          <w:lang w:val="uk-UA"/>
        </w:rPr>
      </w:pPr>
      <w:r w:rsidRPr="00EC4FC9">
        <w:rPr>
          <w:bCs/>
          <w:sz w:val="23"/>
          <w:szCs w:val="23"/>
          <w:lang w:val="uk-UA"/>
        </w:rPr>
        <w:t xml:space="preserve"> To elaborate an action plan for a better integration of the European Union with other regions of the world.  </w:t>
      </w:r>
    </w:p>
    <w:p w:rsidR="000E3C51" w:rsidRPr="00EC4FC9" w:rsidRDefault="000E3C51" w:rsidP="000E3C51">
      <w:pPr>
        <w:spacing w:after="0"/>
        <w:jc w:val="both"/>
        <w:rPr>
          <w:bCs/>
          <w:sz w:val="23"/>
          <w:szCs w:val="23"/>
          <w:lang w:val="uk-UA"/>
        </w:rPr>
      </w:pPr>
      <w:r w:rsidRPr="00EC4FC9">
        <w:rPr>
          <w:bCs/>
          <w:color w:val="0000FF"/>
          <w:sz w:val="23"/>
          <w:szCs w:val="23"/>
          <w:lang w:val="uk-UA"/>
        </w:rPr>
        <w:t>Type of Action:</w:t>
      </w:r>
      <w:r w:rsidRPr="00EC4FC9">
        <w:rPr>
          <w:bCs/>
          <w:sz w:val="23"/>
          <w:szCs w:val="23"/>
          <w:lang w:val="uk-UA"/>
        </w:rPr>
        <w:t xml:space="preserve"> Research and Innovation action</w:t>
      </w:r>
      <w:r w:rsidR="00321836" w:rsidRPr="00EC4FC9">
        <w:rPr>
          <w:bCs/>
          <w:sz w:val="23"/>
          <w:szCs w:val="23"/>
          <w:lang w:val="uk-UA"/>
        </w:rPr>
        <w:t>/</w:t>
      </w:r>
    </w:p>
    <w:p w:rsidR="00A91AC6" w:rsidRPr="00EC4FC9" w:rsidRDefault="000E3C51" w:rsidP="00A91AC6">
      <w:pPr>
        <w:spacing w:after="0"/>
        <w:jc w:val="both"/>
        <w:rPr>
          <w:rFonts w:cs="Times New Roman"/>
          <w:bCs/>
          <w:color w:val="FF0000"/>
          <w:sz w:val="23"/>
          <w:szCs w:val="23"/>
          <w:lang w:val="uk-UA"/>
        </w:rPr>
      </w:pPr>
      <w:r w:rsidRPr="00EC4FC9">
        <w:rPr>
          <w:bCs/>
          <w:color w:val="FF0000"/>
          <w:sz w:val="23"/>
          <w:szCs w:val="23"/>
          <w:lang w:val="uk-UA"/>
        </w:rPr>
        <w:t xml:space="preserve"> </w:t>
      </w:r>
      <w:r w:rsidR="00C25F5F" w:rsidRPr="00EC4FC9">
        <w:rPr>
          <w:bCs/>
          <w:color w:val="FF0000"/>
          <w:sz w:val="23"/>
          <w:szCs w:val="23"/>
          <w:lang w:val="uk-UA"/>
        </w:rPr>
        <w:br w:type="page"/>
      </w:r>
      <w:r w:rsidRPr="00EC4FC9">
        <w:rPr>
          <w:rFonts w:cs="Times New Roman"/>
          <w:bCs/>
          <w:color w:val="FF0000"/>
          <w:sz w:val="23"/>
          <w:szCs w:val="23"/>
          <w:lang w:val="uk-UA"/>
        </w:rPr>
        <w:lastRenderedPageBreak/>
        <w:t xml:space="preserve"> </w:t>
      </w:r>
      <w:r w:rsidR="00A91AC6" w:rsidRPr="00EC4FC9">
        <w:rPr>
          <w:rFonts w:cs="Times New Roman"/>
          <w:bCs/>
          <w:color w:val="FF0000"/>
          <w:sz w:val="23"/>
          <w:szCs w:val="23"/>
          <w:lang w:val="uk-UA"/>
        </w:rPr>
        <w:t>NMBP-14-2017: Нормативно-правова основа для науки оцінки співвідношення ризиків і вигод та біоматеріалів наноліків</w:t>
      </w:r>
    </w:p>
    <w:p w:rsidR="00A91AC6" w:rsidRPr="00EC4FC9" w:rsidRDefault="00A91AC6" w:rsidP="00A91AC6">
      <w:pPr>
        <w:spacing w:after="0"/>
        <w:jc w:val="both"/>
        <w:rPr>
          <w:rFonts w:cs="Times New Roman"/>
          <w:bCs/>
          <w:color w:val="FF0000"/>
          <w:sz w:val="23"/>
          <w:szCs w:val="23"/>
          <w:lang w:val="uk-UA"/>
        </w:rPr>
      </w:pPr>
    </w:p>
    <w:p w:rsidR="00A91AC6" w:rsidRPr="003275A5" w:rsidRDefault="00A91AC6" w:rsidP="003275A5">
      <w:pPr>
        <w:spacing w:after="0" w:line="240" w:lineRule="auto"/>
        <w:rPr>
          <w:bCs/>
          <w:color w:val="0000FF"/>
          <w:sz w:val="23"/>
          <w:szCs w:val="23"/>
          <w:lang w:val="uk-UA"/>
        </w:rPr>
      </w:pPr>
      <w:r w:rsidRPr="003275A5">
        <w:rPr>
          <w:bCs/>
          <w:color w:val="0000FF"/>
          <w:sz w:val="23"/>
          <w:szCs w:val="23"/>
          <w:lang w:val="uk-UA"/>
        </w:rPr>
        <w:t>Проблематика:</w:t>
      </w:r>
    </w:p>
    <w:p w:rsidR="00A91AC6" w:rsidRPr="003275A5" w:rsidRDefault="003275A5" w:rsidP="003275A5">
      <w:pPr>
        <w:spacing w:after="0" w:line="240" w:lineRule="auto"/>
        <w:jc w:val="both"/>
        <w:rPr>
          <w:rFonts w:cs="Times New Roman"/>
          <w:bCs/>
          <w:sz w:val="23"/>
          <w:szCs w:val="23"/>
          <w:lang w:val="uk-UA"/>
        </w:rPr>
      </w:pPr>
      <w:r w:rsidRPr="003275A5">
        <w:rPr>
          <w:rFonts w:cs="Times New Roman"/>
          <w:bCs/>
          <w:sz w:val="23"/>
          <w:szCs w:val="23"/>
          <w:lang w:val="uk-UA"/>
        </w:rPr>
        <w:t xml:space="preserve">Використання </w:t>
      </w:r>
      <w:r w:rsidR="00A91AC6" w:rsidRPr="003275A5">
        <w:rPr>
          <w:rFonts w:cs="Times New Roman"/>
          <w:bCs/>
          <w:sz w:val="23"/>
          <w:szCs w:val="23"/>
          <w:lang w:val="uk-UA"/>
        </w:rPr>
        <w:t xml:space="preserve">нанотехнологій і </w:t>
      </w:r>
      <w:r w:rsidR="00AF4EF9" w:rsidRPr="003275A5">
        <w:rPr>
          <w:rFonts w:cs="Times New Roman"/>
          <w:bCs/>
          <w:sz w:val="23"/>
          <w:szCs w:val="23"/>
          <w:lang w:val="uk-UA"/>
        </w:rPr>
        <w:t>нанобіоматеріал</w:t>
      </w:r>
      <w:r w:rsidRPr="003275A5">
        <w:rPr>
          <w:rFonts w:cs="Times New Roman"/>
          <w:bCs/>
          <w:sz w:val="23"/>
          <w:szCs w:val="23"/>
          <w:lang w:val="uk-UA"/>
        </w:rPr>
        <w:t>ів</w:t>
      </w:r>
      <w:r w:rsidR="00AF4EF9" w:rsidRPr="003275A5">
        <w:rPr>
          <w:rFonts w:cs="Times New Roman"/>
          <w:bCs/>
          <w:sz w:val="23"/>
          <w:szCs w:val="23"/>
          <w:lang w:val="uk-UA"/>
        </w:rPr>
        <w:t xml:space="preserve"> володіє значним </w:t>
      </w:r>
      <w:r w:rsidR="00A91AC6" w:rsidRPr="003275A5">
        <w:rPr>
          <w:rFonts w:cs="Times New Roman"/>
          <w:bCs/>
          <w:sz w:val="23"/>
          <w:szCs w:val="23"/>
          <w:lang w:val="uk-UA"/>
        </w:rPr>
        <w:t>потенціал</w:t>
      </w:r>
      <w:r w:rsidR="00AF4EF9" w:rsidRPr="003275A5">
        <w:rPr>
          <w:rFonts w:cs="Times New Roman"/>
          <w:bCs/>
          <w:sz w:val="23"/>
          <w:szCs w:val="23"/>
          <w:lang w:val="uk-UA"/>
        </w:rPr>
        <w:t>ом</w:t>
      </w:r>
      <w:r w:rsidR="00A91AC6" w:rsidRPr="003275A5">
        <w:rPr>
          <w:rFonts w:cs="Times New Roman"/>
          <w:bCs/>
          <w:sz w:val="23"/>
          <w:szCs w:val="23"/>
          <w:lang w:val="uk-UA"/>
        </w:rPr>
        <w:t xml:space="preserve"> для </w:t>
      </w:r>
      <w:r w:rsidRPr="003275A5">
        <w:rPr>
          <w:rFonts w:cs="Times New Roman"/>
          <w:bCs/>
          <w:sz w:val="23"/>
          <w:szCs w:val="23"/>
          <w:lang w:val="uk-UA"/>
        </w:rPr>
        <w:t xml:space="preserve">їх </w:t>
      </w:r>
      <w:r w:rsidR="00AF4EF9" w:rsidRPr="003275A5">
        <w:rPr>
          <w:rFonts w:cs="Times New Roman"/>
          <w:bCs/>
          <w:sz w:val="23"/>
          <w:szCs w:val="23"/>
          <w:lang w:val="uk-UA"/>
        </w:rPr>
        <w:t>засто</w:t>
      </w:r>
      <w:r w:rsidRPr="003275A5">
        <w:rPr>
          <w:rFonts w:cs="Times New Roman"/>
          <w:bCs/>
          <w:sz w:val="23"/>
          <w:szCs w:val="23"/>
          <w:lang w:val="uk-UA"/>
        </w:rPr>
        <w:softHyphen/>
      </w:r>
      <w:r w:rsidR="00AF4EF9" w:rsidRPr="003275A5">
        <w:rPr>
          <w:rFonts w:cs="Times New Roman"/>
          <w:bCs/>
          <w:sz w:val="23"/>
          <w:szCs w:val="23"/>
          <w:lang w:val="uk-UA"/>
        </w:rPr>
        <w:t>су</w:t>
      </w:r>
      <w:r w:rsidRPr="003275A5">
        <w:rPr>
          <w:rFonts w:cs="Times New Roman"/>
          <w:bCs/>
          <w:sz w:val="23"/>
          <w:szCs w:val="23"/>
          <w:lang w:val="uk-UA"/>
        </w:rPr>
        <w:softHyphen/>
      </w:r>
      <w:r w:rsidR="00AF4EF9" w:rsidRPr="003275A5">
        <w:rPr>
          <w:rFonts w:cs="Times New Roman"/>
          <w:bCs/>
          <w:sz w:val="23"/>
          <w:szCs w:val="23"/>
          <w:lang w:val="uk-UA"/>
        </w:rPr>
        <w:t>вання в успішних лікарських засобах</w:t>
      </w:r>
      <w:r w:rsidR="00A91AC6" w:rsidRPr="003275A5">
        <w:rPr>
          <w:rFonts w:cs="Times New Roman"/>
          <w:bCs/>
          <w:sz w:val="23"/>
          <w:szCs w:val="23"/>
          <w:lang w:val="uk-UA"/>
        </w:rPr>
        <w:t xml:space="preserve">. </w:t>
      </w:r>
      <w:r w:rsidR="00AF4EF9" w:rsidRPr="003275A5">
        <w:rPr>
          <w:rFonts w:cs="Times New Roman"/>
          <w:bCs/>
          <w:sz w:val="23"/>
          <w:szCs w:val="23"/>
          <w:lang w:val="uk-UA"/>
        </w:rPr>
        <w:t xml:space="preserve">Водночас, </w:t>
      </w:r>
      <w:r w:rsidR="00A91AC6" w:rsidRPr="003275A5">
        <w:rPr>
          <w:rFonts w:cs="Times New Roman"/>
          <w:bCs/>
          <w:sz w:val="23"/>
          <w:szCs w:val="23"/>
          <w:lang w:val="uk-UA"/>
        </w:rPr>
        <w:t>нов</w:t>
      </w:r>
      <w:r w:rsidRPr="003275A5">
        <w:rPr>
          <w:rFonts w:cs="Times New Roman"/>
          <w:bCs/>
          <w:sz w:val="23"/>
          <w:szCs w:val="23"/>
          <w:lang w:val="uk-UA"/>
        </w:rPr>
        <w:t>і</w:t>
      </w:r>
      <w:r w:rsidR="00A91AC6" w:rsidRPr="003275A5">
        <w:rPr>
          <w:rFonts w:cs="Times New Roman"/>
          <w:bCs/>
          <w:sz w:val="23"/>
          <w:szCs w:val="23"/>
          <w:lang w:val="uk-UA"/>
        </w:rPr>
        <w:t xml:space="preserve"> технологі</w:t>
      </w:r>
      <w:r w:rsidRPr="003275A5">
        <w:rPr>
          <w:rFonts w:cs="Times New Roman"/>
          <w:bCs/>
          <w:sz w:val="23"/>
          <w:szCs w:val="23"/>
          <w:lang w:val="uk-UA"/>
        </w:rPr>
        <w:t>ї</w:t>
      </w:r>
      <w:r w:rsidR="00A91AC6" w:rsidRPr="003275A5">
        <w:rPr>
          <w:rFonts w:cs="Times New Roman"/>
          <w:bCs/>
          <w:sz w:val="23"/>
          <w:szCs w:val="23"/>
          <w:lang w:val="uk-UA"/>
        </w:rPr>
        <w:t xml:space="preserve"> </w:t>
      </w:r>
      <w:r w:rsidR="00AF4EF9" w:rsidRPr="003275A5">
        <w:rPr>
          <w:rFonts w:cs="Times New Roman"/>
          <w:bCs/>
          <w:sz w:val="23"/>
          <w:szCs w:val="23"/>
          <w:lang w:val="uk-UA"/>
        </w:rPr>
        <w:t>створю</w:t>
      </w:r>
      <w:r w:rsidRPr="003275A5">
        <w:rPr>
          <w:rFonts w:cs="Times New Roman"/>
          <w:bCs/>
          <w:sz w:val="23"/>
          <w:szCs w:val="23"/>
          <w:lang w:val="uk-UA"/>
        </w:rPr>
        <w:t>ють</w:t>
      </w:r>
      <w:r w:rsidR="00AF4EF9" w:rsidRPr="003275A5">
        <w:rPr>
          <w:rFonts w:cs="Times New Roman"/>
          <w:bCs/>
          <w:sz w:val="23"/>
          <w:szCs w:val="23"/>
          <w:lang w:val="uk-UA"/>
        </w:rPr>
        <w:t xml:space="preserve"> </w:t>
      </w:r>
      <w:r w:rsidR="00A91AC6" w:rsidRPr="003275A5">
        <w:rPr>
          <w:rFonts w:cs="Times New Roman"/>
          <w:bCs/>
          <w:sz w:val="23"/>
          <w:szCs w:val="23"/>
          <w:lang w:val="uk-UA"/>
        </w:rPr>
        <w:t xml:space="preserve">серйозні </w:t>
      </w:r>
      <w:r w:rsidR="00AF4EF9" w:rsidRPr="003275A5">
        <w:rPr>
          <w:rFonts w:cs="Times New Roman"/>
          <w:bCs/>
          <w:sz w:val="23"/>
          <w:szCs w:val="23"/>
          <w:lang w:val="uk-UA"/>
        </w:rPr>
        <w:t>пи</w:t>
      </w:r>
      <w:r w:rsidRPr="003275A5">
        <w:rPr>
          <w:rFonts w:cs="Times New Roman"/>
          <w:bCs/>
          <w:sz w:val="23"/>
          <w:szCs w:val="23"/>
          <w:lang w:val="uk-UA"/>
        </w:rPr>
        <w:softHyphen/>
      </w:r>
      <w:r w:rsidR="00AF4EF9" w:rsidRPr="003275A5">
        <w:rPr>
          <w:rFonts w:cs="Times New Roman"/>
          <w:bCs/>
          <w:sz w:val="23"/>
          <w:szCs w:val="23"/>
          <w:lang w:val="uk-UA"/>
        </w:rPr>
        <w:t xml:space="preserve">тання пов’язані з </w:t>
      </w:r>
      <w:r w:rsidR="00A91AC6" w:rsidRPr="003275A5">
        <w:rPr>
          <w:rFonts w:cs="Times New Roman"/>
          <w:bCs/>
          <w:sz w:val="23"/>
          <w:szCs w:val="23"/>
          <w:lang w:val="uk-UA"/>
        </w:rPr>
        <w:t>оцінк</w:t>
      </w:r>
      <w:r w:rsidR="00AF4EF9" w:rsidRPr="003275A5">
        <w:rPr>
          <w:rFonts w:cs="Times New Roman"/>
          <w:bCs/>
          <w:sz w:val="23"/>
          <w:szCs w:val="23"/>
          <w:lang w:val="uk-UA"/>
        </w:rPr>
        <w:t>ою</w:t>
      </w:r>
      <w:r w:rsidR="00A91AC6" w:rsidRPr="003275A5">
        <w:rPr>
          <w:rFonts w:cs="Times New Roman"/>
          <w:bCs/>
          <w:sz w:val="23"/>
          <w:szCs w:val="23"/>
          <w:lang w:val="uk-UA"/>
        </w:rPr>
        <w:t xml:space="preserve"> якості, безпеки та ефективності нових ліків </w:t>
      </w:r>
      <w:r w:rsidR="00AF4EF9" w:rsidRPr="003275A5">
        <w:rPr>
          <w:rFonts w:cs="Times New Roman"/>
          <w:bCs/>
          <w:sz w:val="23"/>
          <w:szCs w:val="23"/>
          <w:lang w:val="uk-UA"/>
        </w:rPr>
        <w:t xml:space="preserve">та </w:t>
      </w:r>
      <w:r w:rsidR="00A91AC6" w:rsidRPr="003275A5">
        <w:rPr>
          <w:rFonts w:cs="Times New Roman"/>
          <w:bCs/>
          <w:sz w:val="23"/>
          <w:szCs w:val="23"/>
          <w:lang w:val="uk-UA"/>
        </w:rPr>
        <w:t xml:space="preserve"> медичних пристроїв.</w:t>
      </w:r>
    </w:p>
    <w:p w:rsidR="003275A5" w:rsidRPr="003275A5" w:rsidRDefault="003275A5" w:rsidP="003275A5">
      <w:pPr>
        <w:spacing w:after="0" w:line="240" w:lineRule="auto"/>
        <w:rPr>
          <w:bCs/>
          <w:color w:val="0000FF"/>
          <w:sz w:val="10"/>
          <w:szCs w:val="23"/>
          <w:lang w:val="uk-UA"/>
        </w:rPr>
      </w:pPr>
    </w:p>
    <w:p w:rsidR="00A91AC6" w:rsidRPr="003275A5" w:rsidRDefault="00A91AC6" w:rsidP="003275A5">
      <w:pPr>
        <w:spacing w:after="0" w:line="240" w:lineRule="auto"/>
        <w:rPr>
          <w:rFonts w:cs="Times New Roman"/>
          <w:bCs/>
          <w:sz w:val="23"/>
          <w:szCs w:val="23"/>
          <w:lang w:val="uk-UA"/>
        </w:rPr>
      </w:pPr>
      <w:r w:rsidRPr="003275A5">
        <w:rPr>
          <w:bCs/>
          <w:color w:val="0000FF"/>
          <w:sz w:val="23"/>
          <w:szCs w:val="23"/>
          <w:lang w:val="uk-UA"/>
        </w:rPr>
        <w:t>Область застосування:</w:t>
      </w:r>
    </w:p>
    <w:p w:rsidR="00AF4EF9" w:rsidRPr="003275A5" w:rsidRDefault="00A91AC6" w:rsidP="003275A5">
      <w:pPr>
        <w:spacing w:after="0" w:line="240" w:lineRule="auto"/>
        <w:jc w:val="both"/>
        <w:rPr>
          <w:rFonts w:cs="Times New Roman"/>
          <w:bCs/>
          <w:sz w:val="23"/>
          <w:szCs w:val="23"/>
          <w:lang w:val="uk-UA"/>
        </w:rPr>
      </w:pPr>
      <w:r w:rsidRPr="003275A5">
        <w:rPr>
          <w:rFonts w:cs="Times New Roman"/>
          <w:bCs/>
          <w:sz w:val="23"/>
          <w:szCs w:val="23"/>
          <w:lang w:val="uk-UA"/>
        </w:rPr>
        <w:t xml:space="preserve">Пропозиції повинні </w:t>
      </w:r>
      <w:r w:rsidR="00AF4EF9" w:rsidRPr="003275A5">
        <w:rPr>
          <w:rFonts w:cs="Times New Roman"/>
          <w:bCs/>
          <w:sz w:val="23"/>
          <w:szCs w:val="23"/>
          <w:lang w:val="uk-UA"/>
        </w:rPr>
        <w:t xml:space="preserve">стосуватися регуляторної політики в області </w:t>
      </w:r>
      <w:r w:rsidRPr="003275A5">
        <w:rPr>
          <w:rFonts w:cs="Times New Roman"/>
          <w:bCs/>
          <w:sz w:val="23"/>
          <w:szCs w:val="23"/>
          <w:lang w:val="uk-UA"/>
        </w:rPr>
        <w:t>медично</w:t>
      </w:r>
      <w:r w:rsidR="00AF4EF9" w:rsidRPr="003275A5">
        <w:rPr>
          <w:rFonts w:cs="Times New Roman"/>
          <w:bCs/>
          <w:sz w:val="23"/>
          <w:szCs w:val="23"/>
          <w:lang w:val="uk-UA"/>
        </w:rPr>
        <w:t>ї</w:t>
      </w:r>
      <w:r w:rsidRPr="003275A5">
        <w:rPr>
          <w:rFonts w:cs="Times New Roman"/>
          <w:bCs/>
          <w:sz w:val="23"/>
          <w:szCs w:val="23"/>
          <w:lang w:val="uk-UA"/>
        </w:rPr>
        <w:t xml:space="preserve"> науки і практики </w:t>
      </w:r>
      <w:r w:rsidR="00AF4EF9" w:rsidRPr="003275A5">
        <w:rPr>
          <w:rFonts w:cs="Times New Roman"/>
          <w:bCs/>
          <w:sz w:val="23"/>
          <w:szCs w:val="23"/>
          <w:lang w:val="uk-UA"/>
        </w:rPr>
        <w:t xml:space="preserve">через </w:t>
      </w:r>
      <w:r w:rsidRPr="003275A5">
        <w:rPr>
          <w:rFonts w:cs="Times New Roman"/>
          <w:bCs/>
          <w:sz w:val="23"/>
          <w:szCs w:val="23"/>
          <w:lang w:val="uk-UA"/>
        </w:rPr>
        <w:t>розробк</w:t>
      </w:r>
      <w:r w:rsidR="00AF4EF9" w:rsidRPr="003275A5">
        <w:rPr>
          <w:rFonts w:cs="Times New Roman"/>
          <w:bCs/>
          <w:sz w:val="23"/>
          <w:szCs w:val="23"/>
          <w:lang w:val="uk-UA"/>
        </w:rPr>
        <w:t>у</w:t>
      </w:r>
      <w:r w:rsidRPr="003275A5">
        <w:rPr>
          <w:rFonts w:cs="Times New Roman"/>
          <w:bCs/>
          <w:sz w:val="23"/>
          <w:szCs w:val="23"/>
          <w:lang w:val="uk-UA"/>
        </w:rPr>
        <w:t xml:space="preserve"> та перевірк</w:t>
      </w:r>
      <w:r w:rsidR="00AF4EF9" w:rsidRPr="003275A5">
        <w:rPr>
          <w:rFonts w:cs="Times New Roman"/>
          <w:bCs/>
          <w:sz w:val="23"/>
          <w:szCs w:val="23"/>
          <w:lang w:val="uk-UA"/>
        </w:rPr>
        <w:t>у</w:t>
      </w:r>
      <w:r w:rsidRPr="003275A5">
        <w:rPr>
          <w:rFonts w:cs="Times New Roman"/>
          <w:bCs/>
          <w:sz w:val="23"/>
          <w:szCs w:val="23"/>
          <w:lang w:val="uk-UA"/>
        </w:rPr>
        <w:t xml:space="preserve"> науков</w:t>
      </w:r>
      <w:r w:rsidR="00AF4EF9" w:rsidRPr="003275A5">
        <w:rPr>
          <w:rFonts w:cs="Times New Roman"/>
          <w:bCs/>
          <w:sz w:val="23"/>
          <w:szCs w:val="23"/>
          <w:lang w:val="uk-UA"/>
        </w:rPr>
        <w:t xml:space="preserve">о-базованих </w:t>
      </w:r>
      <w:r w:rsidRPr="003275A5">
        <w:rPr>
          <w:rFonts w:cs="Times New Roman"/>
          <w:bCs/>
          <w:sz w:val="23"/>
          <w:szCs w:val="23"/>
          <w:lang w:val="uk-UA"/>
        </w:rPr>
        <w:t>нормативн</w:t>
      </w:r>
      <w:r w:rsidR="00AF4EF9" w:rsidRPr="003275A5">
        <w:rPr>
          <w:rFonts w:cs="Times New Roman"/>
          <w:bCs/>
          <w:sz w:val="23"/>
          <w:szCs w:val="23"/>
          <w:lang w:val="uk-UA"/>
        </w:rPr>
        <w:t>их</w:t>
      </w:r>
      <w:r w:rsidRPr="003275A5">
        <w:rPr>
          <w:rFonts w:cs="Times New Roman"/>
          <w:bCs/>
          <w:sz w:val="23"/>
          <w:szCs w:val="23"/>
          <w:lang w:val="uk-UA"/>
        </w:rPr>
        <w:t xml:space="preserve"> знань і стандарт</w:t>
      </w:r>
      <w:r w:rsidR="00AF4EF9" w:rsidRPr="003275A5">
        <w:rPr>
          <w:rFonts w:cs="Times New Roman"/>
          <w:bCs/>
          <w:sz w:val="23"/>
          <w:szCs w:val="23"/>
          <w:lang w:val="uk-UA"/>
        </w:rPr>
        <w:t xml:space="preserve">изацію  </w:t>
      </w:r>
      <w:r w:rsidRPr="003275A5">
        <w:rPr>
          <w:rFonts w:cs="Times New Roman"/>
          <w:bCs/>
          <w:sz w:val="23"/>
          <w:szCs w:val="23"/>
          <w:lang w:val="uk-UA"/>
        </w:rPr>
        <w:t xml:space="preserve">інноваційних технічних засобів і методів. </w:t>
      </w:r>
      <w:r w:rsidR="00AF4EF9" w:rsidRPr="003275A5">
        <w:rPr>
          <w:rFonts w:cs="Times New Roman"/>
          <w:bCs/>
          <w:sz w:val="23"/>
          <w:szCs w:val="23"/>
          <w:lang w:val="uk-UA"/>
        </w:rPr>
        <w:t xml:space="preserve">Реалізація завдань повинна призвести </w:t>
      </w:r>
      <w:r w:rsidRPr="003275A5">
        <w:rPr>
          <w:rFonts w:cs="Times New Roman"/>
          <w:bCs/>
          <w:sz w:val="23"/>
          <w:szCs w:val="23"/>
          <w:lang w:val="uk-UA"/>
        </w:rPr>
        <w:t xml:space="preserve">до </w:t>
      </w:r>
      <w:r w:rsidR="00AF4EF9" w:rsidRPr="003275A5">
        <w:rPr>
          <w:rFonts w:cs="Times New Roman"/>
          <w:bCs/>
          <w:sz w:val="23"/>
          <w:szCs w:val="23"/>
          <w:lang w:val="uk-UA"/>
        </w:rPr>
        <w:t xml:space="preserve">створення </w:t>
      </w:r>
      <w:r w:rsidRPr="003275A5">
        <w:rPr>
          <w:rFonts w:cs="Times New Roman"/>
          <w:bCs/>
          <w:sz w:val="23"/>
          <w:szCs w:val="23"/>
          <w:lang w:val="uk-UA"/>
        </w:rPr>
        <w:t>нов</w:t>
      </w:r>
      <w:r w:rsidR="00AF4EF9" w:rsidRPr="003275A5">
        <w:rPr>
          <w:rFonts w:cs="Times New Roman"/>
          <w:bCs/>
          <w:sz w:val="23"/>
          <w:szCs w:val="23"/>
          <w:lang w:val="uk-UA"/>
        </w:rPr>
        <w:t>их</w:t>
      </w:r>
      <w:r w:rsidRPr="003275A5">
        <w:rPr>
          <w:rFonts w:cs="Times New Roman"/>
          <w:bCs/>
          <w:sz w:val="23"/>
          <w:szCs w:val="23"/>
          <w:lang w:val="uk-UA"/>
        </w:rPr>
        <w:t xml:space="preserve"> і </w:t>
      </w:r>
      <w:r w:rsidR="00AF4EF9" w:rsidRPr="003275A5">
        <w:rPr>
          <w:rFonts w:cs="Times New Roman"/>
          <w:bCs/>
          <w:sz w:val="23"/>
          <w:szCs w:val="23"/>
          <w:lang w:val="uk-UA"/>
        </w:rPr>
        <w:t xml:space="preserve">покращення існуючих методик </w:t>
      </w:r>
      <w:r w:rsidRPr="003275A5">
        <w:rPr>
          <w:rFonts w:cs="Times New Roman"/>
          <w:bCs/>
          <w:sz w:val="23"/>
          <w:szCs w:val="23"/>
          <w:lang w:val="uk-UA"/>
        </w:rPr>
        <w:t xml:space="preserve">доклінічних і клінічних досліджень </w:t>
      </w:r>
      <w:r w:rsidR="00AF4EF9" w:rsidRPr="003275A5">
        <w:rPr>
          <w:rFonts w:cs="Times New Roman"/>
          <w:bCs/>
          <w:sz w:val="23"/>
          <w:szCs w:val="23"/>
          <w:lang w:val="uk-UA"/>
        </w:rPr>
        <w:t xml:space="preserve">та </w:t>
      </w:r>
      <w:r w:rsidRPr="003275A5">
        <w:rPr>
          <w:rFonts w:cs="Times New Roman"/>
          <w:bCs/>
          <w:sz w:val="23"/>
          <w:szCs w:val="23"/>
          <w:lang w:val="uk-UA"/>
        </w:rPr>
        <w:t xml:space="preserve"> допомогти прийняти і застосовувати </w:t>
      </w:r>
      <w:r w:rsidR="00AF4EF9" w:rsidRPr="003275A5">
        <w:rPr>
          <w:rFonts w:cs="Times New Roman"/>
          <w:bCs/>
          <w:sz w:val="23"/>
          <w:szCs w:val="23"/>
          <w:lang w:val="uk-UA"/>
        </w:rPr>
        <w:t xml:space="preserve">накопичені </w:t>
      </w:r>
      <w:r w:rsidRPr="003275A5">
        <w:rPr>
          <w:rFonts w:cs="Times New Roman"/>
          <w:bCs/>
          <w:sz w:val="23"/>
          <w:szCs w:val="23"/>
          <w:lang w:val="uk-UA"/>
        </w:rPr>
        <w:t xml:space="preserve">інноваційні наукові досягнення. </w:t>
      </w:r>
      <w:r w:rsidR="00AF4EF9" w:rsidRPr="003275A5">
        <w:rPr>
          <w:rFonts w:cs="Times New Roman"/>
          <w:bCs/>
          <w:sz w:val="23"/>
          <w:szCs w:val="23"/>
          <w:lang w:val="uk-UA"/>
        </w:rPr>
        <w:t>Пропозиції, що стосуватимуться питань гендерної політики вітатимуться</w:t>
      </w:r>
      <w:r w:rsidRPr="003275A5">
        <w:rPr>
          <w:rFonts w:cs="Times New Roman"/>
          <w:bCs/>
          <w:sz w:val="23"/>
          <w:szCs w:val="23"/>
          <w:lang w:val="uk-UA"/>
        </w:rPr>
        <w:t>.</w:t>
      </w:r>
      <w:r w:rsidR="00AF4EF9" w:rsidRPr="003275A5">
        <w:rPr>
          <w:rFonts w:cs="Times New Roman"/>
          <w:bCs/>
          <w:sz w:val="23"/>
          <w:szCs w:val="23"/>
          <w:lang w:val="uk-UA"/>
        </w:rPr>
        <w:t xml:space="preserve"> </w:t>
      </w:r>
      <w:r w:rsidRPr="003275A5">
        <w:rPr>
          <w:rFonts w:cs="Times New Roman"/>
          <w:bCs/>
          <w:sz w:val="23"/>
          <w:szCs w:val="23"/>
          <w:lang w:val="uk-UA"/>
        </w:rPr>
        <w:t xml:space="preserve">Пропозиції повинні зосередитися на розробці нових нормативних стандартів та інструментів, заснованих на наукових принципах, </w:t>
      </w:r>
      <w:r w:rsidR="00AF4EF9" w:rsidRPr="003275A5">
        <w:rPr>
          <w:rFonts w:cs="Times New Roman"/>
          <w:bCs/>
          <w:sz w:val="23"/>
          <w:szCs w:val="23"/>
          <w:lang w:val="uk-UA"/>
        </w:rPr>
        <w:t xml:space="preserve">концепції </w:t>
      </w:r>
      <w:r w:rsidRPr="003275A5">
        <w:rPr>
          <w:rFonts w:cs="Times New Roman"/>
          <w:bCs/>
          <w:sz w:val="23"/>
          <w:szCs w:val="23"/>
          <w:lang w:val="uk-UA"/>
        </w:rPr>
        <w:t>як</w:t>
      </w:r>
      <w:r w:rsidR="00AF4EF9" w:rsidRPr="003275A5">
        <w:rPr>
          <w:rFonts w:cs="Times New Roman"/>
          <w:bCs/>
          <w:sz w:val="23"/>
          <w:szCs w:val="23"/>
          <w:lang w:val="uk-UA"/>
        </w:rPr>
        <w:t>их</w:t>
      </w:r>
      <w:r w:rsidRPr="003275A5">
        <w:rPr>
          <w:rFonts w:cs="Times New Roman"/>
          <w:bCs/>
          <w:sz w:val="23"/>
          <w:szCs w:val="23"/>
          <w:lang w:val="uk-UA"/>
        </w:rPr>
        <w:t xml:space="preserve"> вже </w:t>
      </w:r>
      <w:r w:rsidR="00AF4EF9" w:rsidRPr="003275A5">
        <w:rPr>
          <w:rFonts w:cs="Times New Roman"/>
          <w:bCs/>
          <w:sz w:val="23"/>
          <w:szCs w:val="23"/>
          <w:lang w:val="uk-UA"/>
        </w:rPr>
        <w:t xml:space="preserve">були апробовані </w:t>
      </w:r>
      <w:r w:rsidRPr="003275A5">
        <w:rPr>
          <w:rFonts w:cs="Times New Roman"/>
          <w:bCs/>
          <w:sz w:val="23"/>
          <w:szCs w:val="23"/>
          <w:lang w:val="uk-UA"/>
        </w:rPr>
        <w:t xml:space="preserve">в лабораторному масштабі. </w:t>
      </w:r>
      <w:r w:rsidR="00AF4EF9" w:rsidRPr="003275A5">
        <w:rPr>
          <w:rFonts w:cs="Times New Roman"/>
          <w:bCs/>
          <w:sz w:val="23"/>
          <w:szCs w:val="23"/>
          <w:lang w:val="uk-UA"/>
        </w:rPr>
        <w:t>В разі потреби</w:t>
      </w:r>
      <w:r w:rsidRPr="003275A5">
        <w:rPr>
          <w:rFonts w:cs="Times New Roman"/>
          <w:bCs/>
          <w:sz w:val="23"/>
          <w:szCs w:val="23"/>
          <w:lang w:val="uk-UA"/>
        </w:rPr>
        <w:t>, пропозиції повинні використовувати можливості отримання наукових консультацій з медичними регулюючими органами</w:t>
      </w:r>
      <w:r w:rsidR="00AF4EF9" w:rsidRPr="003275A5">
        <w:rPr>
          <w:rFonts w:cs="Times New Roman"/>
          <w:bCs/>
          <w:sz w:val="23"/>
          <w:szCs w:val="23"/>
          <w:lang w:val="uk-UA"/>
        </w:rPr>
        <w:t xml:space="preserve"> </w:t>
      </w:r>
      <w:r w:rsidR="003275A5">
        <w:rPr>
          <w:rFonts w:cs="Times New Roman"/>
          <w:bCs/>
          <w:sz w:val="23"/>
          <w:szCs w:val="23"/>
          <w:lang w:val="uk-UA"/>
        </w:rPr>
        <w:t xml:space="preserve">для забезпечення високого рівня </w:t>
      </w:r>
      <w:r w:rsidRPr="003275A5">
        <w:rPr>
          <w:rFonts w:cs="Times New Roman"/>
          <w:bCs/>
          <w:sz w:val="23"/>
          <w:szCs w:val="23"/>
          <w:lang w:val="uk-UA"/>
        </w:rPr>
        <w:t xml:space="preserve">інноваційних методів </w:t>
      </w:r>
      <w:r w:rsidR="003275A5">
        <w:rPr>
          <w:rFonts w:cs="Times New Roman"/>
          <w:bCs/>
          <w:sz w:val="23"/>
          <w:szCs w:val="23"/>
          <w:lang w:val="uk-UA"/>
        </w:rPr>
        <w:t xml:space="preserve">досліджень та </w:t>
      </w:r>
      <w:r w:rsidRPr="003275A5">
        <w:rPr>
          <w:rFonts w:cs="Times New Roman"/>
          <w:bCs/>
          <w:sz w:val="23"/>
          <w:szCs w:val="23"/>
          <w:lang w:val="uk-UA"/>
        </w:rPr>
        <w:t>розвитку. Міжнародне співробітництво та участь у фінансуванні програм держав</w:t>
      </w:r>
      <w:r w:rsidR="003275A5">
        <w:rPr>
          <w:rFonts w:cs="Times New Roman"/>
          <w:bCs/>
          <w:sz w:val="23"/>
          <w:szCs w:val="23"/>
          <w:lang w:val="uk-UA"/>
        </w:rPr>
        <w:t>ами</w:t>
      </w:r>
      <w:r w:rsidRPr="003275A5">
        <w:rPr>
          <w:rFonts w:cs="Times New Roman"/>
          <w:bCs/>
          <w:sz w:val="23"/>
          <w:szCs w:val="23"/>
          <w:lang w:val="uk-UA"/>
        </w:rPr>
        <w:t>-член</w:t>
      </w:r>
      <w:r w:rsidR="003275A5">
        <w:rPr>
          <w:rFonts w:cs="Times New Roman"/>
          <w:bCs/>
          <w:sz w:val="23"/>
          <w:szCs w:val="23"/>
          <w:lang w:val="uk-UA"/>
        </w:rPr>
        <w:t>ами</w:t>
      </w:r>
      <w:r w:rsidRPr="003275A5">
        <w:rPr>
          <w:rFonts w:cs="Times New Roman"/>
          <w:bCs/>
          <w:sz w:val="23"/>
          <w:szCs w:val="23"/>
          <w:lang w:val="uk-UA"/>
        </w:rPr>
        <w:t xml:space="preserve"> з додатков</w:t>
      </w:r>
      <w:r w:rsidR="003275A5">
        <w:rPr>
          <w:rFonts w:cs="Times New Roman"/>
          <w:bCs/>
          <w:sz w:val="23"/>
          <w:szCs w:val="23"/>
          <w:lang w:val="uk-UA"/>
        </w:rPr>
        <w:t>им</w:t>
      </w:r>
      <w:r w:rsidRPr="003275A5">
        <w:rPr>
          <w:rFonts w:cs="Times New Roman"/>
          <w:bCs/>
          <w:sz w:val="23"/>
          <w:szCs w:val="23"/>
          <w:lang w:val="uk-UA"/>
        </w:rPr>
        <w:t xml:space="preserve"> фінансування</w:t>
      </w:r>
      <w:r w:rsidR="003275A5">
        <w:rPr>
          <w:rFonts w:cs="Times New Roman"/>
          <w:bCs/>
          <w:sz w:val="23"/>
          <w:szCs w:val="23"/>
          <w:lang w:val="uk-UA"/>
        </w:rPr>
        <w:t>м</w:t>
      </w:r>
      <w:r w:rsidRPr="003275A5">
        <w:rPr>
          <w:rFonts w:cs="Times New Roman"/>
          <w:bCs/>
          <w:sz w:val="23"/>
          <w:szCs w:val="23"/>
          <w:lang w:val="uk-UA"/>
        </w:rPr>
        <w:t xml:space="preserve"> рекомендується </w:t>
      </w:r>
      <w:r w:rsidR="00AF4EF9" w:rsidRPr="003275A5">
        <w:rPr>
          <w:rFonts w:cs="Times New Roman"/>
          <w:bCs/>
          <w:sz w:val="23"/>
          <w:szCs w:val="23"/>
          <w:lang w:val="uk-UA"/>
        </w:rPr>
        <w:t xml:space="preserve">для </w:t>
      </w:r>
      <w:r w:rsidRPr="003275A5">
        <w:rPr>
          <w:rFonts w:cs="Times New Roman"/>
          <w:bCs/>
          <w:sz w:val="23"/>
          <w:szCs w:val="23"/>
          <w:lang w:val="uk-UA"/>
        </w:rPr>
        <w:t>сприя</w:t>
      </w:r>
      <w:r w:rsidR="00AF4EF9" w:rsidRPr="003275A5">
        <w:rPr>
          <w:rFonts w:cs="Times New Roman"/>
          <w:bCs/>
          <w:sz w:val="23"/>
          <w:szCs w:val="23"/>
          <w:lang w:val="uk-UA"/>
        </w:rPr>
        <w:t xml:space="preserve">ння </w:t>
      </w:r>
      <w:r w:rsidRPr="003275A5">
        <w:rPr>
          <w:rFonts w:cs="Times New Roman"/>
          <w:bCs/>
          <w:sz w:val="23"/>
          <w:szCs w:val="23"/>
          <w:lang w:val="uk-UA"/>
        </w:rPr>
        <w:t>розвитку нової нормативної науки в глобальному масштабі.</w:t>
      </w:r>
      <w:r w:rsidR="00AF4EF9" w:rsidRPr="003275A5">
        <w:rPr>
          <w:rFonts w:cs="Times New Roman"/>
          <w:bCs/>
          <w:sz w:val="23"/>
          <w:szCs w:val="23"/>
          <w:lang w:val="uk-UA"/>
        </w:rPr>
        <w:t xml:space="preserve"> </w:t>
      </w:r>
    </w:p>
    <w:p w:rsidR="00A91AC6" w:rsidRPr="003275A5" w:rsidRDefault="00AF4EF9" w:rsidP="003275A5">
      <w:pPr>
        <w:spacing w:after="0" w:line="240" w:lineRule="auto"/>
        <w:jc w:val="both"/>
        <w:rPr>
          <w:rFonts w:cs="Times New Roman"/>
          <w:bCs/>
          <w:sz w:val="23"/>
          <w:szCs w:val="23"/>
          <w:lang w:val="uk-UA"/>
        </w:rPr>
      </w:pPr>
      <w:r w:rsidRPr="003275A5">
        <w:rPr>
          <w:rFonts w:cs="Times New Roman"/>
          <w:bCs/>
          <w:sz w:val="23"/>
          <w:szCs w:val="23"/>
          <w:lang w:val="uk-UA"/>
        </w:rPr>
        <w:t>Розроблені методи включно з обладнанням</w:t>
      </w:r>
      <w:r w:rsidR="00A91AC6" w:rsidRPr="003275A5">
        <w:rPr>
          <w:rFonts w:cs="Times New Roman"/>
          <w:bCs/>
          <w:sz w:val="23"/>
          <w:szCs w:val="23"/>
          <w:lang w:val="uk-UA"/>
        </w:rPr>
        <w:t xml:space="preserve">, </w:t>
      </w:r>
      <w:r w:rsidRPr="003275A5">
        <w:rPr>
          <w:rFonts w:cs="Times New Roman"/>
          <w:bCs/>
          <w:sz w:val="23"/>
          <w:szCs w:val="23"/>
          <w:lang w:val="uk-UA"/>
        </w:rPr>
        <w:t xml:space="preserve">повинні бути доведені до TRL </w:t>
      </w:r>
      <w:r w:rsidR="00A91AC6" w:rsidRPr="003275A5">
        <w:rPr>
          <w:rFonts w:cs="Times New Roman"/>
          <w:bCs/>
          <w:sz w:val="23"/>
          <w:szCs w:val="23"/>
          <w:lang w:val="uk-UA"/>
        </w:rPr>
        <w:t xml:space="preserve">6, </w:t>
      </w:r>
      <w:r w:rsidRPr="003275A5">
        <w:rPr>
          <w:rFonts w:cs="Times New Roman"/>
          <w:bCs/>
          <w:sz w:val="23"/>
          <w:szCs w:val="23"/>
          <w:lang w:val="uk-UA"/>
        </w:rPr>
        <w:t xml:space="preserve">тоді як у випадку розробки нових концептів очікується досягнення </w:t>
      </w:r>
      <w:r w:rsidR="00A91AC6" w:rsidRPr="003275A5">
        <w:rPr>
          <w:rFonts w:cs="Times New Roman"/>
          <w:bCs/>
          <w:sz w:val="23"/>
          <w:szCs w:val="23"/>
          <w:lang w:val="uk-UA"/>
        </w:rPr>
        <w:t xml:space="preserve">TRL 5. </w:t>
      </w:r>
      <w:r w:rsidRPr="003275A5">
        <w:rPr>
          <w:rFonts w:cs="Times New Roman"/>
          <w:bCs/>
          <w:sz w:val="23"/>
          <w:szCs w:val="23"/>
          <w:lang w:val="uk-UA"/>
        </w:rPr>
        <w:t xml:space="preserve">Тематика </w:t>
      </w:r>
      <w:r w:rsidR="00A73A7A" w:rsidRPr="003275A5">
        <w:rPr>
          <w:rFonts w:cs="Times New Roman"/>
          <w:bCs/>
          <w:sz w:val="23"/>
          <w:szCs w:val="23"/>
          <w:lang w:val="uk-UA"/>
        </w:rPr>
        <w:t>сприятлива для розвитку між</w:t>
      </w:r>
      <w:r w:rsidR="003275A5">
        <w:rPr>
          <w:rFonts w:cs="Times New Roman"/>
          <w:bCs/>
          <w:sz w:val="23"/>
          <w:szCs w:val="23"/>
          <w:lang w:val="uk-UA"/>
        </w:rPr>
        <w:softHyphen/>
      </w:r>
      <w:r w:rsidR="00A73A7A" w:rsidRPr="003275A5">
        <w:rPr>
          <w:rFonts w:cs="Times New Roman"/>
          <w:bCs/>
          <w:sz w:val="23"/>
          <w:szCs w:val="23"/>
          <w:lang w:val="uk-UA"/>
        </w:rPr>
        <w:t xml:space="preserve">народного співробітництва. </w:t>
      </w:r>
      <w:r w:rsidR="00A91AC6" w:rsidRPr="003275A5">
        <w:rPr>
          <w:rFonts w:cs="Times New Roman"/>
          <w:bCs/>
          <w:sz w:val="23"/>
          <w:szCs w:val="23"/>
          <w:lang w:val="uk-UA"/>
        </w:rPr>
        <w:t xml:space="preserve">Комісія вважає, </w:t>
      </w:r>
      <w:r w:rsidR="00A73A7A" w:rsidRPr="003275A5">
        <w:rPr>
          <w:rFonts w:cs="Times New Roman"/>
          <w:bCs/>
          <w:sz w:val="23"/>
          <w:szCs w:val="23"/>
          <w:lang w:val="uk-UA"/>
        </w:rPr>
        <w:t xml:space="preserve">що фінансування </w:t>
      </w:r>
      <w:r w:rsidR="00A91AC6" w:rsidRPr="003275A5">
        <w:rPr>
          <w:rFonts w:cs="Times New Roman"/>
          <w:bCs/>
          <w:sz w:val="23"/>
          <w:szCs w:val="23"/>
          <w:lang w:val="uk-UA"/>
        </w:rPr>
        <w:t>пропозиці</w:t>
      </w:r>
      <w:r w:rsidR="00A73A7A" w:rsidRPr="003275A5">
        <w:rPr>
          <w:rFonts w:cs="Times New Roman"/>
          <w:bCs/>
          <w:sz w:val="23"/>
          <w:szCs w:val="23"/>
          <w:lang w:val="uk-UA"/>
        </w:rPr>
        <w:t>й</w:t>
      </w:r>
      <w:r w:rsidR="00A91AC6" w:rsidRPr="003275A5">
        <w:rPr>
          <w:rFonts w:cs="Times New Roman"/>
          <w:bCs/>
          <w:sz w:val="23"/>
          <w:szCs w:val="23"/>
          <w:lang w:val="uk-UA"/>
        </w:rPr>
        <w:t xml:space="preserve"> </w:t>
      </w:r>
      <w:r w:rsidR="00A73A7A" w:rsidRPr="003275A5">
        <w:rPr>
          <w:rFonts w:cs="Times New Roman"/>
          <w:bCs/>
          <w:sz w:val="23"/>
          <w:szCs w:val="23"/>
          <w:lang w:val="uk-UA"/>
        </w:rPr>
        <w:t xml:space="preserve">в обсязі </w:t>
      </w:r>
      <w:r w:rsidR="00A91AC6" w:rsidRPr="003275A5">
        <w:rPr>
          <w:rFonts w:cs="Times New Roman"/>
          <w:bCs/>
          <w:sz w:val="23"/>
          <w:szCs w:val="23"/>
          <w:lang w:val="uk-UA"/>
        </w:rPr>
        <w:t>внеск</w:t>
      </w:r>
      <w:r w:rsidR="00A73A7A" w:rsidRPr="003275A5">
        <w:rPr>
          <w:rFonts w:cs="Times New Roman"/>
          <w:bCs/>
          <w:sz w:val="23"/>
          <w:szCs w:val="23"/>
          <w:lang w:val="uk-UA"/>
        </w:rPr>
        <w:t>у</w:t>
      </w:r>
      <w:r w:rsidR="00A91AC6" w:rsidRPr="003275A5">
        <w:rPr>
          <w:rFonts w:cs="Times New Roman"/>
          <w:bCs/>
          <w:sz w:val="23"/>
          <w:szCs w:val="23"/>
          <w:lang w:val="uk-UA"/>
        </w:rPr>
        <w:t xml:space="preserve"> ЄС 5</w:t>
      </w:r>
      <w:r w:rsidR="00A73A7A" w:rsidRPr="003275A5">
        <w:rPr>
          <w:rFonts w:cs="Times New Roman"/>
          <w:bCs/>
          <w:sz w:val="23"/>
          <w:szCs w:val="23"/>
          <w:lang w:val="uk-UA"/>
        </w:rPr>
        <w:t>-</w:t>
      </w:r>
      <w:r w:rsidR="00A91AC6" w:rsidRPr="003275A5">
        <w:rPr>
          <w:rFonts w:cs="Times New Roman"/>
          <w:bCs/>
          <w:sz w:val="23"/>
          <w:szCs w:val="23"/>
          <w:lang w:val="uk-UA"/>
        </w:rPr>
        <w:t xml:space="preserve">8 млн </w:t>
      </w:r>
      <w:r w:rsidR="00A73A7A" w:rsidRPr="003275A5">
        <w:rPr>
          <w:rFonts w:cs="Times New Roman"/>
          <w:bCs/>
          <w:sz w:val="23"/>
          <w:szCs w:val="23"/>
          <w:lang w:val="uk-UA"/>
        </w:rPr>
        <w:t xml:space="preserve">євро </w:t>
      </w:r>
      <w:r w:rsidR="00A91AC6" w:rsidRPr="003275A5">
        <w:rPr>
          <w:rFonts w:cs="Times New Roman"/>
          <w:bCs/>
          <w:sz w:val="23"/>
          <w:szCs w:val="23"/>
          <w:lang w:val="uk-UA"/>
        </w:rPr>
        <w:t xml:space="preserve">дозволить вирішувати </w:t>
      </w:r>
      <w:r w:rsidR="00A73A7A" w:rsidRPr="003275A5">
        <w:rPr>
          <w:rFonts w:cs="Times New Roman"/>
          <w:bCs/>
          <w:sz w:val="23"/>
          <w:szCs w:val="23"/>
          <w:lang w:val="uk-UA"/>
        </w:rPr>
        <w:t xml:space="preserve">цю конкретну задачу </w:t>
      </w:r>
      <w:r w:rsidR="00A91AC6" w:rsidRPr="003275A5">
        <w:rPr>
          <w:rFonts w:cs="Times New Roman"/>
          <w:bCs/>
          <w:sz w:val="23"/>
          <w:szCs w:val="23"/>
          <w:lang w:val="uk-UA"/>
        </w:rPr>
        <w:t xml:space="preserve">відповідним чином. </w:t>
      </w:r>
      <w:r w:rsidR="00A73A7A" w:rsidRPr="003275A5">
        <w:rPr>
          <w:rFonts w:cs="Times New Roman"/>
          <w:bCs/>
          <w:sz w:val="23"/>
          <w:szCs w:val="23"/>
          <w:lang w:val="uk-UA"/>
        </w:rPr>
        <w:t xml:space="preserve">Водночас, </w:t>
      </w:r>
      <w:r w:rsidR="00A91AC6" w:rsidRPr="003275A5">
        <w:rPr>
          <w:rFonts w:cs="Times New Roman"/>
          <w:bCs/>
          <w:sz w:val="23"/>
          <w:szCs w:val="23"/>
          <w:lang w:val="uk-UA"/>
        </w:rPr>
        <w:t>не виключ</w:t>
      </w:r>
      <w:r w:rsidR="00A73A7A" w:rsidRPr="003275A5">
        <w:rPr>
          <w:rFonts w:cs="Times New Roman"/>
          <w:bCs/>
          <w:sz w:val="23"/>
          <w:szCs w:val="23"/>
          <w:lang w:val="uk-UA"/>
        </w:rPr>
        <w:t>ен</w:t>
      </w:r>
      <w:r w:rsidR="003275A5">
        <w:rPr>
          <w:rFonts w:cs="Times New Roman"/>
          <w:bCs/>
          <w:sz w:val="23"/>
          <w:szCs w:val="23"/>
          <w:lang w:val="uk-UA"/>
        </w:rPr>
        <w:t>ий</w:t>
      </w:r>
      <w:r w:rsidR="00A73A7A" w:rsidRPr="003275A5">
        <w:rPr>
          <w:rFonts w:cs="Times New Roman"/>
          <w:bCs/>
          <w:sz w:val="23"/>
          <w:szCs w:val="23"/>
          <w:lang w:val="uk-UA"/>
        </w:rPr>
        <w:t xml:space="preserve"> </w:t>
      </w:r>
      <w:r w:rsidR="00A91AC6" w:rsidRPr="003275A5">
        <w:rPr>
          <w:rFonts w:cs="Times New Roman"/>
          <w:bCs/>
          <w:sz w:val="23"/>
          <w:szCs w:val="23"/>
          <w:lang w:val="uk-UA"/>
        </w:rPr>
        <w:t>в</w:t>
      </w:r>
      <w:r w:rsidR="003275A5">
        <w:rPr>
          <w:rFonts w:cs="Times New Roman"/>
          <w:bCs/>
          <w:sz w:val="23"/>
          <w:szCs w:val="23"/>
          <w:lang w:val="uk-UA"/>
        </w:rPr>
        <w:t>ід</w:t>
      </w:r>
      <w:r w:rsidR="00A91AC6" w:rsidRPr="003275A5">
        <w:rPr>
          <w:rFonts w:cs="Times New Roman"/>
          <w:bCs/>
          <w:sz w:val="23"/>
          <w:szCs w:val="23"/>
          <w:lang w:val="uk-UA"/>
        </w:rPr>
        <w:t xml:space="preserve">бір пропозицій, що </w:t>
      </w:r>
      <w:r w:rsidR="00A73A7A" w:rsidRPr="003275A5">
        <w:rPr>
          <w:rFonts w:cs="Times New Roman"/>
          <w:bCs/>
          <w:sz w:val="23"/>
          <w:szCs w:val="23"/>
          <w:lang w:val="uk-UA"/>
        </w:rPr>
        <w:t xml:space="preserve">передбачають </w:t>
      </w:r>
      <w:r w:rsidR="00A91AC6" w:rsidRPr="003275A5">
        <w:rPr>
          <w:rFonts w:cs="Times New Roman"/>
          <w:bCs/>
          <w:sz w:val="23"/>
          <w:szCs w:val="23"/>
          <w:lang w:val="uk-UA"/>
        </w:rPr>
        <w:t xml:space="preserve">інші </w:t>
      </w:r>
      <w:r w:rsidR="00A73A7A" w:rsidRPr="003275A5">
        <w:rPr>
          <w:rFonts w:cs="Times New Roman"/>
          <w:bCs/>
          <w:sz w:val="23"/>
          <w:szCs w:val="23"/>
          <w:lang w:val="uk-UA"/>
        </w:rPr>
        <w:t>рівні фінансування</w:t>
      </w:r>
      <w:r w:rsidR="00A91AC6" w:rsidRPr="003275A5">
        <w:rPr>
          <w:rFonts w:cs="Times New Roman"/>
          <w:bCs/>
          <w:sz w:val="23"/>
          <w:szCs w:val="23"/>
          <w:lang w:val="uk-UA"/>
        </w:rPr>
        <w:t xml:space="preserve">. </w:t>
      </w:r>
      <w:r w:rsidR="00A73A7A" w:rsidRPr="003275A5">
        <w:rPr>
          <w:rFonts w:cs="Times New Roman"/>
          <w:bCs/>
          <w:sz w:val="23"/>
          <w:szCs w:val="23"/>
          <w:lang w:val="uk-UA"/>
        </w:rPr>
        <w:t xml:space="preserve">Буде профінансовано тільки один проект. </w:t>
      </w:r>
    </w:p>
    <w:p w:rsidR="003275A5" w:rsidRPr="003275A5" w:rsidRDefault="003275A5" w:rsidP="003275A5">
      <w:pPr>
        <w:spacing w:after="0" w:line="240" w:lineRule="auto"/>
        <w:jc w:val="both"/>
        <w:rPr>
          <w:rFonts w:cs="Times New Roman"/>
          <w:bCs/>
          <w:color w:val="0000FF"/>
          <w:sz w:val="10"/>
          <w:szCs w:val="23"/>
          <w:lang w:val="uk-UA"/>
        </w:rPr>
      </w:pPr>
    </w:p>
    <w:p w:rsidR="00A91AC6" w:rsidRPr="003275A5" w:rsidRDefault="00A91AC6" w:rsidP="003275A5">
      <w:pPr>
        <w:spacing w:after="0" w:line="240" w:lineRule="auto"/>
        <w:jc w:val="both"/>
        <w:rPr>
          <w:rFonts w:cs="Times New Roman"/>
          <w:bCs/>
          <w:color w:val="0000FF"/>
          <w:sz w:val="23"/>
          <w:szCs w:val="23"/>
          <w:lang w:val="uk-UA"/>
        </w:rPr>
      </w:pPr>
      <w:r w:rsidRPr="003275A5">
        <w:rPr>
          <w:rFonts w:cs="Times New Roman"/>
          <w:bCs/>
          <w:color w:val="0000FF"/>
          <w:sz w:val="23"/>
          <w:szCs w:val="23"/>
          <w:lang w:val="uk-UA"/>
        </w:rPr>
        <w:t>Очікуваний ефект:</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Зменшення </w:t>
      </w:r>
      <w:r w:rsidRPr="003275A5">
        <w:rPr>
          <w:rFonts w:cs="Times New Roman"/>
          <w:bCs/>
          <w:sz w:val="23"/>
          <w:szCs w:val="23"/>
          <w:lang w:val="uk-UA"/>
        </w:rPr>
        <w:t>варт</w:t>
      </w:r>
      <w:r w:rsidR="00A73A7A" w:rsidRPr="003275A5">
        <w:rPr>
          <w:rFonts w:cs="Times New Roman"/>
          <w:bCs/>
          <w:sz w:val="23"/>
          <w:szCs w:val="23"/>
          <w:lang w:val="uk-UA"/>
        </w:rPr>
        <w:t>о</w:t>
      </w:r>
      <w:r w:rsidRPr="003275A5">
        <w:rPr>
          <w:rFonts w:cs="Times New Roman"/>
          <w:bCs/>
          <w:sz w:val="23"/>
          <w:szCs w:val="23"/>
          <w:lang w:val="uk-UA"/>
        </w:rPr>
        <w:t>ст</w:t>
      </w:r>
      <w:r w:rsidR="00A73A7A" w:rsidRPr="003275A5">
        <w:rPr>
          <w:rFonts w:cs="Times New Roman"/>
          <w:bCs/>
          <w:sz w:val="23"/>
          <w:szCs w:val="23"/>
          <w:lang w:val="uk-UA"/>
        </w:rPr>
        <w:t>і</w:t>
      </w:r>
      <w:r w:rsidRPr="003275A5">
        <w:rPr>
          <w:rFonts w:cs="Times New Roman"/>
          <w:bCs/>
          <w:sz w:val="23"/>
          <w:szCs w:val="23"/>
          <w:lang w:val="uk-UA"/>
        </w:rPr>
        <w:t xml:space="preserve"> доклінічних і клінічних </w:t>
      </w:r>
      <w:r w:rsidR="00A73A7A" w:rsidRPr="003275A5">
        <w:rPr>
          <w:rFonts w:cs="Times New Roman"/>
          <w:bCs/>
          <w:sz w:val="23"/>
          <w:szCs w:val="23"/>
          <w:lang w:val="uk-UA"/>
        </w:rPr>
        <w:t xml:space="preserve">досліджень з метою створення </w:t>
      </w:r>
      <w:r w:rsidRPr="003275A5">
        <w:rPr>
          <w:rFonts w:cs="Times New Roman"/>
          <w:bCs/>
          <w:sz w:val="23"/>
          <w:szCs w:val="23"/>
          <w:lang w:val="uk-UA"/>
        </w:rPr>
        <w:t xml:space="preserve">нових медичних продуктів і методів лікування, </w:t>
      </w:r>
      <w:r w:rsidR="00A73A7A" w:rsidRPr="003275A5">
        <w:rPr>
          <w:rFonts w:cs="Times New Roman"/>
          <w:bCs/>
          <w:sz w:val="23"/>
          <w:szCs w:val="23"/>
          <w:lang w:val="uk-UA"/>
        </w:rPr>
        <w:t xml:space="preserve">базованих  на затосуванні </w:t>
      </w:r>
      <w:r w:rsidRPr="003275A5">
        <w:rPr>
          <w:rFonts w:cs="Times New Roman"/>
          <w:bCs/>
          <w:sz w:val="23"/>
          <w:szCs w:val="23"/>
          <w:lang w:val="uk-UA"/>
        </w:rPr>
        <w:t xml:space="preserve">нанотехнологій і </w:t>
      </w:r>
      <w:r w:rsidR="00A73A7A" w:rsidRPr="003275A5">
        <w:rPr>
          <w:rFonts w:cs="Times New Roman"/>
          <w:bCs/>
          <w:sz w:val="23"/>
          <w:szCs w:val="23"/>
          <w:lang w:val="uk-UA"/>
        </w:rPr>
        <w:t>нанобіо</w:t>
      </w:r>
      <w:r w:rsidR="003275A5">
        <w:rPr>
          <w:rFonts w:cs="Times New Roman"/>
          <w:bCs/>
          <w:sz w:val="23"/>
          <w:szCs w:val="23"/>
          <w:lang w:val="uk-UA"/>
        </w:rPr>
        <w:softHyphen/>
      </w:r>
      <w:r w:rsidR="00A73A7A" w:rsidRPr="003275A5">
        <w:rPr>
          <w:rFonts w:cs="Times New Roman"/>
          <w:bCs/>
          <w:sz w:val="23"/>
          <w:szCs w:val="23"/>
          <w:lang w:val="uk-UA"/>
        </w:rPr>
        <w:t>матеріалів</w:t>
      </w:r>
      <w:r w:rsidRPr="003275A5">
        <w:rPr>
          <w:rFonts w:cs="Times New Roman"/>
          <w:bCs/>
          <w:sz w:val="23"/>
          <w:szCs w:val="23"/>
          <w:lang w:val="uk-UA"/>
        </w:rPr>
        <w:t>;</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Скорочення часу досягення </w:t>
      </w:r>
      <w:r w:rsidRPr="003275A5">
        <w:rPr>
          <w:rFonts w:cs="Times New Roman"/>
          <w:bCs/>
          <w:sz w:val="23"/>
          <w:szCs w:val="23"/>
          <w:lang w:val="uk-UA"/>
        </w:rPr>
        <w:t>інновацій</w:t>
      </w:r>
      <w:r w:rsidR="00A73A7A" w:rsidRPr="003275A5">
        <w:rPr>
          <w:rFonts w:cs="Times New Roman"/>
          <w:bCs/>
          <w:sz w:val="23"/>
          <w:szCs w:val="23"/>
          <w:lang w:val="uk-UA"/>
        </w:rPr>
        <w:t xml:space="preserve">них рішень до </w:t>
      </w:r>
      <w:r w:rsidRPr="003275A5">
        <w:rPr>
          <w:rFonts w:cs="Times New Roman"/>
          <w:bCs/>
          <w:sz w:val="23"/>
          <w:szCs w:val="23"/>
          <w:lang w:val="uk-UA"/>
        </w:rPr>
        <w:t>пацієнтів;</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Забезпечення </w:t>
      </w:r>
      <w:r w:rsidRPr="003275A5">
        <w:rPr>
          <w:rFonts w:cs="Times New Roman"/>
          <w:bCs/>
          <w:sz w:val="23"/>
          <w:szCs w:val="23"/>
          <w:lang w:val="uk-UA"/>
        </w:rPr>
        <w:t>наб</w:t>
      </w:r>
      <w:r w:rsidR="00A73A7A" w:rsidRPr="003275A5">
        <w:rPr>
          <w:rFonts w:cs="Times New Roman"/>
          <w:bCs/>
          <w:sz w:val="23"/>
          <w:szCs w:val="23"/>
          <w:lang w:val="uk-UA"/>
        </w:rPr>
        <w:t>о</w:t>
      </w:r>
      <w:r w:rsidRPr="003275A5">
        <w:rPr>
          <w:rFonts w:cs="Times New Roman"/>
          <w:bCs/>
          <w:sz w:val="23"/>
          <w:szCs w:val="23"/>
          <w:lang w:val="uk-UA"/>
        </w:rPr>
        <w:t>р</w:t>
      </w:r>
      <w:r w:rsidR="00A73A7A" w:rsidRPr="003275A5">
        <w:rPr>
          <w:rFonts w:cs="Times New Roman"/>
          <w:bCs/>
          <w:sz w:val="23"/>
          <w:szCs w:val="23"/>
          <w:lang w:val="uk-UA"/>
        </w:rPr>
        <w:t>у</w:t>
      </w:r>
      <w:r w:rsidRPr="003275A5">
        <w:rPr>
          <w:rFonts w:cs="Times New Roman"/>
          <w:bCs/>
          <w:sz w:val="23"/>
          <w:szCs w:val="23"/>
          <w:lang w:val="uk-UA"/>
        </w:rPr>
        <w:t xml:space="preserve"> інструментів для більш обгрунтовано</w:t>
      </w:r>
      <w:r w:rsidR="00A73A7A" w:rsidRPr="003275A5">
        <w:rPr>
          <w:rFonts w:cs="Times New Roman"/>
          <w:bCs/>
          <w:sz w:val="23"/>
          <w:szCs w:val="23"/>
          <w:lang w:val="uk-UA"/>
        </w:rPr>
        <w:t>ї</w:t>
      </w:r>
      <w:r w:rsidRPr="003275A5">
        <w:rPr>
          <w:rFonts w:cs="Times New Roman"/>
          <w:bCs/>
          <w:sz w:val="23"/>
          <w:szCs w:val="23"/>
          <w:lang w:val="uk-UA"/>
        </w:rPr>
        <w:t xml:space="preserve"> оцінки ризиків та прийняття рішень;</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Поліпшення </w:t>
      </w:r>
      <w:r w:rsidRPr="003275A5">
        <w:rPr>
          <w:rFonts w:cs="Times New Roman"/>
          <w:bCs/>
          <w:sz w:val="23"/>
          <w:szCs w:val="23"/>
          <w:lang w:val="uk-UA"/>
        </w:rPr>
        <w:t>стандартизації нормативної практи</w:t>
      </w:r>
      <w:r w:rsidR="00A73A7A" w:rsidRPr="003275A5">
        <w:rPr>
          <w:rFonts w:cs="Times New Roman"/>
          <w:bCs/>
          <w:sz w:val="23"/>
          <w:szCs w:val="23"/>
          <w:lang w:val="uk-UA"/>
        </w:rPr>
        <w:t>ки</w:t>
      </w:r>
      <w:r w:rsidRPr="003275A5">
        <w:rPr>
          <w:rFonts w:cs="Times New Roman"/>
          <w:bCs/>
          <w:sz w:val="23"/>
          <w:szCs w:val="23"/>
          <w:lang w:val="uk-UA"/>
        </w:rPr>
        <w:t xml:space="preserve"> на європейському та міжнародному рівні;</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Встановлення </w:t>
      </w:r>
      <w:r w:rsidRPr="003275A5">
        <w:rPr>
          <w:rFonts w:cs="Times New Roman"/>
          <w:bCs/>
          <w:sz w:val="23"/>
          <w:szCs w:val="23"/>
          <w:lang w:val="uk-UA"/>
        </w:rPr>
        <w:t>тісн</w:t>
      </w:r>
      <w:r w:rsidR="00A73A7A" w:rsidRPr="003275A5">
        <w:rPr>
          <w:rFonts w:cs="Times New Roman"/>
          <w:bCs/>
          <w:sz w:val="23"/>
          <w:szCs w:val="23"/>
          <w:lang w:val="uk-UA"/>
        </w:rPr>
        <w:t>их</w:t>
      </w:r>
      <w:r w:rsidRPr="003275A5">
        <w:rPr>
          <w:rFonts w:cs="Times New Roman"/>
          <w:bCs/>
          <w:sz w:val="23"/>
          <w:szCs w:val="23"/>
          <w:lang w:val="uk-UA"/>
        </w:rPr>
        <w:t xml:space="preserve"> </w:t>
      </w:r>
      <w:r w:rsidR="00A73A7A" w:rsidRPr="003275A5">
        <w:rPr>
          <w:rFonts w:cs="Times New Roman"/>
          <w:bCs/>
          <w:sz w:val="23"/>
          <w:szCs w:val="23"/>
          <w:lang w:val="uk-UA"/>
        </w:rPr>
        <w:t xml:space="preserve">зв’язків </w:t>
      </w:r>
      <w:r w:rsidRPr="003275A5">
        <w:rPr>
          <w:rFonts w:cs="Times New Roman"/>
          <w:bCs/>
          <w:sz w:val="23"/>
          <w:szCs w:val="23"/>
          <w:lang w:val="uk-UA"/>
        </w:rPr>
        <w:t>між регулюючими органами, промислов</w:t>
      </w:r>
      <w:r w:rsidR="00A73A7A" w:rsidRPr="003275A5">
        <w:rPr>
          <w:rFonts w:cs="Times New Roman"/>
          <w:bCs/>
          <w:sz w:val="23"/>
          <w:szCs w:val="23"/>
          <w:lang w:val="uk-UA"/>
        </w:rPr>
        <w:t>істю,</w:t>
      </w:r>
      <w:r w:rsidRPr="003275A5">
        <w:rPr>
          <w:rFonts w:cs="Times New Roman"/>
          <w:bCs/>
          <w:sz w:val="23"/>
          <w:szCs w:val="23"/>
          <w:lang w:val="uk-UA"/>
        </w:rPr>
        <w:t xml:space="preserve"> наук</w:t>
      </w:r>
      <w:r w:rsidR="00A73A7A" w:rsidRPr="003275A5">
        <w:rPr>
          <w:rFonts w:cs="Times New Roman"/>
          <w:bCs/>
          <w:sz w:val="23"/>
          <w:szCs w:val="23"/>
          <w:lang w:val="uk-UA"/>
        </w:rPr>
        <w:t>ою</w:t>
      </w:r>
      <w:r w:rsidRPr="003275A5">
        <w:rPr>
          <w:rFonts w:cs="Times New Roman"/>
          <w:bCs/>
          <w:sz w:val="23"/>
          <w:szCs w:val="23"/>
          <w:lang w:val="uk-UA"/>
        </w:rPr>
        <w:t xml:space="preserve"> і пацієнт</w:t>
      </w:r>
      <w:r w:rsidR="00A73A7A" w:rsidRPr="003275A5">
        <w:rPr>
          <w:rFonts w:cs="Times New Roman"/>
          <w:bCs/>
          <w:sz w:val="23"/>
          <w:szCs w:val="23"/>
          <w:lang w:val="uk-UA"/>
        </w:rPr>
        <w:t xml:space="preserve">ами в плані регуляторних знань, </w:t>
      </w:r>
      <w:r w:rsidRPr="003275A5">
        <w:rPr>
          <w:rFonts w:cs="Times New Roman"/>
          <w:bCs/>
          <w:sz w:val="23"/>
          <w:szCs w:val="23"/>
          <w:lang w:val="uk-UA"/>
        </w:rPr>
        <w:t>необхідних для належного управління ризиками і створ</w:t>
      </w:r>
      <w:r w:rsidR="00A73A7A" w:rsidRPr="003275A5">
        <w:rPr>
          <w:rFonts w:cs="Times New Roman"/>
          <w:bCs/>
          <w:sz w:val="23"/>
          <w:szCs w:val="23"/>
          <w:lang w:val="uk-UA"/>
        </w:rPr>
        <w:t xml:space="preserve">ення </w:t>
      </w:r>
      <w:r w:rsidRPr="003275A5">
        <w:rPr>
          <w:rFonts w:cs="Times New Roman"/>
          <w:bCs/>
          <w:sz w:val="23"/>
          <w:szCs w:val="23"/>
          <w:lang w:val="uk-UA"/>
        </w:rPr>
        <w:t>основ</w:t>
      </w:r>
      <w:r w:rsidR="00A73A7A" w:rsidRPr="003275A5">
        <w:rPr>
          <w:rFonts w:cs="Times New Roman"/>
          <w:bCs/>
          <w:sz w:val="23"/>
          <w:szCs w:val="23"/>
          <w:lang w:val="uk-UA"/>
        </w:rPr>
        <w:t>и</w:t>
      </w:r>
      <w:r w:rsidRPr="003275A5">
        <w:rPr>
          <w:rFonts w:cs="Times New Roman"/>
          <w:bCs/>
          <w:sz w:val="23"/>
          <w:szCs w:val="23"/>
          <w:lang w:val="uk-UA"/>
        </w:rPr>
        <w:t xml:space="preserve"> для спільних підходів, взаємо</w:t>
      </w:r>
      <w:r w:rsidR="00A73A7A" w:rsidRPr="003275A5">
        <w:rPr>
          <w:rFonts w:cs="Times New Roman"/>
          <w:bCs/>
          <w:sz w:val="23"/>
          <w:szCs w:val="23"/>
          <w:lang w:val="uk-UA"/>
        </w:rPr>
        <w:t xml:space="preserve">визнаних </w:t>
      </w:r>
      <w:r w:rsidRPr="003275A5">
        <w:rPr>
          <w:rFonts w:cs="Times New Roman"/>
          <w:bCs/>
          <w:sz w:val="23"/>
          <w:szCs w:val="23"/>
          <w:lang w:val="uk-UA"/>
        </w:rPr>
        <w:t>наборів даних і практик управління ризиками;</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формування  </w:t>
      </w:r>
      <w:r w:rsidRPr="003275A5">
        <w:rPr>
          <w:rFonts w:cs="Times New Roman"/>
          <w:bCs/>
          <w:sz w:val="23"/>
          <w:szCs w:val="23"/>
          <w:lang w:val="uk-UA"/>
        </w:rPr>
        <w:t>європейськ</w:t>
      </w:r>
      <w:r w:rsidR="00A73A7A" w:rsidRPr="003275A5">
        <w:rPr>
          <w:rFonts w:cs="Times New Roman"/>
          <w:bCs/>
          <w:sz w:val="23"/>
          <w:szCs w:val="23"/>
          <w:lang w:val="uk-UA"/>
        </w:rPr>
        <w:t>ого</w:t>
      </w:r>
      <w:r w:rsidRPr="003275A5">
        <w:rPr>
          <w:rFonts w:cs="Times New Roman"/>
          <w:bCs/>
          <w:sz w:val="23"/>
          <w:szCs w:val="23"/>
          <w:lang w:val="uk-UA"/>
        </w:rPr>
        <w:t xml:space="preserve"> консорціум</w:t>
      </w:r>
      <w:r w:rsidR="00A73A7A" w:rsidRPr="003275A5">
        <w:rPr>
          <w:rFonts w:cs="Times New Roman"/>
          <w:bCs/>
          <w:sz w:val="23"/>
          <w:szCs w:val="23"/>
          <w:lang w:val="uk-UA"/>
        </w:rPr>
        <w:t>у</w:t>
      </w:r>
      <w:r w:rsidRPr="003275A5">
        <w:rPr>
          <w:rFonts w:cs="Times New Roman"/>
          <w:bCs/>
          <w:sz w:val="23"/>
          <w:szCs w:val="23"/>
          <w:lang w:val="uk-UA"/>
        </w:rPr>
        <w:t xml:space="preserve"> щодо поліпшення становища з регулювання </w:t>
      </w:r>
      <w:r w:rsidR="00A73A7A" w:rsidRPr="003275A5">
        <w:rPr>
          <w:rFonts w:cs="Times New Roman"/>
          <w:bCs/>
          <w:sz w:val="23"/>
          <w:szCs w:val="23"/>
          <w:lang w:val="uk-UA"/>
        </w:rPr>
        <w:t>питань на</w:t>
      </w:r>
      <w:r w:rsidR="003275A5">
        <w:rPr>
          <w:rFonts w:cs="Times New Roman"/>
          <w:bCs/>
          <w:sz w:val="23"/>
          <w:szCs w:val="23"/>
          <w:lang w:val="uk-UA"/>
        </w:rPr>
        <w:t>у</w:t>
      </w:r>
      <w:r w:rsidR="00A73A7A" w:rsidRPr="003275A5">
        <w:rPr>
          <w:rFonts w:cs="Times New Roman"/>
          <w:bCs/>
          <w:sz w:val="23"/>
          <w:szCs w:val="23"/>
          <w:lang w:val="uk-UA"/>
        </w:rPr>
        <w:t xml:space="preserve">кового застосування </w:t>
      </w:r>
      <w:r w:rsidRPr="003275A5">
        <w:rPr>
          <w:rFonts w:cs="Times New Roman"/>
          <w:bCs/>
          <w:sz w:val="23"/>
          <w:szCs w:val="23"/>
          <w:lang w:val="uk-UA"/>
        </w:rPr>
        <w:t xml:space="preserve">біоматеріалів і наноліків, </w:t>
      </w:r>
      <w:r w:rsidR="00A73A7A" w:rsidRPr="003275A5">
        <w:rPr>
          <w:rFonts w:cs="Times New Roman"/>
          <w:bCs/>
          <w:sz w:val="23"/>
          <w:szCs w:val="23"/>
          <w:lang w:val="uk-UA"/>
        </w:rPr>
        <w:t>який об’</w:t>
      </w:r>
      <w:r w:rsidR="003275A5">
        <w:rPr>
          <w:rFonts w:cs="Times New Roman"/>
          <w:bCs/>
          <w:sz w:val="23"/>
          <w:szCs w:val="23"/>
          <w:lang w:val="uk-UA"/>
        </w:rPr>
        <w:t>є</w:t>
      </w:r>
      <w:r w:rsidR="00A73A7A" w:rsidRPr="003275A5">
        <w:rPr>
          <w:rFonts w:cs="Times New Roman"/>
          <w:bCs/>
          <w:sz w:val="23"/>
          <w:szCs w:val="23"/>
          <w:lang w:val="uk-UA"/>
        </w:rPr>
        <w:t xml:space="preserve">днував би </w:t>
      </w:r>
      <w:r w:rsidRPr="003275A5">
        <w:rPr>
          <w:rFonts w:cs="Times New Roman"/>
          <w:bCs/>
          <w:sz w:val="23"/>
          <w:szCs w:val="23"/>
          <w:lang w:val="uk-UA"/>
        </w:rPr>
        <w:t>промислов</w:t>
      </w:r>
      <w:r w:rsidR="00A73A7A" w:rsidRPr="003275A5">
        <w:rPr>
          <w:rFonts w:cs="Times New Roman"/>
          <w:bCs/>
          <w:sz w:val="23"/>
          <w:szCs w:val="23"/>
          <w:lang w:val="uk-UA"/>
        </w:rPr>
        <w:t>і</w:t>
      </w:r>
      <w:r w:rsidRPr="003275A5">
        <w:rPr>
          <w:rFonts w:cs="Times New Roman"/>
          <w:bCs/>
          <w:sz w:val="23"/>
          <w:szCs w:val="23"/>
          <w:lang w:val="uk-UA"/>
        </w:rPr>
        <w:t>, медичн</w:t>
      </w:r>
      <w:r w:rsidR="00A73A7A" w:rsidRPr="003275A5">
        <w:rPr>
          <w:rFonts w:cs="Times New Roman"/>
          <w:bCs/>
          <w:sz w:val="23"/>
          <w:szCs w:val="23"/>
          <w:lang w:val="uk-UA"/>
        </w:rPr>
        <w:t>і</w:t>
      </w:r>
      <w:r w:rsidRPr="003275A5">
        <w:rPr>
          <w:rFonts w:cs="Times New Roman"/>
          <w:bCs/>
          <w:sz w:val="23"/>
          <w:szCs w:val="23"/>
          <w:lang w:val="uk-UA"/>
        </w:rPr>
        <w:t>, науков</w:t>
      </w:r>
      <w:r w:rsidR="00A73A7A" w:rsidRPr="003275A5">
        <w:rPr>
          <w:rFonts w:cs="Times New Roman"/>
          <w:bCs/>
          <w:sz w:val="23"/>
          <w:szCs w:val="23"/>
          <w:lang w:val="uk-UA"/>
        </w:rPr>
        <w:t>і</w:t>
      </w:r>
      <w:r w:rsidRPr="003275A5">
        <w:rPr>
          <w:rFonts w:cs="Times New Roman"/>
          <w:bCs/>
          <w:sz w:val="23"/>
          <w:szCs w:val="23"/>
          <w:lang w:val="uk-UA"/>
        </w:rPr>
        <w:t>, нормативн</w:t>
      </w:r>
      <w:r w:rsidR="00A73A7A" w:rsidRPr="003275A5">
        <w:rPr>
          <w:rFonts w:cs="Times New Roman"/>
          <w:bCs/>
          <w:sz w:val="23"/>
          <w:szCs w:val="23"/>
          <w:lang w:val="uk-UA"/>
        </w:rPr>
        <w:t xml:space="preserve">і кола і зацікавлених сторін та </w:t>
      </w:r>
      <w:r w:rsidRPr="003275A5">
        <w:rPr>
          <w:rFonts w:cs="Times New Roman"/>
          <w:bCs/>
          <w:sz w:val="23"/>
          <w:szCs w:val="23"/>
          <w:lang w:val="uk-UA"/>
        </w:rPr>
        <w:t>пацієнтів;</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Визначення </w:t>
      </w:r>
      <w:r w:rsidRPr="003275A5">
        <w:rPr>
          <w:rFonts w:cs="Times New Roman"/>
          <w:bCs/>
          <w:sz w:val="23"/>
          <w:szCs w:val="23"/>
          <w:lang w:val="uk-UA"/>
        </w:rPr>
        <w:t>в рамках консорціуму важливих питань для інноваційних продуктів і створення плану дій для подальших досліджень;</w:t>
      </w:r>
    </w:p>
    <w:p w:rsidR="00A91AC6" w:rsidRPr="003275A5"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xml:space="preserve">• </w:t>
      </w:r>
      <w:r w:rsidR="00A73A7A" w:rsidRPr="003275A5">
        <w:rPr>
          <w:rFonts w:cs="Times New Roman"/>
          <w:bCs/>
          <w:sz w:val="23"/>
          <w:szCs w:val="23"/>
          <w:lang w:val="uk-UA"/>
        </w:rPr>
        <w:t xml:space="preserve">Встановлення </w:t>
      </w:r>
      <w:r w:rsidRPr="003275A5">
        <w:rPr>
          <w:rFonts w:cs="Times New Roman"/>
          <w:bCs/>
          <w:sz w:val="23"/>
          <w:szCs w:val="23"/>
          <w:lang w:val="uk-UA"/>
        </w:rPr>
        <w:t>зв'язк</w:t>
      </w:r>
      <w:r w:rsidR="00A73A7A" w:rsidRPr="003275A5">
        <w:rPr>
          <w:rFonts w:cs="Times New Roman"/>
          <w:bCs/>
          <w:sz w:val="23"/>
          <w:szCs w:val="23"/>
          <w:lang w:val="uk-UA"/>
        </w:rPr>
        <w:t>ів</w:t>
      </w:r>
      <w:r w:rsidRPr="003275A5">
        <w:rPr>
          <w:rFonts w:cs="Times New Roman"/>
          <w:bCs/>
          <w:sz w:val="23"/>
          <w:szCs w:val="23"/>
          <w:lang w:val="uk-UA"/>
        </w:rPr>
        <w:t xml:space="preserve"> з існуючими європейськими </w:t>
      </w:r>
      <w:r w:rsidR="00A73A7A" w:rsidRPr="003275A5">
        <w:rPr>
          <w:rFonts w:cs="Times New Roman"/>
          <w:bCs/>
          <w:sz w:val="23"/>
          <w:szCs w:val="23"/>
          <w:lang w:val="uk-UA"/>
        </w:rPr>
        <w:t>інфраструктурними об’єктами</w:t>
      </w:r>
      <w:r w:rsidRPr="003275A5">
        <w:rPr>
          <w:rFonts w:cs="Times New Roman"/>
          <w:bCs/>
          <w:sz w:val="23"/>
          <w:szCs w:val="23"/>
          <w:lang w:val="uk-UA"/>
        </w:rPr>
        <w:t>, що пра</w:t>
      </w:r>
      <w:r w:rsidR="003275A5">
        <w:rPr>
          <w:rFonts w:cs="Times New Roman"/>
          <w:bCs/>
          <w:sz w:val="23"/>
          <w:szCs w:val="23"/>
          <w:lang w:val="uk-UA"/>
        </w:rPr>
        <w:softHyphen/>
      </w:r>
      <w:r w:rsidRPr="003275A5">
        <w:rPr>
          <w:rFonts w:cs="Times New Roman"/>
          <w:bCs/>
          <w:sz w:val="23"/>
          <w:szCs w:val="23"/>
          <w:lang w:val="uk-UA"/>
        </w:rPr>
        <w:t xml:space="preserve">цюють в </w:t>
      </w:r>
      <w:r w:rsidR="00A73A7A" w:rsidRPr="003275A5">
        <w:rPr>
          <w:rFonts w:cs="Times New Roman"/>
          <w:bCs/>
          <w:sz w:val="23"/>
          <w:szCs w:val="23"/>
          <w:lang w:val="uk-UA"/>
        </w:rPr>
        <w:t xml:space="preserve">даній </w:t>
      </w:r>
      <w:r w:rsidRPr="003275A5">
        <w:rPr>
          <w:rFonts w:cs="Times New Roman"/>
          <w:bCs/>
          <w:sz w:val="23"/>
          <w:szCs w:val="23"/>
          <w:lang w:val="uk-UA"/>
        </w:rPr>
        <w:t xml:space="preserve">області </w:t>
      </w:r>
      <w:r w:rsidR="00A73A7A" w:rsidRPr="003275A5">
        <w:rPr>
          <w:rFonts w:cs="Times New Roman"/>
          <w:bCs/>
          <w:sz w:val="23"/>
          <w:szCs w:val="23"/>
          <w:lang w:val="uk-UA"/>
        </w:rPr>
        <w:t xml:space="preserve">та </w:t>
      </w:r>
      <w:r w:rsidRPr="003275A5">
        <w:rPr>
          <w:rFonts w:cs="Times New Roman"/>
          <w:bCs/>
          <w:sz w:val="23"/>
          <w:szCs w:val="23"/>
          <w:lang w:val="uk-UA"/>
        </w:rPr>
        <w:t>з відповідними європейськими науково-дослідни</w:t>
      </w:r>
      <w:r w:rsidR="00A73A7A" w:rsidRPr="003275A5">
        <w:rPr>
          <w:rFonts w:cs="Times New Roman"/>
          <w:bCs/>
          <w:sz w:val="23"/>
          <w:szCs w:val="23"/>
          <w:lang w:val="uk-UA"/>
        </w:rPr>
        <w:t>ми</w:t>
      </w:r>
      <w:r w:rsidRPr="003275A5">
        <w:rPr>
          <w:rFonts w:cs="Times New Roman"/>
          <w:bCs/>
          <w:sz w:val="23"/>
          <w:szCs w:val="23"/>
          <w:lang w:val="uk-UA"/>
        </w:rPr>
        <w:t xml:space="preserve"> мереж</w:t>
      </w:r>
      <w:r w:rsidR="00A73A7A" w:rsidRPr="003275A5">
        <w:rPr>
          <w:rFonts w:cs="Times New Roman"/>
          <w:bCs/>
          <w:sz w:val="23"/>
          <w:szCs w:val="23"/>
          <w:lang w:val="uk-UA"/>
        </w:rPr>
        <w:t>ами</w:t>
      </w:r>
      <w:r w:rsidRPr="003275A5">
        <w:rPr>
          <w:rFonts w:cs="Times New Roman"/>
          <w:bCs/>
          <w:sz w:val="23"/>
          <w:szCs w:val="23"/>
          <w:lang w:val="uk-UA"/>
        </w:rPr>
        <w:t>;</w:t>
      </w:r>
    </w:p>
    <w:p w:rsidR="00A91AC6" w:rsidRDefault="00A91AC6" w:rsidP="003275A5">
      <w:pPr>
        <w:spacing w:after="0" w:line="240" w:lineRule="auto"/>
        <w:ind w:left="284" w:hanging="284"/>
        <w:jc w:val="both"/>
        <w:rPr>
          <w:rFonts w:cs="Times New Roman"/>
          <w:bCs/>
          <w:sz w:val="23"/>
          <w:szCs w:val="23"/>
          <w:lang w:val="uk-UA"/>
        </w:rPr>
      </w:pPr>
      <w:r w:rsidRPr="003275A5">
        <w:rPr>
          <w:rFonts w:cs="Times New Roman"/>
          <w:bCs/>
          <w:sz w:val="23"/>
          <w:szCs w:val="23"/>
          <w:lang w:val="uk-UA"/>
        </w:rPr>
        <w:t>• Розроби</w:t>
      </w:r>
      <w:r w:rsidR="00A73A7A" w:rsidRPr="003275A5">
        <w:rPr>
          <w:rFonts w:cs="Times New Roman"/>
          <w:bCs/>
          <w:sz w:val="23"/>
          <w:szCs w:val="23"/>
          <w:lang w:val="uk-UA"/>
        </w:rPr>
        <w:t xml:space="preserve">ка </w:t>
      </w:r>
      <w:r w:rsidRPr="003275A5">
        <w:rPr>
          <w:rFonts w:cs="Times New Roman"/>
          <w:bCs/>
          <w:sz w:val="23"/>
          <w:szCs w:val="23"/>
          <w:lang w:val="uk-UA"/>
        </w:rPr>
        <w:t>план</w:t>
      </w:r>
      <w:r w:rsidR="00A73A7A" w:rsidRPr="003275A5">
        <w:rPr>
          <w:rFonts w:cs="Times New Roman"/>
          <w:bCs/>
          <w:sz w:val="23"/>
          <w:szCs w:val="23"/>
          <w:lang w:val="uk-UA"/>
        </w:rPr>
        <w:t>у</w:t>
      </w:r>
      <w:r w:rsidRPr="003275A5">
        <w:rPr>
          <w:rFonts w:cs="Times New Roman"/>
          <w:bCs/>
          <w:sz w:val="23"/>
          <w:szCs w:val="23"/>
          <w:lang w:val="uk-UA"/>
        </w:rPr>
        <w:t xml:space="preserve"> дій для </w:t>
      </w:r>
      <w:r w:rsidR="003275A5">
        <w:rPr>
          <w:rFonts w:cs="Times New Roman"/>
          <w:bCs/>
          <w:sz w:val="23"/>
          <w:szCs w:val="23"/>
          <w:lang w:val="uk-UA"/>
        </w:rPr>
        <w:t xml:space="preserve">поглиблення </w:t>
      </w:r>
      <w:r w:rsidRPr="003275A5">
        <w:rPr>
          <w:rFonts w:cs="Times New Roman"/>
          <w:bCs/>
          <w:sz w:val="23"/>
          <w:szCs w:val="23"/>
          <w:lang w:val="uk-UA"/>
        </w:rPr>
        <w:t xml:space="preserve">інтеграції Європейського союзу </w:t>
      </w:r>
      <w:r w:rsidR="003275A5">
        <w:rPr>
          <w:rFonts w:cs="Times New Roman"/>
          <w:bCs/>
          <w:sz w:val="23"/>
          <w:szCs w:val="23"/>
          <w:lang w:val="uk-UA"/>
        </w:rPr>
        <w:t>з</w:t>
      </w:r>
      <w:r w:rsidR="00A73A7A" w:rsidRPr="003275A5">
        <w:rPr>
          <w:rFonts w:cs="Times New Roman"/>
          <w:bCs/>
          <w:sz w:val="23"/>
          <w:szCs w:val="23"/>
          <w:lang w:val="uk-UA"/>
        </w:rPr>
        <w:t xml:space="preserve"> </w:t>
      </w:r>
      <w:r w:rsidRPr="003275A5">
        <w:rPr>
          <w:rFonts w:cs="Times New Roman"/>
          <w:bCs/>
          <w:sz w:val="23"/>
          <w:szCs w:val="23"/>
          <w:lang w:val="uk-UA"/>
        </w:rPr>
        <w:t xml:space="preserve"> інши</w:t>
      </w:r>
      <w:r w:rsidR="00A73A7A" w:rsidRPr="003275A5">
        <w:rPr>
          <w:rFonts w:cs="Times New Roman"/>
          <w:bCs/>
          <w:sz w:val="23"/>
          <w:szCs w:val="23"/>
          <w:lang w:val="uk-UA"/>
        </w:rPr>
        <w:t>х</w:t>
      </w:r>
      <w:r w:rsidRPr="003275A5">
        <w:rPr>
          <w:rFonts w:cs="Times New Roman"/>
          <w:bCs/>
          <w:sz w:val="23"/>
          <w:szCs w:val="23"/>
          <w:lang w:val="uk-UA"/>
        </w:rPr>
        <w:t xml:space="preserve"> регіонами.</w:t>
      </w:r>
    </w:p>
    <w:p w:rsidR="003275A5" w:rsidRPr="003275A5" w:rsidRDefault="003275A5" w:rsidP="003275A5">
      <w:pPr>
        <w:spacing w:after="0" w:line="240" w:lineRule="auto"/>
        <w:ind w:left="284" w:hanging="284"/>
        <w:jc w:val="both"/>
        <w:rPr>
          <w:rFonts w:cs="Times New Roman"/>
          <w:bCs/>
          <w:sz w:val="10"/>
          <w:szCs w:val="23"/>
          <w:lang w:val="uk-UA"/>
        </w:rPr>
      </w:pPr>
    </w:p>
    <w:p w:rsidR="00A91AC6" w:rsidRPr="003275A5" w:rsidRDefault="00A91AC6" w:rsidP="003275A5">
      <w:pPr>
        <w:spacing w:after="0" w:line="240" w:lineRule="auto"/>
        <w:jc w:val="both"/>
        <w:rPr>
          <w:rFonts w:cs="Times New Roman"/>
          <w:bCs/>
          <w:sz w:val="23"/>
          <w:szCs w:val="23"/>
          <w:lang w:val="uk-UA"/>
        </w:rPr>
      </w:pPr>
      <w:r w:rsidRPr="003275A5">
        <w:rPr>
          <w:rFonts w:cs="Times New Roman"/>
          <w:bCs/>
          <w:color w:val="0000FF"/>
          <w:sz w:val="23"/>
          <w:szCs w:val="23"/>
          <w:lang w:val="uk-UA"/>
        </w:rPr>
        <w:t xml:space="preserve">Тип дії: </w:t>
      </w:r>
      <w:r w:rsidRPr="003275A5">
        <w:rPr>
          <w:rFonts w:cs="Times New Roman"/>
          <w:bCs/>
          <w:sz w:val="23"/>
          <w:szCs w:val="23"/>
          <w:lang w:val="uk-UA"/>
        </w:rPr>
        <w:t>Наукові дослідження та інновації дії</w:t>
      </w:r>
    </w:p>
    <w:p w:rsidR="003275A5" w:rsidRPr="003275A5" w:rsidRDefault="003275A5">
      <w:pPr>
        <w:rPr>
          <w:rFonts w:cs="Times New Roman"/>
          <w:bCs/>
          <w:color w:val="FF0000"/>
          <w:sz w:val="23"/>
          <w:szCs w:val="23"/>
          <w:lang w:val="uk-UA"/>
        </w:rPr>
      </w:pPr>
      <w:r w:rsidRPr="003275A5">
        <w:rPr>
          <w:rFonts w:cs="Times New Roman"/>
          <w:bCs/>
          <w:color w:val="FF0000"/>
          <w:sz w:val="23"/>
          <w:szCs w:val="23"/>
          <w:lang w:val="uk-UA"/>
        </w:rPr>
        <w:br w:type="page"/>
      </w:r>
    </w:p>
    <w:p w:rsidR="003B3399" w:rsidRPr="00EC4FC9" w:rsidRDefault="003B3399" w:rsidP="00F64553">
      <w:pPr>
        <w:spacing w:after="0"/>
        <w:jc w:val="both"/>
        <w:rPr>
          <w:rFonts w:cs="Times New Roman"/>
          <w:bCs/>
          <w:color w:val="FF0000"/>
          <w:sz w:val="23"/>
          <w:szCs w:val="23"/>
          <w:lang w:val="uk-UA"/>
        </w:rPr>
      </w:pPr>
      <w:r w:rsidRPr="00EC4FC9">
        <w:rPr>
          <w:rFonts w:cs="Times New Roman"/>
          <w:bCs/>
          <w:color w:val="FF0000"/>
          <w:sz w:val="23"/>
          <w:szCs w:val="23"/>
          <w:lang w:val="uk-UA"/>
        </w:rPr>
        <w:lastRenderedPageBreak/>
        <w:t xml:space="preserve">NMBP-15-2017: Nanotechnologies for imaging cellular transplants and regenerative processes in vivo </w:t>
      </w:r>
    </w:p>
    <w:p w:rsidR="0098708F" w:rsidRPr="00EC4FC9" w:rsidRDefault="003B3399" w:rsidP="00F64553">
      <w:pPr>
        <w:spacing w:after="0"/>
        <w:jc w:val="both"/>
        <w:rPr>
          <w:rFonts w:cs="Times New Roman"/>
          <w:bCs/>
          <w:color w:val="0000FF"/>
          <w:sz w:val="23"/>
          <w:szCs w:val="23"/>
          <w:lang w:val="uk-UA"/>
        </w:rPr>
      </w:pPr>
      <w:r w:rsidRPr="00EC4FC9">
        <w:rPr>
          <w:rFonts w:cs="Times New Roman"/>
          <w:bCs/>
          <w:color w:val="0000FF"/>
          <w:sz w:val="23"/>
          <w:szCs w:val="23"/>
          <w:lang w:val="uk-UA"/>
        </w:rPr>
        <w:t xml:space="preserve">Specific Challenge: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Detection and monitoring of cell and tissue transplants in vivo is of</w:t>
      </w:r>
      <w:r w:rsidR="0098708F" w:rsidRPr="00EC4FC9">
        <w:rPr>
          <w:rFonts w:cs="Times New Roman"/>
          <w:bCs/>
          <w:sz w:val="23"/>
          <w:szCs w:val="23"/>
          <w:lang w:val="uk-UA"/>
        </w:rPr>
        <w:t xml:space="preserve"> </w:t>
      </w:r>
      <w:r w:rsidRPr="00EC4FC9">
        <w:rPr>
          <w:rFonts w:cs="Times New Roman"/>
          <w:bCs/>
          <w:sz w:val="23"/>
          <w:szCs w:val="23"/>
          <w:lang w:val="uk-UA"/>
        </w:rPr>
        <w:t xml:space="preserve">utmost importance for development of clinical cell therapy. Suitable nanotechnology-based </w:t>
      </w:r>
      <w:r w:rsidR="0098708F" w:rsidRPr="00EC4FC9">
        <w:rPr>
          <w:rFonts w:cs="Times New Roman"/>
          <w:bCs/>
          <w:sz w:val="23"/>
          <w:szCs w:val="23"/>
          <w:lang w:val="uk-UA"/>
        </w:rPr>
        <w:t xml:space="preserve"> </w:t>
      </w:r>
      <w:r w:rsidRPr="00EC4FC9">
        <w:rPr>
          <w:rFonts w:cs="Times New Roman"/>
          <w:bCs/>
          <w:sz w:val="23"/>
          <w:szCs w:val="23"/>
          <w:lang w:val="uk-UA"/>
        </w:rPr>
        <w:t xml:space="preserve">imaging approaches with high sensitivity should allow for monitoring of cell viability, </w:t>
      </w:r>
      <w:r w:rsidR="0098708F" w:rsidRPr="00EC4FC9">
        <w:rPr>
          <w:rFonts w:cs="Times New Roman"/>
          <w:bCs/>
          <w:sz w:val="23"/>
          <w:szCs w:val="23"/>
          <w:lang w:val="uk-UA"/>
        </w:rPr>
        <w:t xml:space="preserve"> </w:t>
      </w:r>
      <w:r w:rsidRPr="00EC4FC9">
        <w:rPr>
          <w:rFonts w:cs="Times New Roman"/>
          <w:bCs/>
          <w:sz w:val="23"/>
          <w:szCs w:val="23"/>
          <w:lang w:val="uk-UA"/>
        </w:rPr>
        <w:t xml:space="preserve">engraftment and distribution, also through the use of nanomaterials for cells marking. </w:t>
      </w:r>
      <w:r w:rsidR="0098708F" w:rsidRPr="00EC4FC9">
        <w:rPr>
          <w:rFonts w:cs="Times New Roman"/>
          <w:bCs/>
          <w:sz w:val="23"/>
          <w:szCs w:val="23"/>
          <w:lang w:val="uk-UA"/>
        </w:rPr>
        <w:t xml:space="preserve"> </w:t>
      </w:r>
      <w:r w:rsidRPr="00EC4FC9">
        <w:rPr>
          <w:rFonts w:cs="Times New Roman"/>
          <w:bCs/>
          <w:sz w:val="23"/>
          <w:szCs w:val="23"/>
          <w:lang w:val="uk-UA"/>
        </w:rPr>
        <w:t xml:space="preserve">Appropriate imaging techniques have been developed for application in small animals, but are </w:t>
      </w:r>
      <w:r w:rsidR="0098708F" w:rsidRPr="00EC4FC9">
        <w:rPr>
          <w:rFonts w:cs="Times New Roman"/>
          <w:bCs/>
          <w:sz w:val="23"/>
          <w:szCs w:val="23"/>
          <w:lang w:val="uk-UA"/>
        </w:rPr>
        <w:t xml:space="preserve"> </w:t>
      </w:r>
      <w:r w:rsidRPr="00EC4FC9">
        <w:rPr>
          <w:rFonts w:cs="Times New Roman"/>
          <w:bCs/>
          <w:sz w:val="23"/>
          <w:szCs w:val="23"/>
          <w:lang w:val="uk-UA"/>
        </w:rPr>
        <w:t xml:space="preserve">not available yet for use in preclinical large animal models and patients. In particular, such </w:t>
      </w:r>
      <w:r w:rsidR="0098708F" w:rsidRPr="00EC4FC9">
        <w:rPr>
          <w:rFonts w:cs="Times New Roman"/>
          <w:bCs/>
          <w:sz w:val="23"/>
          <w:szCs w:val="23"/>
          <w:lang w:val="uk-UA"/>
        </w:rPr>
        <w:t xml:space="preserve"> </w:t>
      </w:r>
      <w:r w:rsidRPr="00EC4FC9">
        <w:rPr>
          <w:rFonts w:cs="Times New Roman"/>
          <w:bCs/>
          <w:sz w:val="23"/>
          <w:szCs w:val="23"/>
          <w:lang w:val="uk-UA"/>
        </w:rPr>
        <w:t xml:space="preserve">technologies will represent an important safety measure enabling early detection of cell based </w:t>
      </w:r>
      <w:r w:rsidR="0098708F" w:rsidRPr="00EC4FC9">
        <w:rPr>
          <w:rFonts w:cs="Times New Roman"/>
          <w:bCs/>
          <w:sz w:val="23"/>
          <w:szCs w:val="23"/>
          <w:lang w:val="uk-UA"/>
        </w:rPr>
        <w:t xml:space="preserve"> </w:t>
      </w:r>
      <w:r w:rsidRPr="00EC4FC9">
        <w:rPr>
          <w:rFonts w:cs="Times New Roman"/>
          <w:bCs/>
          <w:sz w:val="23"/>
          <w:szCs w:val="23"/>
          <w:lang w:val="uk-UA"/>
        </w:rPr>
        <w:t xml:space="preserve">therapy. </w:t>
      </w:r>
    </w:p>
    <w:p w:rsidR="0098708F" w:rsidRPr="00EC4FC9" w:rsidRDefault="003B3399" w:rsidP="00F64553">
      <w:pPr>
        <w:spacing w:after="0"/>
        <w:jc w:val="both"/>
        <w:rPr>
          <w:rFonts w:cs="Times New Roman"/>
          <w:bCs/>
          <w:sz w:val="23"/>
          <w:szCs w:val="23"/>
          <w:lang w:val="uk-UA"/>
        </w:rPr>
      </w:pPr>
      <w:r w:rsidRPr="00EC4FC9">
        <w:rPr>
          <w:rFonts w:cs="Times New Roman"/>
          <w:bCs/>
          <w:color w:val="0000FF"/>
          <w:sz w:val="23"/>
          <w:szCs w:val="23"/>
          <w:lang w:val="uk-UA"/>
        </w:rPr>
        <w:t>Scope</w:t>
      </w:r>
      <w:r w:rsidRPr="00EC4FC9">
        <w:rPr>
          <w:rFonts w:cs="Times New Roman"/>
          <w:bCs/>
          <w:sz w:val="23"/>
          <w:szCs w:val="23"/>
          <w:lang w:val="uk-UA"/>
        </w:rPr>
        <w:t xml:space="preserve">: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Proposals should focus on the following: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Development of highly sensitive imaging approaches enabling discrimination of living cell and tissue transplants based e.g. on optical imaging, magnetic resonance imaging </w:t>
      </w:r>
      <w:r w:rsidR="0098708F" w:rsidRPr="00EC4FC9">
        <w:rPr>
          <w:rFonts w:cs="Times New Roman"/>
          <w:bCs/>
          <w:sz w:val="23"/>
          <w:szCs w:val="23"/>
          <w:lang w:val="uk-UA"/>
        </w:rPr>
        <w:t xml:space="preserve"> </w:t>
      </w:r>
      <w:r w:rsidRPr="00EC4FC9">
        <w:rPr>
          <w:rFonts w:cs="Times New Roman"/>
          <w:bCs/>
          <w:sz w:val="23"/>
          <w:szCs w:val="23"/>
          <w:lang w:val="uk-UA"/>
        </w:rPr>
        <w:t xml:space="preserve">and / or nuclear medicine techniques;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Monitoring should be highly sensitive, in best case allowing for detection of single cells and cell morphologies;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Possibility of non-invasive whole body monitoring (magnetic, optical) in large animals;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Development of clinically applicable imaging approaches, taking into account medical regulatory aspects;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Interpretation of the data with theoretical models (to be developed if necessary).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As relevant, the proposed activities should address sex and gender specific aspects.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Activities are expected to commence at Technology Readiness Levels 3/4 and reach 5/6. 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3B3399" w:rsidRPr="00EC4FC9" w:rsidRDefault="003B3399" w:rsidP="00F64553">
      <w:pPr>
        <w:spacing w:after="0"/>
        <w:jc w:val="both"/>
        <w:rPr>
          <w:rFonts w:cs="Times New Roman"/>
          <w:bCs/>
          <w:color w:val="0000FF"/>
          <w:sz w:val="23"/>
          <w:szCs w:val="23"/>
          <w:lang w:val="uk-UA"/>
        </w:rPr>
      </w:pPr>
      <w:r w:rsidRPr="00EC4FC9">
        <w:rPr>
          <w:rFonts w:cs="Times New Roman"/>
          <w:bCs/>
          <w:color w:val="0000FF"/>
          <w:sz w:val="23"/>
          <w:szCs w:val="23"/>
          <w:lang w:val="uk-UA"/>
        </w:rPr>
        <w:t xml:space="preserve">Expected Impact: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Availability  of  novel  highly  sensitive  nanotechnology-based  imaging  approaches allowing for monitoring of survival, engraftment, proliferation, function and whole body distribution of cellular transplants in preclinical large animal models and patients;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Imaging technologies facilitating the provision of new regenerative therapies to patients;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 Opening of a new market sector for imaging equipment and supplies, reinforcement of the European healthcare supply chain and improvement of the competitiveness of the European healthcare sector.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Proposals should include a business case and exploitation strategy, as outlined in the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Introduction to the LEIT part of this Work Programme. </w:t>
      </w:r>
    </w:p>
    <w:p w:rsidR="0098708F" w:rsidRPr="00EC4FC9" w:rsidRDefault="003B3399" w:rsidP="00F64553">
      <w:pPr>
        <w:spacing w:after="0"/>
        <w:jc w:val="both"/>
        <w:rPr>
          <w:rFonts w:cs="Times New Roman"/>
          <w:bCs/>
          <w:color w:val="0000FF"/>
          <w:sz w:val="23"/>
          <w:szCs w:val="23"/>
          <w:lang w:val="uk-UA"/>
        </w:rPr>
      </w:pPr>
      <w:r w:rsidRPr="00EC4FC9">
        <w:rPr>
          <w:rFonts w:cs="Times New Roman"/>
          <w:bCs/>
          <w:color w:val="0000FF"/>
          <w:sz w:val="23"/>
          <w:szCs w:val="23"/>
          <w:lang w:val="uk-UA"/>
        </w:rPr>
        <w:t xml:space="preserve">Type of Action: </w:t>
      </w:r>
    </w:p>
    <w:p w:rsidR="003B3399" w:rsidRPr="00EC4FC9" w:rsidRDefault="003B3399" w:rsidP="00F64553">
      <w:pPr>
        <w:spacing w:after="0"/>
        <w:jc w:val="both"/>
        <w:rPr>
          <w:rFonts w:cs="Times New Roman"/>
          <w:bCs/>
          <w:sz w:val="23"/>
          <w:szCs w:val="23"/>
          <w:lang w:val="uk-UA"/>
        </w:rPr>
      </w:pPr>
      <w:r w:rsidRPr="00EC4FC9">
        <w:rPr>
          <w:rFonts w:cs="Times New Roman"/>
          <w:bCs/>
          <w:sz w:val="23"/>
          <w:szCs w:val="23"/>
          <w:lang w:val="uk-UA"/>
        </w:rPr>
        <w:t xml:space="preserve">Research and Innovation action </w:t>
      </w:r>
    </w:p>
    <w:p w:rsidR="00F64553" w:rsidRPr="00EC4FC9" w:rsidRDefault="00A91AC6" w:rsidP="003275A5">
      <w:pPr>
        <w:spacing w:after="0" w:line="240" w:lineRule="auto"/>
        <w:jc w:val="both"/>
        <w:rPr>
          <w:bCs/>
          <w:sz w:val="23"/>
          <w:szCs w:val="23"/>
          <w:lang w:val="uk-UA"/>
        </w:rPr>
      </w:pPr>
      <w:r w:rsidRPr="00EC4FC9">
        <w:rPr>
          <w:rFonts w:cs="Times New Roman"/>
          <w:bCs/>
          <w:sz w:val="23"/>
          <w:szCs w:val="23"/>
          <w:lang w:val="uk-UA"/>
        </w:rPr>
        <w:t>/</w:t>
      </w:r>
      <w:r w:rsidR="00C25F5F" w:rsidRPr="00EC4FC9">
        <w:rPr>
          <w:bCs/>
          <w:color w:val="FF0000"/>
          <w:sz w:val="23"/>
          <w:szCs w:val="23"/>
          <w:lang w:val="uk-UA"/>
        </w:rPr>
        <w:br w:type="page"/>
      </w:r>
      <w:r w:rsidR="00F64553" w:rsidRPr="00EC4FC9">
        <w:rPr>
          <w:rFonts w:cs="Times New Roman"/>
          <w:bCs/>
          <w:color w:val="FF0000"/>
          <w:sz w:val="23"/>
          <w:szCs w:val="23"/>
          <w:lang w:val="uk-UA"/>
        </w:rPr>
        <w:lastRenderedPageBreak/>
        <w:t>NMBP-15-2017: Нанотехнології для візуалізації клітинних трансплантатів та регенеративних процесів в природних умовах</w:t>
      </w:r>
    </w:p>
    <w:p w:rsidR="008E2DFE" w:rsidRPr="008E2DFE" w:rsidRDefault="008E2DFE" w:rsidP="003275A5">
      <w:pPr>
        <w:spacing w:after="0" w:line="240" w:lineRule="auto"/>
        <w:rPr>
          <w:bCs/>
          <w:color w:val="0000FF"/>
          <w:sz w:val="10"/>
          <w:szCs w:val="22"/>
          <w:lang w:val="uk-UA"/>
        </w:rPr>
      </w:pPr>
    </w:p>
    <w:p w:rsidR="00F64553" w:rsidRPr="00BB68CA" w:rsidRDefault="00F64553" w:rsidP="003275A5">
      <w:pPr>
        <w:spacing w:after="0" w:line="240" w:lineRule="auto"/>
        <w:rPr>
          <w:bCs/>
          <w:color w:val="0000FF"/>
          <w:sz w:val="22"/>
          <w:szCs w:val="22"/>
          <w:lang w:val="uk-UA"/>
        </w:rPr>
      </w:pPr>
      <w:r w:rsidRPr="00BB68CA">
        <w:rPr>
          <w:bCs/>
          <w:color w:val="0000FF"/>
          <w:sz w:val="22"/>
          <w:szCs w:val="22"/>
          <w:lang w:val="uk-UA"/>
        </w:rPr>
        <w:t>Проблематика:</w:t>
      </w:r>
    </w:p>
    <w:p w:rsidR="00F64553" w:rsidRPr="00BB68CA" w:rsidRDefault="00F64553" w:rsidP="003275A5">
      <w:pPr>
        <w:spacing w:after="0" w:line="240" w:lineRule="auto"/>
        <w:jc w:val="both"/>
        <w:rPr>
          <w:bCs/>
          <w:sz w:val="22"/>
          <w:szCs w:val="22"/>
          <w:lang w:val="uk-UA"/>
        </w:rPr>
      </w:pPr>
      <w:r w:rsidRPr="00BB68CA">
        <w:rPr>
          <w:bCs/>
          <w:sz w:val="22"/>
          <w:szCs w:val="22"/>
          <w:lang w:val="uk-UA"/>
        </w:rPr>
        <w:t xml:space="preserve">Виявлення та моніторинг </w:t>
      </w:r>
      <w:r w:rsidR="00A005A4" w:rsidRPr="00BB68CA">
        <w:rPr>
          <w:bCs/>
          <w:sz w:val="22"/>
          <w:szCs w:val="22"/>
          <w:lang w:val="uk-UA"/>
        </w:rPr>
        <w:t xml:space="preserve">клітин та тканинних трансплантатів </w:t>
      </w:r>
      <w:r w:rsidRPr="00BB68CA">
        <w:rPr>
          <w:bCs/>
          <w:sz w:val="22"/>
          <w:szCs w:val="22"/>
          <w:lang w:val="uk-UA"/>
        </w:rPr>
        <w:t xml:space="preserve">в природних умовах має першорядне значення для розвитку клінічної терапії </w:t>
      </w:r>
      <w:r w:rsidR="00A005A4" w:rsidRPr="00BB68CA">
        <w:rPr>
          <w:bCs/>
          <w:sz w:val="22"/>
          <w:szCs w:val="22"/>
          <w:lang w:val="uk-UA"/>
        </w:rPr>
        <w:t>на клітинному рівні</w:t>
      </w:r>
      <w:r w:rsidRPr="00BB68CA">
        <w:rPr>
          <w:bCs/>
          <w:sz w:val="22"/>
          <w:szCs w:val="22"/>
          <w:lang w:val="uk-UA"/>
        </w:rPr>
        <w:t xml:space="preserve">. </w:t>
      </w:r>
      <w:r w:rsidR="00A005A4" w:rsidRPr="00BB68CA">
        <w:rPr>
          <w:bCs/>
          <w:sz w:val="22"/>
          <w:szCs w:val="22"/>
          <w:lang w:val="uk-UA"/>
        </w:rPr>
        <w:t xml:space="preserve">Застосування нанотехнологічно-базованих методів формування зображень </w:t>
      </w:r>
      <w:r w:rsidRPr="00BB68CA">
        <w:rPr>
          <w:bCs/>
          <w:sz w:val="22"/>
          <w:szCs w:val="22"/>
          <w:lang w:val="uk-UA"/>
        </w:rPr>
        <w:t xml:space="preserve">з високою </w:t>
      </w:r>
      <w:r w:rsidR="00A005A4" w:rsidRPr="00BB68CA">
        <w:rPr>
          <w:bCs/>
          <w:sz w:val="22"/>
          <w:szCs w:val="22"/>
          <w:lang w:val="uk-UA"/>
        </w:rPr>
        <w:t xml:space="preserve">роздільною здатністю дозволить спостерігати </w:t>
      </w:r>
      <w:r w:rsidR="00BB68CA">
        <w:rPr>
          <w:bCs/>
          <w:sz w:val="22"/>
          <w:szCs w:val="22"/>
          <w:lang w:val="uk-UA"/>
        </w:rPr>
        <w:t xml:space="preserve">живі </w:t>
      </w:r>
      <w:r w:rsidR="00A005A4" w:rsidRPr="00BB68CA">
        <w:rPr>
          <w:bCs/>
          <w:sz w:val="22"/>
          <w:szCs w:val="22"/>
          <w:lang w:val="uk-UA"/>
        </w:rPr>
        <w:t>клітини</w:t>
      </w:r>
      <w:r w:rsidRPr="00BB68CA">
        <w:rPr>
          <w:bCs/>
          <w:sz w:val="22"/>
          <w:szCs w:val="22"/>
          <w:lang w:val="uk-UA"/>
        </w:rPr>
        <w:t>,</w:t>
      </w:r>
      <w:r w:rsidR="00A005A4" w:rsidRPr="00BB68CA">
        <w:rPr>
          <w:bCs/>
          <w:sz w:val="22"/>
          <w:szCs w:val="22"/>
          <w:lang w:val="uk-UA"/>
        </w:rPr>
        <w:t xml:space="preserve"> фіксуючи процеси об’єднання та поділу</w:t>
      </w:r>
      <w:r w:rsidRPr="00BB68CA">
        <w:rPr>
          <w:bCs/>
          <w:sz w:val="22"/>
          <w:szCs w:val="22"/>
          <w:lang w:val="uk-UA"/>
        </w:rPr>
        <w:t xml:space="preserve">, </w:t>
      </w:r>
      <w:r w:rsidR="00A005A4" w:rsidRPr="00BB68CA">
        <w:rPr>
          <w:bCs/>
          <w:sz w:val="22"/>
          <w:szCs w:val="22"/>
          <w:lang w:val="uk-UA"/>
        </w:rPr>
        <w:t>включаючи методи формування клітинних міток</w:t>
      </w:r>
      <w:r w:rsidRPr="00BB68CA">
        <w:rPr>
          <w:bCs/>
          <w:sz w:val="22"/>
          <w:szCs w:val="22"/>
          <w:lang w:val="uk-UA"/>
        </w:rPr>
        <w:t xml:space="preserve">. Відповідні методи візуалізації були розроблені </w:t>
      </w:r>
      <w:r w:rsidR="00A005A4" w:rsidRPr="00BB68CA">
        <w:rPr>
          <w:bCs/>
          <w:sz w:val="22"/>
          <w:szCs w:val="22"/>
          <w:lang w:val="uk-UA"/>
        </w:rPr>
        <w:t xml:space="preserve">і апробовані </w:t>
      </w:r>
      <w:r w:rsidRPr="00BB68CA">
        <w:rPr>
          <w:bCs/>
          <w:sz w:val="22"/>
          <w:szCs w:val="22"/>
          <w:lang w:val="uk-UA"/>
        </w:rPr>
        <w:t xml:space="preserve">для невеликих тварин, але </w:t>
      </w:r>
      <w:r w:rsidR="00A005A4" w:rsidRPr="00BB68CA">
        <w:rPr>
          <w:bCs/>
          <w:sz w:val="22"/>
          <w:szCs w:val="22"/>
          <w:lang w:val="uk-UA"/>
        </w:rPr>
        <w:t xml:space="preserve">вони </w:t>
      </w:r>
      <w:r w:rsidRPr="00BB68CA">
        <w:rPr>
          <w:bCs/>
          <w:sz w:val="22"/>
          <w:szCs w:val="22"/>
          <w:lang w:val="uk-UA"/>
        </w:rPr>
        <w:t xml:space="preserve">ще не доступні для використання в доклінічних </w:t>
      </w:r>
      <w:r w:rsidR="00A005A4" w:rsidRPr="00BB68CA">
        <w:rPr>
          <w:bCs/>
          <w:sz w:val="22"/>
          <w:szCs w:val="22"/>
          <w:lang w:val="uk-UA"/>
        </w:rPr>
        <w:t xml:space="preserve">умовах для </w:t>
      </w:r>
      <w:r w:rsidRPr="00BB68CA">
        <w:rPr>
          <w:bCs/>
          <w:sz w:val="22"/>
          <w:szCs w:val="22"/>
          <w:lang w:val="uk-UA"/>
        </w:rPr>
        <w:t xml:space="preserve">великих </w:t>
      </w:r>
      <w:r w:rsidR="00A005A4" w:rsidRPr="00BB68CA">
        <w:rPr>
          <w:bCs/>
          <w:sz w:val="22"/>
          <w:szCs w:val="22"/>
          <w:lang w:val="uk-UA"/>
        </w:rPr>
        <w:t xml:space="preserve">тестових </w:t>
      </w:r>
      <w:r w:rsidRPr="00BB68CA">
        <w:rPr>
          <w:bCs/>
          <w:sz w:val="22"/>
          <w:szCs w:val="22"/>
          <w:lang w:val="uk-UA"/>
        </w:rPr>
        <w:t xml:space="preserve">тварин </w:t>
      </w:r>
      <w:r w:rsidR="00A005A4" w:rsidRPr="00BB68CA">
        <w:rPr>
          <w:bCs/>
          <w:sz w:val="22"/>
          <w:szCs w:val="22"/>
          <w:lang w:val="uk-UA"/>
        </w:rPr>
        <w:t>та людей</w:t>
      </w:r>
      <w:r w:rsidRPr="00BB68CA">
        <w:rPr>
          <w:bCs/>
          <w:sz w:val="22"/>
          <w:szCs w:val="22"/>
          <w:lang w:val="uk-UA"/>
        </w:rPr>
        <w:t xml:space="preserve">. Зокрема, такі технології будуть </w:t>
      </w:r>
      <w:r w:rsidR="00A005A4" w:rsidRPr="00BB68CA">
        <w:rPr>
          <w:bCs/>
          <w:sz w:val="22"/>
          <w:szCs w:val="22"/>
          <w:lang w:val="uk-UA"/>
        </w:rPr>
        <w:t xml:space="preserve">представляти </w:t>
      </w:r>
      <w:r w:rsidRPr="00BB68CA">
        <w:rPr>
          <w:bCs/>
          <w:sz w:val="22"/>
          <w:szCs w:val="22"/>
          <w:lang w:val="uk-UA"/>
        </w:rPr>
        <w:t>собою важлив</w:t>
      </w:r>
      <w:r w:rsidR="00BB68CA">
        <w:rPr>
          <w:bCs/>
          <w:sz w:val="22"/>
          <w:szCs w:val="22"/>
          <w:lang w:val="uk-UA"/>
        </w:rPr>
        <w:t>ий</w:t>
      </w:r>
      <w:r w:rsidRPr="00BB68CA">
        <w:rPr>
          <w:bCs/>
          <w:sz w:val="22"/>
          <w:szCs w:val="22"/>
          <w:lang w:val="uk-UA"/>
        </w:rPr>
        <w:t xml:space="preserve"> </w:t>
      </w:r>
      <w:r w:rsidR="00A005A4" w:rsidRPr="00BB68CA">
        <w:rPr>
          <w:bCs/>
          <w:sz w:val="22"/>
          <w:szCs w:val="22"/>
          <w:lang w:val="uk-UA"/>
        </w:rPr>
        <w:t xml:space="preserve">фактор </w:t>
      </w:r>
      <w:r w:rsidRPr="00BB68CA">
        <w:rPr>
          <w:bCs/>
          <w:sz w:val="22"/>
          <w:szCs w:val="22"/>
          <w:lang w:val="uk-UA"/>
        </w:rPr>
        <w:t>безпеки</w:t>
      </w:r>
      <w:r w:rsidR="00BB68CA">
        <w:rPr>
          <w:bCs/>
          <w:sz w:val="22"/>
          <w:szCs w:val="22"/>
          <w:lang w:val="uk-UA"/>
        </w:rPr>
        <w:t>,</w:t>
      </w:r>
      <w:r w:rsidRPr="00BB68CA">
        <w:rPr>
          <w:bCs/>
          <w:sz w:val="22"/>
          <w:szCs w:val="22"/>
          <w:lang w:val="uk-UA"/>
        </w:rPr>
        <w:t xml:space="preserve"> сприя</w:t>
      </w:r>
      <w:r w:rsidR="00A005A4" w:rsidRPr="00BB68CA">
        <w:rPr>
          <w:bCs/>
          <w:sz w:val="22"/>
          <w:szCs w:val="22"/>
          <w:lang w:val="uk-UA"/>
        </w:rPr>
        <w:t xml:space="preserve">ючи </w:t>
      </w:r>
      <w:r w:rsidRPr="00BB68CA">
        <w:rPr>
          <w:bCs/>
          <w:sz w:val="22"/>
          <w:szCs w:val="22"/>
          <w:lang w:val="uk-UA"/>
        </w:rPr>
        <w:t>ранн</w:t>
      </w:r>
      <w:r w:rsidR="00A005A4" w:rsidRPr="00BB68CA">
        <w:rPr>
          <w:bCs/>
          <w:sz w:val="22"/>
          <w:szCs w:val="22"/>
          <w:lang w:val="uk-UA"/>
        </w:rPr>
        <w:t xml:space="preserve">ьому </w:t>
      </w:r>
      <w:r w:rsidRPr="00BB68CA">
        <w:rPr>
          <w:bCs/>
          <w:sz w:val="22"/>
          <w:szCs w:val="22"/>
          <w:lang w:val="uk-UA"/>
        </w:rPr>
        <w:t xml:space="preserve">виявлення </w:t>
      </w:r>
      <w:r w:rsidR="00A005A4" w:rsidRPr="00BB68CA">
        <w:rPr>
          <w:bCs/>
          <w:sz w:val="22"/>
          <w:szCs w:val="22"/>
          <w:lang w:val="uk-UA"/>
        </w:rPr>
        <w:t xml:space="preserve">ефектів </w:t>
      </w:r>
      <w:r w:rsidRPr="00BB68CA">
        <w:rPr>
          <w:bCs/>
          <w:sz w:val="22"/>
          <w:szCs w:val="22"/>
          <w:lang w:val="uk-UA"/>
        </w:rPr>
        <w:t xml:space="preserve">терапії </w:t>
      </w:r>
      <w:r w:rsidR="00A005A4" w:rsidRPr="00BB68CA">
        <w:rPr>
          <w:bCs/>
          <w:sz w:val="22"/>
          <w:szCs w:val="22"/>
          <w:lang w:val="uk-UA"/>
        </w:rPr>
        <w:t>на клітинному рівні</w:t>
      </w:r>
      <w:r w:rsidRPr="00BB68CA">
        <w:rPr>
          <w:bCs/>
          <w:sz w:val="22"/>
          <w:szCs w:val="22"/>
          <w:lang w:val="uk-UA"/>
        </w:rPr>
        <w:t>.</w:t>
      </w:r>
    </w:p>
    <w:p w:rsidR="008E2DFE" w:rsidRPr="008E2DFE" w:rsidRDefault="008E2DFE" w:rsidP="003275A5">
      <w:pPr>
        <w:spacing w:after="0" w:line="240" w:lineRule="auto"/>
        <w:jc w:val="both"/>
        <w:rPr>
          <w:bCs/>
          <w:color w:val="0000FF"/>
          <w:sz w:val="10"/>
          <w:szCs w:val="22"/>
          <w:lang w:val="uk-UA"/>
        </w:rPr>
      </w:pPr>
    </w:p>
    <w:p w:rsidR="00F64553" w:rsidRPr="00BB68CA" w:rsidRDefault="00F64553" w:rsidP="003275A5">
      <w:pPr>
        <w:spacing w:after="0" w:line="240" w:lineRule="auto"/>
        <w:jc w:val="both"/>
        <w:rPr>
          <w:bCs/>
          <w:color w:val="0000FF"/>
          <w:sz w:val="22"/>
          <w:szCs w:val="22"/>
          <w:lang w:val="uk-UA"/>
        </w:rPr>
      </w:pPr>
      <w:r w:rsidRPr="00BB68CA">
        <w:rPr>
          <w:bCs/>
          <w:color w:val="0000FF"/>
          <w:sz w:val="22"/>
          <w:szCs w:val="22"/>
          <w:lang w:val="uk-UA"/>
        </w:rPr>
        <w:t>Область застосування:</w:t>
      </w:r>
    </w:p>
    <w:p w:rsidR="00F64553" w:rsidRPr="00BB68CA" w:rsidRDefault="00F64553" w:rsidP="003275A5">
      <w:pPr>
        <w:spacing w:after="0" w:line="240" w:lineRule="auto"/>
        <w:jc w:val="both"/>
        <w:rPr>
          <w:bCs/>
          <w:sz w:val="22"/>
          <w:szCs w:val="22"/>
          <w:lang w:val="uk-UA"/>
        </w:rPr>
      </w:pPr>
      <w:r w:rsidRPr="00BB68CA">
        <w:rPr>
          <w:bCs/>
          <w:sz w:val="22"/>
          <w:szCs w:val="22"/>
          <w:lang w:val="uk-UA"/>
        </w:rPr>
        <w:t>Пропозиції повинні зосередитися на наступному:</w:t>
      </w:r>
    </w:p>
    <w:p w:rsidR="00F64553" w:rsidRPr="00BB68CA" w:rsidRDefault="00F64553" w:rsidP="003275A5">
      <w:pPr>
        <w:spacing w:after="0" w:line="240" w:lineRule="auto"/>
        <w:jc w:val="both"/>
        <w:rPr>
          <w:bCs/>
          <w:sz w:val="22"/>
          <w:szCs w:val="22"/>
          <w:lang w:val="uk-UA"/>
        </w:rPr>
      </w:pPr>
      <w:r w:rsidRPr="00BB68CA">
        <w:rPr>
          <w:bCs/>
          <w:sz w:val="22"/>
          <w:szCs w:val="22"/>
          <w:lang w:val="uk-UA"/>
        </w:rPr>
        <w:t xml:space="preserve">• Розробка високочутливих </w:t>
      </w:r>
      <w:r w:rsidR="00A005A4" w:rsidRPr="00BB68CA">
        <w:rPr>
          <w:bCs/>
          <w:sz w:val="22"/>
          <w:szCs w:val="22"/>
          <w:lang w:val="uk-UA"/>
        </w:rPr>
        <w:t xml:space="preserve">методів формування </w:t>
      </w:r>
      <w:r w:rsidRPr="00BB68CA">
        <w:rPr>
          <w:bCs/>
          <w:sz w:val="22"/>
          <w:szCs w:val="22"/>
          <w:lang w:val="uk-UA"/>
        </w:rPr>
        <w:t>зображень</w:t>
      </w:r>
      <w:r w:rsidR="00A005A4" w:rsidRPr="00BB68CA">
        <w:rPr>
          <w:bCs/>
          <w:sz w:val="22"/>
          <w:szCs w:val="22"/>
          <w:lang w:val="uk-UA"/>
        </w:rPr>
        <w:t xml:space="preserve">, які б дозволили зафіксувати </w:t>
      </w:r>
      <w:r w:rsidRPr="00BB68CA">
        <w:rPr>
          <w:bCs/>
          <w:sz w:val="22"/>
          <w:szCs w:val="22"/>
          <w:lang w:val="uk-UA"/>
        </w:rPr>
        <w:t>жив</w:t>
      </w:r>
      <w:r w:rsidR="00A005A4" w:rsidRPr="00BB68CA">
        <w:rPr>
          <w:bCs/>
          <w:sz w:val="22"/>
          <w:szCs w:val="22"/>
          <w:lang w:val="uk-UA"/>
        </w:rPr>
        <w:t>і</w:t>
      </w:r>
      <w:r w:rsidRPr="00BB68CA">
        <w:rPr>
          <w:bCs/>
          <w:sz w:val="22"/>
          <w:szCs w:val="22"/>
          <w:lang w:val="uk-UA"/>
        </w:rPr>
        <w:t xml:space="preserve"> клітин</w:t>
      </w:r>
      <w:r w:rsidR="00A005A4" w:rsidRPr="00BB68CA">
        <w:rPr>
          <w:bCs/>
          <w:sz w:val="22"/>
          <w:szCs w:val="22"/>
          <w:lang w:val="uk-UA"/>
        </w:rPr>
        <w:t>и</w:t>
      </w:r>
      <w:r w:rsidRPr="00BB68CA">
        <w:rPr>
          <w:bCs/>
          <w:sz w:val="22"/>
          <w:szCs w:val="22"/>
          <w:lang w:val="uk-UA"/>
        </w:rPr>
        <w:t xml:space="preserve"> і тканин</w:t>
      </w:r>
      <w:r w:rsidR="00A005A4" w:rsidRPr="00BB68CA">
        <w:rPr>
          <w:bCs/>
          <w:sz w:val="22"/>
          <w:szCs w:val="22"/>
          <w:lang w:val="uk-UA"/>
        </w:rPr>
        <w:t>ні</w:t>
      </w:r>
      <w:r w:rsidRPr="00BB68CA">
        <w:rPr>
          <w:bCs/>
          <w:sz w:val="22"/>
          <w:szCs w:val="22"/>
          <w:lang w:val="uk-UA"/>
        </w:rPr>
        <w:t xml:space="preserve"> </w:t>
      </w:r>
      <w:r w:rsidR="00A005A4" w:rsidRPr="00BB68CA">
        <w:rPr>
          <w:bCs/>
          <w:sz w:val="22"/>
          <w:szCs w:val="22"/>
          <w:lang w:val="uk-UA"/>
        </w:rPr>
        <w:t>трансплантати</w:t>
      </w:r>
      <w:r w:rsidR="00BB68CA">
        <w:rPr>
          <w:bCs/>
          <w:sz w:val="22"/>
          <w:szCs w:val="22"/>
          <w:lang w:val="uk-UA"/>
        </w:rPr>
        <w:t>,</w:t>
      </w:r>
      <w:r w:rsidR="00A005A4" w:rsidRPr="00BB68CA">
        <w:rPr>
          <w:bCs/>
          <w:sz w:val="22"/>
          <w:szCs w:val="22"/>
          <w:lang w:val="uk-UA"/>
        </w:rPr>
        <w:t xml:space="preserve"> баз</w:t>
      </w:r>
      <w:r w:rsidR="00BB68CA">
        <w:rPr>
          <w:bCs/>
          <w:sz w:val="22"/>
          <w:szCs w:val="22"/>
          <w:lang w:val="uk-UA"/>
        </w:rPr>
        <w:t xml:space="preserve">овані </w:t>
      </w:r>
      <w:r w:rsidRPr="00BB68CA">
        <w:rPr>
          <w:bCs/>
          <w:sz w:val="22"/>
          <w:szCs w:val="22"/>
          <w:lang w:val="uk-UA"/>
        </w:rPr>
        <w:t xml:space="preserve">на оптичних </w:t>
      </w:r>
      <w:r w:rsidR="00A005A4" w:rsidRPr="00BB68CA">
        <w:rPr>
          <w:bCs/>
          <w:sz w:val="22"/>
          <w:szCs w:val="22"/>
          <w:lang w:val="uk-UA"/>
        </w:rPr>
        <w:t>принципах</w:t>
      </w:r>
      <w:r w:rsidRPr="00BB68CA">
        <w:rPr>
          <w:bCs/>
          <w:sz w:val="22"/>
          <w:szCs w:val="22"/>
          <w:lang w:val="uk-UA"/>
        </w:rPr>
        <w:t>, магнітно-резонансн</w:t>
      </w:r>
      <w:r w:rsidR="00A005A4" w:rsidRPr="00BB68CA">
        <w:rPr>
          <w:bCs/>
          <w:sz w:val="22"/>
          <w:szCs w:val="22"/>
          <w:lang w:val="uk-UA"/>
        </w:rPr>
        <w:t>ій</w:t>
      </w:r>
      <w:r w:rsidRPr="00BB68CA">
        <w:rPr>
          <w:bCs/>
          <w:sz w:val="22"/>
          <w:szCs w:val="22"/>
          <w:lang w:val="uk-UA"/>
        </w:rPr>
        <w:t xml:space="preserve"> томографії та / або метод</w:t>
      </w:r>
      <w:r w:rsidR="00A005A4" w:rsidRPr="00BB68CA">
        <w:rPr>
          <w:bCs/>
          <w:sz w:val="22"/>
          <w:szCs w:val="22"/>
          <w:lang w:val="uk-UA"/>
        </w:rPr>
        <w:t>ах</w:t>
      </w:r>
      <w:r w:rsidRPr="00BB68CA">
        <w:rPr>
          <w:bCs/>
          <w:sz w:val="22"/>
          <w:szCs w:val="22"/>
          <w:lang w:val="uk-UA"/>
        </w:rPr>
        <w:t xml:space="preserve"> ядерної медицини;</w:t>
      </w:r>
    </w:p>
    <w:p w:rsidR="00F64553" w:rsidRPr="00BB68CA" w:rsidRDefault="00F64553" w:rsidP="003275A5">
      <w:pPr>
        <w:spacing w:after="0" w:line="240" w:lineRule="auto"/>
        <w:jc w:val="both"/>
        <w:rPr>
          <w:bCs/>
          <w:sz w:val="22"/>
          <w:szCs w:val="22"/>
          <w:lang w:val="uk-UA"/>
        </w:rPr>
      </w:pPr>
      <w:r w:rsidRPr="00BB68CA">
        <w:rPr>
          <w:bCs/>
          <w:sz w:val="22"/>
          <w:szCs w:val="22"/>
          <w:lang w:val="uk-UA"/>
        </w:rPr>
        <w:t>• Моніторинг повинен бути дуже чутливим</w:t>
      </w:r>
      <w:r w:rsidR="00A005A4" w:rsidRPr="00BB68CA">
        <w:rPr>
          <w:bCs/>
          <w:sz w:val="22"/>
          <w:szCs w:val="22"/>
          <w:lang w:val="uk-UA"/>
        </w:rPr>
        <w:t xml:space="preserve"> і </w:t>
      </w:r>
      <w:r w:rsidRPr="00BB68CA">
        <w:rPr>
          <w:bCs/>
          <w:sz w:val="22"/>
          <w:szCs w:val="22"/>
          <w:lang w:val="uk-UA"/>
        </w:rPr>
        <w:t xml:space="preserve"> в кращому </w:t>
      </w:r>
      <w:r w:rsidR="00A005A4" w:rsidRPr="00BB68CA">
        <w:rPr>
          <w:bCs/>
          <w:sz w:val="22"/>
          <w:szCs w:val="22"/>
          <w:lang w:val="uk-UA"/>
        </w:rPr>
        <w:t xml:space="preserve">випадку повинен дозволяти </w:t>
      </w:r>
      <w:r w:rsidRPr="00BB68CA">
        <w:rPr>
          <w:bCs/>
          <w:sz w:val="22"/>
          <w:szCs w:val="22"/>
          <w:lang w:val="uk-UA"/>
        </w:rPr>
        <w:t xml:space="preserve">виявлення поодиноких клітин і </w:t>
      </w:r>
      <w:r w:rsidR="00A005A4" w:rsidRPr="00BB68CA">
        <w:rPr>
          <w:bCs/>
          <w:sz w:val="22"/>
          <w:szCs w:val="22"/>
          <w:lang w:val="uk-UA"/>
        </w:rPr>
        <w:t xml:space="preserve">змін </w:t>
      </w:r>
      <w:r w:rsidRPr="00BB68CA">
        <w:rPr>
          <w:bCs/>
          <w:sz w:val="22"/>
          <w:szCs w:val="22"/>
          <w:lang w:val="uk-UA"/>
        </w:rPr>
        <w:t>клітинн</w:t>
      </w:r>
      <w:r w:rsidR="00A005A4" w:rsidRPr="00BB68CA">
        <w:rPr>
          <w:bCs/>
          <w:sz w:val="22"/>
          <w:szCs w:val="22"/>
          <w:lang w:val="uk-UA"/>
        </w:rPr>
        <w:t>ої</w:t>
      </w:r>
      <w:r w:rsidRPr="00BB68CA">
        <w:rPr>
          <w:bCs/>
          <w:sz w:val="22"/>
          <w:szCs w:val="22"/>
          <w:lang w:val="uk-UA"/>
        </w:rPr>
        <w:t xml:space="preserve"> морфології;</w:t>
      </w:r>
    </w:p>
    <w:p w:rsidR="00F64553" w:rsidRPr="00BB68CA" w:rsidRDefault="00F64553" w:rsidP="003275A5">
      <w:pPr>
        <w:spacing w:after="0" w:line="240" w:lineRule="auto"/>
        <w:jc w:val="both"/>
        <w:rPr>
          <w:bCs/>
          <w:sz w:val="22"/>
          <w:szCs w:val="22"/>
          <w:lang w:val="uk-UA"/>
        </w:rPr>
      </w:pPr>
      <w:r w:rsidRPr="00BB68CA">
        <w:rPr>
          <w:bCs/>
          <w:sz w:val="22"/>
          <w:szCs w:val="22"/>
          <w:lang w:val="uk-UA"/>
        </w:rPr>
        <w:t xml:space="preserve">• </w:t>
      </w:r>
      <w:r w:rsidR="00A005A4" w:rsidRPr="00BB68CA">
        <w:rPr>
          <w:bCs/>
          <w:sz w:val="22"/>
          <w:szCs w:val="22"/>
          <w:lang w:val="uk-UA"/>
        </w:rPr>
        <w:t xml:space="preserve">Передбачається можливість </w:t>
      </w:r>
      <w:r w:rsidRPr="00BB68CA">
        <w:rPr>
          <w:bCs/>
          <w:sz w:val="22"/>
          <w:szCs w:val="22"/>
          <w:lang w:val="uk-UA"/>
        </w:rPr>
        <w:t>неінвазивно</w:t>
      </w:r>
      <w:r w:rsidR="00A005A4" w:rsidRPr="00BB68CA">
        <w:rPr>
          <w:bCs/>
          <w:sz w:val="22"/>
          <w:szCs w:val="22"/>
          <w:lang w:val="uk-UA"/>
        </w:rPr>
        <w:t>го</w:t>
      </w:r>
      <w:r w:rsidRPr="00BB68CA">
        <w:rPr>
          <w:bCs/>
          <w:sz w:val="22"/>
          <w:szCs w:val="22"/>
          <w:lang w:val="uk-UA"/>
        </w:rPr>
        <w:t xml:space="preserve"> моніторингу </w:t>
      </w:r>
      <w:r w:rsidR="00A005A4" w:rsidRPr="00BB68CA">
        <w:rPr>
          <w:bCs/>
          <w:sz w:val="22"/>
          <w:szCs w:val="22"/>
          <w:lang w:val="uk-UA"/>
        </w:rPr>
        <w:t xml:space="preserve">всього </w:t>
      </w:r>
      <w:r w:rsidRPr="00BB68CA">
        <w:rPr>
          <w:bCs/>
          <w:sz w:val="22"/>
          <w:szCs w:val="22"/>
          <w:lang w:val="uk-UA"/>
        </w:rPr>
        <w:t>тіла (магнітн</w:t>
      </w:r>
      <w:r w:rsidR="00A005A4" w:rsidRPr="00BB68CA">
        <w:rPr>
          <w:bCs/>
          <w:sz w:val="22"/>
          <w:szCs w:val="22"/>
          <w:lang w:val="uk-UA"/>
        </w:rPr>
        <w:t>ого</w:t>
      </w:r>
      <w:r w:rsidRPr="00BB68CA">
        <w:rPr>
          <w:bCs/>
          <w:sz w:val="22"/>
          <w:szCs w:val="22"/>
          <w:lang w:val="uk-UA"/>
        </w:rPr>
        <w:t>, оптичн</w:t>
      </w:r>
      <w:r w:rsidR="00A005A4" w:rsidRPr="00BB68CA">
        <w:rPr>
          <w:bCs/>
          <w:sz w:val="22"/>
          <w:szCs w:val="22"/>
          <w:lang w:val="uk-UA"/>
        </w:rPr>
        <w:t>ого</w:t>
      </w:r>
      <w:r w:rsidRPr="00BB68CA">
        <w:rPr>
          <w:bCs/>
          <w:sz w:val="22"/>
          <w:szCs w:val="22"/>
          <w:lang w:val="uk-UA"/>
        </w:rPr>
        <w:t>) у великих тварин;</w:t>
      </w:r>
    </w:p>
    <w:p w:rsidR="00F64553" w:rsidRPr="00BB68CA" w:rsidRDefault="00F64553" w:rsidP="003275A5">
      <w:pPr>
        <w:spacing w:after="0" w:line="240" w:lineRule="auto"/>
        <w:jc w:val="both"/>
        <w:rPr>
          <w:bCs/>
          <w:sz w:val="22"/>
          <w:szCs w:val="22"/>
          <w:lang w:val="uk-UA"/>
        </w:rPr>
      </w:pPr>
      <w:r w:rsidRPr="00BB68CA">
        <w:rPr>
          <w:bCs/>
          <w:sz w:val="22"/>
          <w:szCs w:val="22"/>
          <w:lang w:val="uk-UA"/>
        </w:rPr>
        <w:t>• Розробка клінічно застосовн</w:t>
      </w:r>
      <w:r w:rsidR="00A005A4" w:rsidRPr="00BB68CA">
        <w:rPr>
          <w:bCs/>
          <w:sz w:val="22"/>
          <w:szCs w:val="22"/>
          <w:lang w:val="uk-UA"/>
        </w:rPr>
        <w:t>их</w:t>
      </w:r>
      <w:r w:rsidRPr="00BB68CA">
        <w:rPr>
          <w:bCs/>
          <w:sz w:val="22"/>
          <w:szCs w:val="22"/>
          <w:lang w:val="uk-UA"/>
        </w:rPr>
        <w:t xml:space="preserve"> зображень </w:t>
      </w:r>
      <w:r w:rsidR="00A005A4" w:rsidRPr="00BB68CA">
        <w:rPr>
          <w:bCs/>
          <w:sz w:val="22"/>
          <w:szCs w:val="22"/>
          <w:lang w:val="uk-UA"/>
        </w:rPr>
        <w:t xml:space="preserve">повинна бути організована з врахуванням </w:t>
      </w:r>
      <w:r w:rsidRPr="00BB68CA">
        <w:rPr>
          <w:bCs/>
          <w:sz w:val="22"/>
          <w:szCs w:val="22"/>
          <w:lang w:val="uk-UA"/>
        </w:rPr>
        <w:t>медичн</w:t>
      </w:r>
      <w:r w:rsidR="00A005A4" w:rsidRPr="00BB68CA">
        <w:rPr>
          <w:bCs/>
          <w:sz w:val="22"/>
          <w:szCs w:val="22"/>
          <w:lang w:val="uk-UA"/>
        </w:rPr>
        <w:t xml:space="preserve">их </w:t>
      </w:r>
      <w:r w:rsidRPr="00BB68CA">
        <w:rPr>
          <w:bCs/>
          <w:sz w:val="22"/>
          <w:szCs w:val="22"/>
          <w:lang w:val="uk-UA"/>
        </w:rPr>
        <w:t>регуляторн</w:t>
      </w:r>
      <w:r w:rsidR="00A005A4" w:rsidRPr="00BB68CA">
        <w:rPr>
          <w:bCs/>
          <w:sz w:val="22"/>
          <w:szCs w:val="22"/>
          <w:lang w:val="uk-UA"/>
        </w:rPr>
        <w:t>их</w:t>
      </w:r>
      <w:r w:rsidRPr="00BB68CA">
        <w:rPr>
          <w:bCs/>
          <w:sz w:val="22"/>
          <w:szCs w:val="22"/>
          <w:lang w:val="uk-UA"/>
        </w:rPr>
        <w:t xml:space="preserve"> аспект</w:t>
      </w:r>
      <w:r w:rsidR="00A005A4" w:rsidRPr="00BB68CA">
        <w:rPr>
          <w:bCs/>
          <w:sz w:val="22"/>
          <w:szCs w:val="22"/>
          <w:lang w:val="uk-UA"/>
        </w:rPr>
        <w:t>ів</w:t>
      </w:r>
      <w:r w:rsidRPr="00BB68CA">
        <w:rPr>
          <w:bCs/>
          <w:sz w:val="22"/>
          <w:szCs w:val="22"/>
          <w:lang w:val="uk-UA"/>
        </w:rPr>
        <w:t>;</w:t>
      </w:r>
    </w:p>
    <w:p w:rsidR="00F64553" w:rsidRPr="00BB68CA" w:rsidRDefault="00F64553" w:rsidP="003275A5">
      <w:pPr>
        <w:spacing w:after="0" w:line="240" w:lineRule="auto"/>
        <w:jc w:val="both"/>
        <w:rPr>
          <w:bCs/>
          <w:sz w:val="22"/>
          <w:szCs w:val="22"/>
          <w:lang w:val="uk-UA"/>
        </w:rPr>
      </w:pPr>
      <w:r w:rsidRPr="00BB68CA">
        <w:rPr>
          <w:bCs/>
          <w:sz w:val="22"/>
          <w:szCs w:val="22"/>
          <w:lang w:val="uk-UA"/>
        </w:rPr>
        <w:t xml:space="preserve">• Інтерпретація даних </w:t>
      </w:r>
      <w:r w:rsidR="00360B46" w:rsidRPr="00BB68CA">
        <w:rPr>
          <w:bCs/>
          <w:sz w:val="22"/>
          <w:szCs w:val="22"/>
          <w:lang w:val="uk-UA"/>
        </w:rPr>
        <w:t xml:space="preserve">повинна бути узгоджена з </w:t>
      </w:r>
      <w:r w:rsidRPr="00BB68CA">
        <w:rPr>
          <w:bCs/>
          <w:sz w:val="22"/>
          <w:szCs w:val="22"/>
          <w:lang w:val="uk-UA"/>
        </w:rPr>
        <w:t>теоретичними моделями (розроблени</w:t>
      </w:r>
      <w:r w:rsidR="00360B46" w:rsidRPr="00BB68CA">
        <w:rPr>
          <w:bCs/>
          <w:sz w:val="22"/>
          <w:szCs w:val="22"/>
          <w:lang w:val="uk-UA"/>
        </w:rPr>
        <w:t xml:space="preserve">ми за </w:t>
      </w:r>
      <w:r w:rsidRPr="00BB68CA">
        <w:rPr>
          <w:bCs/>
          <w:sz w:val="22"/>
          <w:szCs w:val="22"/>
          <w:lang w:val="uk-UA"/>
        </w:rPr>
        <w:t>необхідності).</w:t>
      </w:r>
    </w:p>
    <w:p w:rsidR="00F17541" w:rsidRPr="00BB68CA" w:rsidRDefault="00F17541" w:rsidP="003275A5">
      <w:pPr>
        <w:spacing w:after="0" w:line="240" w:lineRule="auto"/>
        <w:jc w:val="both"/>
        <w:rPr>
          <w:bCs/>
          <w:sz w:val="22"/>
          <w:szCs w:val="22"/>
          <w:lang w:val="uk-UA"/>
        </w:rPr>
      </w:pPr>
      <w:r w:rsidRPr="00BB68CA">
        <w:rPr>
          <w:rFonts w:cs="Times New Roman"/>
          <w:bCs/>
          <w:sz w:val="22"/>
          <w:szCs w:val="22"/>
          <w:lang w:val="uk-UA"/>
        </w:rPr>
        <w:t>Пропозиції, що стосуватимуться питань гендерної політики вітатимуться</w:t>
      </w:r>
      <w:r w:rsidRPr="00BB68CA">
        <w:rPr>
          <w:bCs/>
          <w:sz w:val="22"/>
          <w:szCs w:val="22"/>
          <w:lang w:val="uk-UA"/>
        </w:rPr>
        <w:t xml:space="preserve"> </w:t>
      </w:r>
    </w:p>
    <w:p w:rsidR="00F17541" w:rsidRPr="00BB68CA" w:rsidRDefault="00F64553" w:rsidP="003275A5">
      <w:pPr>
        <w:spacing w:after="0" w:line="240" w:lineRule="auto"/>
        <w:jc w:val="both"/>
        <w:rPr>
          <w:rFonts w:cs="Times New Roman"/>
          <w:bCs/>
          <w:sz w:val="22"/>
          <w:szCs w:val="22"/>
          <w:lang w:val="uk-UA"/>
        </w:rPr>
      </w:pPr>
      <w:r w:rsidRPr="00BB68CA">
        <w:rPr>
          <w:bCs/>
          <w:sz w:val="22"/>
          <w:szCs w:val="22"/>
          <w:lang w:val="uk-UA"/>
        </w:rPr>
        <w:t xml:space="preserve">Діяльність, як очікується, почнеться </w:t>
      </w:r>
      <w:r w:rsidR="00F17541" w:rsidRPr="00BB68CA">
        <w:rPr>
          <w:bCs/>
          <w:sz w:val="22"/>
          <w:szCs w:val="22"/>
          <w:lang w:val="uk-UA"/>
        </w:rPr>
        <w:t xml:space="preserve">TRL </w:t>
      </w:r>
      <w:r w:rsidRPr="00BB68CA">
        <w:rPr>
          <w:bCs/>
          <w:sz w:val="22"/>
          <w:szCs w:val="22"/>
          <w:lang w:val="uk-UA"/>
        </w:rPr>
        <w:t xml:space="preserve">3/4 </w:t>
      </w:r>
      <w:r w:rsidR="00F17541" w:rsidRPr="00BB68CA">
        <w:rPr>
          <w:bCs/>
          <w:sz w:val="22"/>
          <w:szCs w:val="22"/>
          <w:lang w:val="uk-UA"/>
        </w:rPr>
        <w:t xml:space="preserve">з досягенням TRL </w:t>
      </w:r>
      <w:r w:rsidRPr="00BB68CA">
        <w:rPr>
          <w:bCs/>
          <w:sz w:val="22"/>
          <w:szCs w:val="22"/>
          <w:lang w:val="uk-UA"/>
        </w:rPr>
        <w:t xml:space="preserve">5/6. </w:t>
      </w:r>
      <w:r w:rsidR="00F17541" w:rsidRPr="00BB68CA">
        <w:rPr>
          <w:rFonts w:cs="Times New Roman"/>
          <w:bCs/>
          <w:sz w:val="22"/>
          <w:szCs w:val="22"/>
          <w:lang w:val="uk-UA"/>
        </w:rPr>
        <w:t xml:space="preserve">Комісія вважає, що фінансування пропозицій в обсязі внеску ЄС 5 -7 млн євро дозволить вирішувати цю конкретну задачу відповідним чином. Водночас, не виключено вибір пропозицій, що передбачають інші рівні фінансування. </w:t>
      </w:r>
    </w:p>
    <w:p w:rsidR="008E2DFE" w:rsidRPr="008E2DFE" w:rsidRDefault="008E2DFE" w:rsidP="003275A5">
      <w:pPr>
        <w:spacing w:after="0" w:line="240" w:lineRule="auto"/>
        <w:jc w:val="both"/>
        <w:rPr>
          <w:bCs/>
          <w:color w:val="0000FF"/>
          <w:sz w:val="10"/>
          <w:szCs w:val="22"/>
          <w:lang w:val="uk-UA"/>
        </w:rPr>
      </w:pPr>
    </w:p>
    <w:p w:rsidR="00F64553" w:rsidRPr="00BB68CA" w:rsidRDefault="00F64553" w:rsidP="003275A5">
      <w:pPr>
        <w:spacing w:after="0" w:line="240" w:lineRule="auto"/>
        <w:jc w:val="both"/>
        <w:rPr>
          <w:bCs/>
          <w:color w:val="0000FF"/>
          <w:sz w:val="22"/>
          <w:szCs w:val="22"/>
          <w:lang w:val="uk-UA"/>
        </w:rPr>
      </w:pPr>
      <w:r w:rsidRPr="00BB68CA">
        <w:rPr>
          <w:bCs/>
          <w:color w:val="0000FF"/>
          <w:sz w:val="22"/>
          <w:szCs w:val="22"/>
          <w:lang w:val="uk-UA"/>
        </w:rPr>
        <w:t>Очікуваний ефект:</w:t>
      </w:r>
    </w:p>
    <w:p w:rsidR="00F64553" w:rsidRPr="00BB68CA" w:rsidRDefault="00F64553" w:rsidP="003275A5">
      <w:pPr>
        <w:spacing w:after="0" w:line="240" w:lineRule="auto"/>
        <w:jc w:val="both"/>
        <w:rPr>
          <w:bCs/>
          <w:sz w:val="22"/>
          <w:szCs w:val="22"/>
          <w:lang w:val="uk-UA"/>
        </w:rPr>
      </w:pPr>
      <w:r w:rsidRPr="00BB68CA">
        <w:rPr>
          <w:bCs/>
          <w:sz w:val="22"/>
          <w:szCs w:val="22"/>
          <w:lang w:val="uk-UA"/>
        </w:rPr>
        <w:t xml:space="preserve">• </w:t>
      </w:r>
      <w:r w:rsidR="00F17541" w:rsidRPr="00BB68CA">
        <w:rPr>
          <w:bCs/>
          <w:sz w:val="22"/>
          <w:szCs w:val="22"/>
          <w:lang w:val="uk-UA"/>
        </w:rPr>
        <w:t xml:space="preserve">створення новітнього високочутливого </w:t>
      </w:r>
      <w:r w:rsidRPr="00BB68CA">
        <w:rPr>
          <w:bCs/>
          <w:sz w:val="22"/>
          <w:szCs w:val="22"/>
          <w:lang w:val="uk-UA"/>
        </w:rPr>
        <w:t>нанотехнологі</w:t>
      </w:r>
      <w:r w:rsidR="00F17541" w:rsidRPr="00BB68CA">
        <w:rPr>
          <w:bCs/>
          <w:sz w:val="22"/>
          <w:szCs w:val="22"/>
          <w:lang w:val="uk-UA"/>
        </w:rPr>
        <w:t xml:space="preserve">чно-базованого підходу </w:t>
      </w:r>
      <w:r w:rsidR="008E2DFE">
        <w:rPr>
          <w:bCs/>
          <w:sz w:val="22"/>
          <w:szCs w:val="22"/>
          <w:lang w:val="uk-UA"/>
        </w:rPr>
        <w:t xml:space="preserve">для </w:t>
      </w:r>
      <w:r w:rsidR="00F17541" w:rsidRPr="00BB68CA">
        <w:rPr>
          <w:bCs/>
          <w:sz w:val="22"/>
          <w:szCs w:val="22"/>
          <w:lang w:val="uk-UA"/>
        </w:rPr>
        <w:t xml:space="preserve">спостереження за процесами </w:t>
      </w:r>
      <w:r w:rsidR="008E2DFE">
        <w:rPr>
          <w:bCs/>
          <w:sz w:val="22"/>
          <w:szCs w:val="22"/>
          <w:lang w:val="uk-UA"/>
        </w:rPr>
        <w:t>функціонування</w:t>
      </w:r>
      <w:r w:rsidRPr="00BB68CA">
        <w:rPr>
          <w:bCs/>
          <w:sz w:val="22"/>
          <w:szCs w:val="22"/>
          <w:lang w:val="uk-UA"/>
        </w:rPr>
        <w:t xml:space="preserve">, приживлення, проліферації </w:t>
      </w:r>
      <w:r w:rsidR="00F17541" w:rsidRPr="00BB68CA">
        <w:rPr>
          <w:bCs/>
          <w:sz w:val="22"/>
          <w:szCs w:val="22"/>
          <w:lang w:val="uk-UA"/>
        </w:rPr>
        <w:t xml:space="preserve">та роботи клітинних імплантатів в масштабах всього організму </w:t>
      </w:r>
      <w:r w:rsidRPr="00BB68CA">
        <w:rPr>
          <w:bCs/>
          <w:sz w:val="22"/>
          <w:szCs w:val="22"/>
          <w:lang w:val="uk-UA"/>
        </w:rPr>
        <w:t xml:space="preserve">в </w:t>
      </w:r>
      <w:r w:rsidR="00F17541" w:rsidRPr="00BB68CA">
        <w:rPr>
          <w:bCs/>
          <w:sz w:val="22"/>
          <w:szCs w:val="22"/>
          <w:lang w:val="uk-UA"/>
        </w:rPr>
        <w:t>доклінічному тестуванні на тваринах та апробації на пацієнтах</w:t>
      </w:r>
      <w:r w:rsidRPr="00BB68CA">
        <w:rPr>
          <w:bCs/>
          <w:sz w:val="22"/>
          <w:szCs w:val="22"/>
          <w:lang w:val="uk-UA"/>
        </w:rPr>
        <w:t>;</w:t>
      </w:r>
    </w:p>
    <w:p w:rsidR="00F64553" w:rsidRPr="00BB68CA" w:rsidRDefault="00F64553" w:rsidP="003275A5">
      <w:pPr>
        <w:spacing w:after="0" w:line="240" w:lineRule="auto"/>
        <w:jc w:val="both"/>
        <w:rPr>
          <w:bCs/>
          <w:sz w:val="22"/>
          <w:szCs w:val="22"/>
          <w:lang w:val="uk-UA"/>
        </w:rPr>
      </w:pPr>
      <w:r w:rsidRPr="00BB68CA">
        <w:rPr>
          <w:bCs/>
          <w:sz w:val="22"/>
          <w:szCs w:val="22"/>
          <w:lang w:val="uk-UA"/>
        </w:rPr>
        <w:t xml:space="preserve">• </w:t>
      </w:r>
      <w:r w:rsidR="00F17541" w:rsidRPr="00BB68CA">
        <w:rPr>
          <w:bCs/>
          <w:sz w:val="22"/>
          <w:szCs w:val="22"/>
          <w:lang w:val="uk-UA"/>
        </w:rPr>
        <w:t xml:space="preserve">створення технологій формування зображень, що </w:t>
      </w:r>
      <w:r w:rsidRPr="00BB68CA">
        <w:rPr>
          <w:bCs/>
          <w:sz w:val="22"/>
          <w:szCs w:val="22"/>
          <w:lang w:val="uk-UA"/>
        </w:rPr>
        <w:t>полегшують надання нов</w:t>
      </w:r>
      <w:r w:rsidR="00F17541" w:rsidRPr="00BB68CA">
        <w:rPr>
          <w:bCs/>
          <w:sz w:val="22"/>
          <w:szCs w:val="22"/>
          <w:lang w:val="uk-UA"/>
        </w:rPr>
        <w:t xml:space="preserve">ітньої </w:t>
      </w:r>
      <w:r w:rsidRPr="00BB68CA">
        <w:rPr>
          <w:bCs/>
          <w:sz w:val="22"/>
          <w:szCs w:val="22"/>
          <w:lang w:val="uk-UA"/>
        </w:rPr>
        <w:t>регенеративної терапії для пацієнтів;</w:t>
      </w:r>
    </w:p>
    <w:p w:rsidR="00F64553" w:rsidRPr="00BB68CA" w:rsidRDefault="00F64553" w:rsidP="003275A5">
      <w:pPr>
        <w:spacing w:after="0" w:line="240" w:lineRule="auto"/>
        <w:jc w:val="both"/>
        <w:rPr>
          <w:bCs/>
          <w:sz w:val="22"/>
          <w:szCs w:val="22"/>
          <w:lang w:val="uk-UA"/>
        </w:rPr>
      </w:pPr>
      <w:r w:rsidRPr="00BB68CA">
        <w:rPr>
          <w:bCs/>
          <w:sz w:val="22"/>
          <w:szCs w:val="22"/>
          <w:lang w:val="uk-UA"/>
        </w:rPr>
        <w:t xml:space="preserve">• </w:t>
      </w:r>
      <w:r w:rsidR="008E2DFE" w:rsidRPr="00BB68CA">
        <w:rPr>
          <w:bCs/>
          <w:sz w:val="22"/>
          <w:szCs w:val="22"/>
          <w:lang w:val="uk-UA"/>
        </w:rPr>
        <w:t xml:space="preserve">відкриття </w:t>
      </w:r>
      <w:r w:rsidRPr="00BB68CA">
        <w:rPr>
          <w:bCs/>
          <w:sz w:val="22"/>
          <w:szCs w:val="22"/>
          <w:lang w:val="uk-UA"/>
        </w:rPr>
        <w:t>нового сектор</w:t>
      </w:r>
      <w:r w:rsidR="00F17541" w:rsidRPr="00BB68CA">
        <w:rPr>
          <w:bCs/>
          <w:sz w:val="22"/>
          <w:szCs w:val="22"/>
          <w:lang w:val="uk-UA"/>
        </w:rPr>
        <w:t>у</w:t>
      </w:r>
      <w:r w:rsidRPr="00BB68CA">
        <w:rPr>
          <w:bCs/>
          <w:sz w:val="22"/>
          <w:szCs w:val="22"/>
          <w:lang w:val="uk-UA"/>
        </w:rPr>
        <w:t xml:space="preserve"> ринку для візуалізаці</w:t>
      </w:r>
      <w:r w:rsidR="00F17541" w:rsidRPr="00BB68CA">
        <w:rPr>
          <w:bCs/>
          <w:sz w:val="22"/>
          <w:szCs w:val="22"/>
          <w:lang w:val="uk-UA"/>
        </w:rPr>
        <w:t>йного</w:t>
      </w:r>
      <w:r w:rsidRPr="00BB68CA">
        <w:rPr>
          <w:bCs/>
          <w:sz w:val="22"/>
          <w:szCs w:val="22"/>
          <w:lang w:val="uk-UA"/>
        </w:rPr>
        <w:t xml:space="preserve"> обладнання та матеріалів </w:t>
      </w:r>
      <w:r w:rsidR="00F17541" w:rsidRPr="00BB68CA">
        <w:rPr>
          <w:bCs/>
          <w:sz w:val="22"/>
          <w:szCs w:val="22"/>
          <w:lang w:val="uk-UA"/>
        </w:rPr>
        <w:t>і</w:t>
      </w:r>
      <w:r w:rsidR="008E2DFE">
        <w:rPr>
          <w:bCs/>
          <w:sz w:val="22"/>
          <w:szCs w:val="22"/>
          <w:lang w:val="uk-UA"/>
        </w:rPr>
        <w:t>,</w:t>
      </w:r>
      <w:r w:rsidR="00F17541" w:rsidRPr="00BB68CA">
        <w:rPr>
          <w:bCs/>
          <w:sz w:val="22"/>
          <w:szCs w:val="22"/>
          <w:lang w:val="uk-UA"/>
        </w:rPr>
        <w:t xml:space="preserve"> як результат</w:t>
      </w:r>
      <w:r w:rsidR="008E2DFE">
        <w:rPr>
          <w:bCs/>
          <w:sz w:val="22"/>
          <w:szCs w:val="22"/>
          <w:lang w:val="uk-UA"/>
        </w:rPr>
        <w:t>,</w:t>
      </w:r>
      <w:r w:rsidR="00F17541" w:rsidRPr="00BB68CA">
        <w:rPr>
          <w:bCs/>
          <w:sz w:val="22"/>
          <w:szCs w:val="22"/>
          <w:lang w:val="uk-UA"/>
        </w:rPr>
        <w:t xml:space="preserve"> зміцнення </w:t>
      </w:r>
      <w:r w:rsidRPr="00BB68CA">
        <w:rPr>
          <w:bCs/>
          <w:sz w:val="22"/>
          <w:szCs w:val="22"/>
          <w:lang w:val="uk-UA"/>
        </w:rPr>
        <w:t xml:space="preserve">Європейського </w:t>
      </w:r>
      <w:r w:rsidR="00F17541" w:rsidRPr="00BB68CA">
        <w:rPr>
          <w:bCs/>
          <w:sz w:val="22"/>
          <w:szCs w:val="22"/>
          <w:lang w:val="uk-UA"/>
        </w:rPr>
        <w:t xml:space="preserve">ринку продуктів для </w:t>
      </w:r>
      <w:r w:rsidRPr="00BB68CA">
        <w:rPr>
          <w:bCs/>
          <w:sz w:val="22"/>
          <w:szCs w:val="22"/>
          <w:lang w:val="uk-UA"/>
        </w:rPr>
        <w:t xml:space="preserve">охорони здоров'я </w:t>
      </w:r>
      <w:r w:rsidR="00F17541" w:rsidRPr="00BB68CA">
        <w:rPr>
          <w:bCs/>
          <w:sz w:val="22"/>
          <w:szCs w:val="22"/>
          <w:lang w:val="uk-UA"/>
        </w:rPr>
        <w:t xml:space="preserve">з </w:t>
      </w:r>
      <w:r w:rsidR="008E2DFE">
        <w:rPr>
          <w:bCs/>
          <w:sz w:val="22"/>
          <w:szCs w:val="22"/>
          <w:lang w:val="uk-UA"/>
        </w:rPr>
        <w:t xml:space="preserve">підвищенням </w:t>
      </w:r>
      <w:r w:rsidR="00F17541" w:rsidRPr="00BB68CA">
        <w:rPr>
          <w:bCs/>
          <w:sz w:val="22"/>
          <w:szCs w:val="22"/>
          <w:lang w:val="uk-UA"/>
        </w:rPr>
        <w:t xml:space="preserve"> </w:t>
      </w:r>
      <w:r w:rsidRPr="00BB68CA">
        <w:rPr>
          <w:bCs/>
          <w:sz w:val="22"/>
          <w:szCs w:val="22"/>
          <w:lang w:val="uk-UA"/>
        </w:rPr>
        <w:t>конкурентоспроможності європейського сектора охорони здоров'я.</w:t>
      </w:r>
    </w:p>
    <w:p w:rsidR="00F17541" w:rsidRPr="00BB68CA" w:rsidRDefault="00F64553" w:rsidP="003275A5">
      <w:pPr>
        <w:spacing w:after="0" w:line="240" w:lineRule="auto"/>
        <w:jc w:val="both"/>
        <w:rPr>
          <w:bCs/>
          <w:sz w:val="22"/>
          <w:szCs w:val="22"/>
          <w:lang w:val="uk-UA"/>
        </w:rPr>
      </w:pPr>
      <w:r w:rsidRPr="00BB68CA">
        <w:rPr>
          <w:bCs/>
          <w:sz w:val="22"/>
          <w:szCs w:val="22"/>
          <w:lang w:val="uk-UA"/>
        </w:rPr>
        <w:t>Пропозиції повинні включати бізнес-</w:t>
      </w:r>
      <w:r w:rsidR="00F17541" w:rsidRPr="00BB68CA">
        <w:rPr>
          <w:bCs/>
          <w:sz w:val="22"/>
          <w:szCs w:val="22"/>
          <w:lang w:val="uk-UA"/>
        </w:rPr>
        <w:t xml:space="preserve">плани </w:t>
      </w:r>
      <w:r w:rsidRPr="00BB68CA">
        <w:rPr>
          <w:bCs/>
          <w:sz w:val="22"/>
          <w:szCs w:val="22"/>
          <w:lang w:val="uk-UA"/>
        </w:rPr>
        <w:t>і стратегію експлуатації</w:t>
      </w:r>
    </w:p>
    <w:p w:rsidR="008E2DFE" w:rsidRPr="008E2DFE" w:rsidRDefault="008E2DFE" w:rsidP="003275A5">
      <w:pPr>
        <w:spacing w:after="0" w:line="240" w:lineRule="auto"/>
        <w:jc w:val="both"/>
        <w:rPr>
          <w:bCs/>
          <w:color w:val="0000FF"/>
          <w:sz w:val="10"/>
          <w:szCs w:val="22"/>
          <w:lang w:val="uk-UA"/>
        </w:rPr>
      </w:pPr>
    </w:p>
    <w:p w:rsidR="003B3399" w:rsidRPr="00EC4FC9" w:rsidRDefault="00F64553" w:rsidP="003275A5">
      <w:pPr>
        <w:spacing w:after="0" w:line="240" w:lineRule="auto"/>
        <w:jc w:val="both"/>
        <w:rPr>
          <w:bCs/>
          <w:sz w:val="23"/>
          <w:szCs w:val="23"/>
          <w:lang w:val="uk-UA"/>
        </w:rPr>
      </w:pPr>
      <w:r w:rsidRPr="00BB68CA">
        <w:rPr>
          <w:bCs/>
          <w:color w:val="0000FF"/>
          <w:sz w:val="22"/>
          <w:szCs w:val="22"/>
          <w:lang w:val="uk-UA"/>
        </w:rPr>
        <w:t>Тип дій:</w:t>
      </w:r>
      <w:r w:rsidR="008E2DFE">
        <w:rPr>
          <w:bCs/>
          <w:color w:val="0000FF"/>
          <w:sz w:val="22"/>
          <w:szCs w:val="22"/>
          <w:lang w:val="uk-UA"/>
        </w:rPr>
        <w:t xml:space="preserve"> </w:t>
      </w:r>
      <w:r w:rsidRPr="00BB68CA">
        <w:rPr>
          <w:bCs/>
          <w:sz w:val="22"/>
          <w:szCs w:val="22"/>
          <w:lang w:val="uk-UA"/>
        </w:rPr>
        <w:t>Дослідження та Інновації дії</w:t>
      </w:r>
      <w:r w:rsidR="003B3399" w:rsidRPr="00BB68CA">
        <w:rPr>
          <w:bCs/>
          <w:sz w:val="22"/>
          <w:szCs w:val="22"/>
          <w:lang w:val="uk-UA"/>
        </w:rPr>
        <w:br w:type="page"/>
      </w:r>
    </w:p>
    <w:p w:rsidR="003B3399" w:rsidRPr="00EC4FC9" w:rsidRDefault="003B3399" w:rsidP="003B3399">
      <w:pPr>
        <w:spacing w:after="0"/>
        <w:jc w:val="both"/>
        <w:rPr>
          <w:rFonts w:cs="Times New Roman"/>
          <w:bCs/>
          <w:color w:val="FF0000"/>
          <w:sz w:val="23"/>
          <w:szCs w:val="23"/>
          <w:lang w:val="uk-UA"/>
        </w:rPr>
      </w:pPr>
      <w:r w:rsidRPr="00EC4FC9">
        <w:rPr>
          <w:rFonts w:cs="Times New Roman"/>
          <w:bCs/>
          <w:color w:val="FF0000"/>
          <w:sz w:val="23"/>
          <w:szCs w:val="23"/>
          <w:lang w:val="uk-UA"/>
        </w:rPr>
        <w:lastRenderedPageBreak/>
        <w:t xml:space="preserve">NMBP-16-2017: Mobilising the European nano-biomedical ecosystem </w:t>
      </w:r>
    </w:p>
    <w:p w:rsidR="00F17541" w:rsidRPr="00EC4FC9" w:rsidRDefault="003B3399" w:rsidP="003B3399">
      <w:pPr>
        <w:spacing w:after="0"/>
        <w:jc w:val="both"/>
        <w:rPr>
          <w:rFonts w:cs="Times New Roman"/>
          <w:bCs/>
          <w:color w:val="0000FF"/>
          <w:sz w:val="23"/>
          <w:szCs w:val="23"/>
          <w:lang w:val="uk-UA"/>
        </w:rPr>
      </w:pPr>
      <w:r w:rsidRPr="00EC4FC9">
        <w:rPr>
          <w:rFonts w:cs="Times New Roman"/>
          <w:bCs/>
          <w:color w:val="0000FF"/>
          <w:sz w:val="23"/>
          <w:szCs w:val="23"/>
          <w:lang w:val="uk-UA"/>
        </w:rPr>
        <w:t xml:space="preserve">Specific Challenge: </w:t>
      </w:r>
    </w:p>
    <w:p w:rsidR="003B3399" w:rsidRPr="00EC4FC9" w:rsidRDefault="003B3399" w:rsidP="003B3399">
      <w:pPr>
        <w:spacing w:after="0"/>
        <w:jc w:val="both"/>
        <w:rPr>
          <w:rFonts w:cs="Times New Roman"/>
          <w:bCs/>
          <w:sz w:val="23"/>
          <w:szCs w:val="23"/>
          <w:lang w:val="uk-UA"/>
        </w:rPr>
      </w:pPr>
      <w:r w:rsidRPr="00EC4FC9">
        <w:rPr>
          <w:rFonts w:cs="Times New Roman"/>
          <w:bCs/>
          <w:sz w:val="23"/>
          <w:szCs w:val="23"/>
          <w:lang w:val="uk-UA"/>
        </w:rPr>
        <w:t xml:space="preserve">Developing innovative nanomedical products for a more personalized, predictive and efficient medicine requires further integration of nanotechnologies aiming at applications in human health notably with further Key Enabling Technologies. It also needs a functioning ecosystem of actors, in which the research, translation, regulation, standardization and take-up of innovative nanomedicines by the different European healthcare systems is stimulated.  End-of-life/disposal  and  recyclability  issues  should  also  be  addressed  as appropriate. </w:t>
      </w:r>
    </w:p>
    <w:p w:rsidR="00F17541" w:rsidRPr="00EC4FC9" w:rsidRDefault="003B3399" w:rsidP="003B3399">
      <w:pPr>
        <w:spacing w:after="0"/>
        <w:jc w:val="both"/>
        <w:rPr>
          <w:rFonts w:cs="Times New Roman"/>
          <w:bCs/>
          <w:color w:val="0000FF"/>
          <w:sz w:val="23"/>
          <w:szCs w:val="23"/>
          <w:lang w:val="uk-UA"/>
        </w:rPr>
      </w:pPr>
      <w:r w:rsidRPr="00EC4FC9">
        <w:rPr>
          <w:rFonts w:cs="Times New Roman"/>
          <w:bCs/>
          <w:color w:val="0000FF"/>
          <w:sz w:val="23"/>
          <w:szCs w:val="23"/>
          <w:lang w:val="uk-UA"/>
        </w:rPr>
        <w:t>Scope:</w:t>
      </w:r>
    </w:p>
    <w:p w:rsidR="003B3399" w:rsidRPr="00EC4FC9" w:rsidRDefault="003B3399" w:rsidP="003B3399">
      <w:pPr>
        <w:spacing w:after="0"/>
        <w:jc w:val="both"/>
        <w:rPr>
          <w:rFonts w:cs="Times New Roman"/>
          <w:bCs/>
          <w:sz w:val="23"/>
          <w:szCs w:val="23"/>
          <w:lang w:val="uk-UA"/>
        </w:rPr>
      </w:pPr>
      <w:r w:rsidRPr="00EC4FC9">
        <w:rPr>
          <w:rFonts w:cs="Times New Roman"/>
          <w:bCs/>
          <w:sz w:val="23"/>
          <w:szCs w:val="23"/>
          <w:lang w:val="uk-UA"/>
        </w:rPr>
        <w:t xml:space="preserve"> Supporting the development of an ecosystem for nanomedicine in Europe, including activities such as coordinating national platforms and regional clusters; developing common training material and services; international cooperation related to community building, road-mapping,  regulation,  manufacturing,  reimbursement  and  pricing,  standardization  and recyclability; and reaching out to attract the interest of citizens, young talents and young entrepreneurs. Collaborations with relevant technology platforms or similar initiatives in Europe or worldwide will allow deeper and more effective cross-KETs activities for innovative integrated solution and well as a consolidated international strategy for the sector. Attention should be paid to achieve a cross-regional, cross-sectoral and cross-technological approach, based on the analysis of relevant roadmaps, strategic research agendas or smart specialisation strategies which have listed nanomedicine or personalised Medicine as one of their priorities. These different approaches might for instance be united into one “meta” roadmap. </w:t>
      </w:r>
    </w:p>
    <w:p w:rsidR="003B3399" w:rsidRPr="00EC4FC9" w:rsidRDefault="003B3399" w:rsidP="003B3399">
      <w:pPr>
        <w:spacing w:after="0"/>
        <w:jc w:val="both"/>
        <w:rPr>
          <w:rFonts w:cs="Times New Roman"/>
          <w:bCs/>
          <w:sz w:val="23"/>
          <w:szCs w:val="23"/>
          <w:lang w:val="uk-UA"/>
        </w:rPr>
      </w:pPr>
      <w:r w:rsidRPr="00EC4FC9">
        <w:rPr>
          <w:rFonts w:cs="Times New Roman"/>
          <w:bCs/>
          <w:sz w:val="23"/>
          <w:szCs w:val="23"/>
          <w:lang w:val="uk-UA"/>
        </w:rPr>
        <w:t xml:space="preserve">The Commission considers that proposals requesting a contribution from the EU between EUR 1 and 2 million would allow this specific challenge to be addressed appropriately. Nonetheless, this does not preclude submission and selection of proposals requesting other amounts. </w:t>
      </w:r>
    </w:p>
    <w:p w:rsidR="003B3399" w:rsidRPr="00EC4FC9" w:rsidRDefault="003B3399" w:rsidP="003B3399">
      <w:pPr>
        <w:spacing w:after="0"/>
        <w:jc w:val="both"/>
        <w:rPr>
          <w:rFonts w:cs="Times New Roman"/>
          <w:bCs/>
          <w:color w:val="0000FF"/>
          <w:sz w:val="23"/>
          <w:szCs w:val="23"/>
          <w:lang w:val="uk-UA"/>
        </w:rPr>
      </w:pPr>
      <w:r w:rsidRPr="00EC4FC9">
        <w:rPr>
          <w:rFonts w:cs="Times New Roman"/>
          <w:bCs/>
          <w:color w:val="0000FF"/>
          <w:sz w:val="23"/>
          <w:szCs w:val="23"/>
          <w:lang w:val="uk-UA"/>
        </w:rPr>
        <w:t xml:space="preserve">Expected Impact:  </w:t>
      </w:r>
    </w:p>
    <w:p w:rsidR="00F17541" w:rsidRPr="00EC4FC9" w:rsidRDefault="003B3399" w:rsidP="003B3399">
      <w:pPr>
        <w:spacing w:after="0"/>
        <w:jc w:val="both"/>
        <w:rPr>
          <w:rFonts w:cs="Times New Roman"/>
          <w:bCs/>
          <w:sz w:val="23"/>
          <w:szCs w:val="23"/>
          <w:lang w:val="uk-UA"/>
        </w:rPr>
      </w:pPr>
      <w:r w:rsidRPr="00EC4FC9">
        <w:rPr>
          <w:rFonts w:cs="Times New Roman"/>
          <w:bCs/>
          <w:sz w:val="23"/>
          <w:szCs w:val="23"/>
          <w:lang w:val="uk-UA"/>
        </w:rPr>
        <w:t xml:space="preserve"> Increased take-up of innovative Nanomedicine solutions by industry and SMEs, end-users, regulatory and public authorities, healthcare insurances, doctors and patients, research organisations and academia; </w:t>
      </w:r>
    </w:p>
    <w:p w:rsidR="003B3399" w:rsidRPr="00EC4FC9" w:rsidRDefault="003B3399" w:rsidP="003B3399">
      <w:pPr>
        <w:spacing w:after="0"/>
        <w:jc w:val="both"/>
        <w:rPr>
          <w:rFonts w:cs="Times New Roman"/>
          <w:bCs/>
          <w:sz w:val="23"/>
          <w:szCs w:val="23"/>
          <w:lang w:val="uk-UA"/>
        </w:rPr>
      </w:pPr>
      <w:r w:rsidRPr="00EC4FC9">
        <w:rPr>
          <w:rFonts w:cs="Times New Roman"/>
          <w:bCs/>
          <w:sz w:val="23"/>
          <w:szCs w:val="23"/>
          <w:lang w:val="uk-UA"/>
        </w:rPr>
        <w:t xml:space="preserve"> Improvement of cross-KETs activities to provide better integrated healthcare solutions;  </w:t>
      </w:r>
    </w:p>
    <w:p w:rsidR="003B3399" w:rsidRPr="00EC4FC9" w:rsidRDefault="003B3399" w:rsidP="003B3399">
      <w:pPr>
        <w:spacing w:after="0"/>
        <w:jc w:val="both"/>
        <w:rPr>
          <w:rFonts w:cs="Times New Roman"/>
          <w:bCs/>
          <w:sz w:val="23"/>
          <w:szCs w:val="23"/>
          <w:lang w:val="uk-UA"/>
        </w:rPr>
      </w:pPr>
      <w:r w:rsidRPr="00EC4FC9">
        <w:rPr>
          <w:rFonts w:cs="Times New Roman"/>
          <w:bCs/>
          <w:sz w:val="23"/>
          <w:szCs w:val="23"/>
          <w:lang w:val="uk-UA"/>
        </w:rPr>
        <w:t xml:space="preserve"> Increased international networking with new potential market opportunities;  </w:t>
      </w:r>
    </w:p>
    <w:p w:rsidR="003B3399" w:rsidRPr="00EC4FC9" w:rsidRDefault="003B3399" w:rsidP="003B3399">
      <w:pPr>
        <w:spacing w:after="0"/>
        <w:jc w:val="both"/>
        <w:rPr>
          <w:rFonts w:cs="Times New Roman"/>
          <w:bCs/>
          <w:sz w:val="23"/>
          <w:szCs w:val="23"/>
          <w:lang w:val="uk-UA"/>
        </w:rPr>
      </w:pPr>
      <w:r w:rsidRPr="00EC4FC9">
        <w:rPr>
          <w:rFonts w:cs="Times New Roman"/>
          <w:bCs/>
          <w:sz w:val="23"/>
          <w:szCs w:val="23"/>
          <w:lang w:val="uk-UA"/>
        </w:rPr>
        <w:t xml:space="preserve"> Improvement of the competitiveness of the European healthcare sector. </w:t>
      </w:r>
    </w:p>
    <w:p w:rsidR="00F17541" w:rsidRPr="00EC4FC9" w:rsidRDefault="003B3399" w:rsidP="003B3399">
      <w:pPr>
        <w:spacing w:after="0"/>
        <w:jc w:val="both"/>
        <w:rPr>
          <w:rFonts w:cs="Times New Roman"/>
          <w:bCs/>
          <w:color w:val="0000FF"/>
          <w:sz w:val="23"/>
          <w:szCs w:val="23"/>
          <w:lang w:val="uk-UA"/>
        </w:rPr>
      </w:pPr>
      <w:r w:rsidRPr="00EC4FC9">
        <w:rPr>
          <w:rFonts w:cs="Times New Roman"/>
          <w:bCs/>
          <w:color w:val="0000FF"/>
          <w:sz w:val="23"/>
          <w:szCs w:val="23"/>
          <w:lang w:val="uk-UA"/>
        </w:rPr>
        <w:t xml:space="preserve">Type of Action: </w:t>
      </w:r>
    </w:p>
    <w:p w:rsidR="00A91AC6" w:rsidRPr="00EC4FC9" w:rsidRDefault="003B3399" w:rsidP="003B3399">
      <w:pPr>
        <w:spacing w:after="0"/>
        <w:jc w:val="both"/>
        <w:rPr>
          <w:bCs/>
          <w:color w:val="FF0000"/>
          <w:sz w:val="23"/>
          <w:szCs w:val="23"/>
          <w:lang w:val="uk-UA"/>
        </w:rPr>
      </w:pPr>
      <w:r w:rsidRPr="00EC4FC9">
        <w:rPr>
          <w:rFonts w:cs="Times New Roman"/>
          <w:bCs/>
          <w:sz w:val="23"/>
          <w:szCs w:val="23"/>
          <w:lang w:val="uk-UA"/>
        </w:rPr>
        <w:t>Coordination and support action</w:t>
      </w:r>
      <w:r w:rsidRPr="00EC4FC9">
        <w:rPr>
          <w:bCs/>
          <w:color w:val="FF0000"/>
          <w:sz w:val="23"/>
          <w:szCs w:val="23"/>
          <w:lang w:val="uk-UA"/>
        </w:rPr>
        <w:t xml:space="preserve"> </w:t>
      </w:r>
      <w:r w:rsidR="00A91AC6" w:rsidRPr="00EC4FC9">
        <w:rPr>
          <w:bCs/>
          <w:color w:val="FF0000"/>
          <w:sz w:val="23"/>
          <w:szCs w:val="23"/>
          <w:lang w:val="uk-UA"/>
        </w:rPr>
        <w:br w:type="page"/>
      </w:r>
    </w:p>
    <w:p w:rsidR="00284F3E" w:rsidRPr="00EC4FC9" w:rsidRDefault="00284F3E" w:rsidP="00284F3E">
      <w:pPr>
        <w:rPr>
          <w:bCs/>
          <w:color w:val="FF0000"/>
          <w:sz w:val="23"/>
          <w:szCs w:val="23"/>
          <w:lang w:val="uk-UA"/>
        </w:rPr>
      </w:pPr>
      <w:r w:rsidRPr="00EC4FC9">
        <w:rPr>
          <w:bCs/>
          <w:color w:val="FF0000"/>
          <w:sz w:val="23"/>
          <w:szCs w:val="23"/>
          <w:lang w:val="uk-UA"/>
        </w:rPr>
        <w:lastRenderedPageBreak/>
        <w:t>NMBP-16-2017: Мобілізація європейської нано-біомедичної екосистеми</w:t>
      </w:r>
    </w:p>
    <w:p w:rsidR="00284F3E" w:rsidRPr="00EC4FC9" w:rsidRDefault="00284F3E" w:rsidP="005175F1">
      <w:pPr>
        <w:spacing w:after="0"/>
        <w:rPr>
          <w:bCs/>
          <w:color w:val="0000FF"/>
          <w:sz w:val="24"/>
          <w:szCs w:val="24"/>
          <w:lang w:val="uk-UA"/>
        </w:rPr>
      </w:pPr>
      <w:r w:rsidRPr="00EC4FC9">
        <w:rPr>
          <w:bCs/>
          <w:color w:val="0000FF"/>
          <w:sz w:val="24"/>
          <w:szCs w:val="24"/>
          <w:lang w:val="uk-UA"/>
        </w:rPr>
        <w:t>Проблематика:</w:t>
      </w:r>
    </w:p>
    <w:p w:rsidR="00284F3E" w:rsidRPr="00EC4FC9" w:rsidRDefault="00284F3E" w:rsidP="005175F1">
      <w:pPr>
        <w:spacing w:after="0"/>
        <w:jc w:val="both"/>
        <w:rPr>
          <w:bCs/>
          <w:sz w:val="23"/>
          <w:szCs w:val="23"/>
          <w:lang w:val="uk-UA"/>
        </w:rPr>
      </w:pPr>
      <w:r w:rsidRPr="00EC4FC9">
        <w:rPr>
          <w:bCs/>
          <w:sz w:val="23"/>
          <w:szCs w:val="23"/>
          <w:lang w:val="uk-UA"/>
        </w:rPr>
        <w:t>Розробка інноваційних наномедичних продуктів для більш персоналізованого, інтелектуального та ефективного лікування потребує подальшої інтеграції нанотехнологій, спрямованих на застосування у сфері охорони здоров'я людини ключових сучасних технологій. Окрім того</w:t>
      </w:r>
      <w:r w:rsidR="008E2DFE">
        <w:rPr>
          <w:bCs/>
          <w:sz w:val="23"/>
          <w:szCs w:val="23"/>
          <w:lang w:val="uk-UA"/>
        </w:rPr>
        <w:t>,</w:t>
      </w:r>
      <w:r w:rsidRPr="00EC4FC9">
        <w:rPr>
          <w:bCs/>
          <w:sz w:val="23"/>
          <w:szCs w:val="23"/>
          <w:lang w:val="uk-UA"/>
        </w:rPr>
        <w:t xml:space="preserve"> реалізація цієї мети потребує функціонування екосистеми чинників в якій європейськими системами охорони здоров'я стимулюватимуться дослідження, обмін даними, розв’язок питаннь регулювання та стандартизації в сфері інноваційної наномедицини стимулюється. </w:t>
      </w:r>
    </w:p>
    <w:p w:rsidR="008E2DFE" w:rsidRPr="006940DE" w:rsidRDefault="008E2DFE" w:rsidP="005175F1">
      <w:pPr>
        <w:spacing w:after="0"/>
        <w:rPr>
          <w:bCs/>
          <w:color w:val="0000FF"/>
          <w:sz w:val="10"/>
          <w:szCs w:val="23"/>
          <w:lang w:val="uk-UA"/>
        </w:rPr>
      </w:pPr>
    </w:p>
    <w:p w:rsidR="00284F3E" w:rsidRPr="00EC4FC9" w:rsidRDefault="00284F3E" w:rsidP="005175F1">
      <w:pPr>
        <w:spacing w:after="0"/>
        <w:rPr>
          <w:bCs/>
          <w:color w:val="0000FF"/>
          <w:sz w:val="23"/>
          <w:szCs w:val="23"/>
          <w:lang w:val="uk-UA"/>
        </w:rPr>
      </w:pPr>
      <w:r w:rsidRPr="00EC4FC9">
        <w:rPr>
          <w:bCs/>
          <w:color w:val="0000FF"/>
          <w:sz w:val="23"/>
          <w:szCs w:val="23"/>
          <w:lang w:val="uk-UA"/>
        </w:rPr>
        <w:t>Область застосування:</w:t>
      </w:r>
    </w:p>
    <w:p w:rsidR="00284F3E" w:rsidRPr="00EC4FC9" w:rsidRDefault="00284F3E" w:rsidP="005175F1">
      <w:pPr>
        <w:spacing w:after="0"/>
        <w:jc w:val="both"/>
        <w:rPr>
          <w:bCs/>
          <w:sz w:val="23"/>
          <w:szCs w:val="23"/>
          <w:lang w:val="uk-UA"/>
        </w:rPr>
      </w:pPr>
      <w:r w:rsidRPr="00EC4FC9">
        <w:rPr>
          <w:bCs/>
          <w:sz w:val="23"/>
          <w:szCs w:val="23"/>
          <w:lang w:val="uk-UA"/>
        </w:rPr>
        <w:t xml:space="preserve">Передбачається підтримка розвитку екосистеми наномедицини в Європі, в тому числі таких заходів, як координація національних платформ і регіональних кластерів; розробка загальних навчальних матеріалів і послуг; міжнародне співробітництво пов'язане з формуванням спільнот, створенням дорожніх карт, регулюванням, виробництвом, відшкодуванням і ціноутворенням, стандартизацією та вторинною переробкою; міроприємств, що привертають до цієї проблематики  інтерес громадян, молодих талантів і підприємців. Співпраця з відповідними технологічними платформами або аналогічними ініціативами у Європі або по всьому світу дозволить </w:t>
      </w:r>
      <w:r w:rsidR="00F9567F" w:rsidRPr="00EC4FC9">
        <w:rPr>
          <w:bCs/>
          <w:sz w:val="23"/>
          <w:szCs w:val="23"/>
          <w:lang w:val="uk-UA"/>
        </w:rPr>
        <w:t xml:space="preserve">розробити </w:t>
      </w:r>
      <w:r w:rsidRPr="00EC4FC9">
        <w:rPr>
          <w:bCs/>
          <w:sz w:val="23"/>
          <w:szCs w:val="23"/>
          <w:lang w:val="uk-UA"/>
        </w:rPr>
        <w:t xml:space="preserve">більш глибокі і ефективні заходи для </w:t>
      </w:r>
      <w:r w:rsidR="00F9567F" w:rsidRPr="00EC4FC9">
        <w:rPr>
          <w:bCs/>
          <w:sz w:val="23"/>
          <w:szCs w:val="23"/>
          <w:lang w:val="uk-UA"/>
        </w:rPr>
        <w:t xml:space="preserve">формування </w:t>
      </w:r>
      <w:r w:rsidRPr="00EC4FC9">
        <w:rPr>
          <w:bCs/>
          <w:sz w:val="23"/>
          <w:szCs w:val="23"/>
          <w:lang w:val="uk-UA"/>
        </w:rPr>
        <w:t>інноваційн</w:t>
      </w:r>
      <w:r w:rsidR="00F9567F" w:rsidRPr="00EC4FC9">
        <w:rPr>
          <w:bCs/>
          <w:sz w:val="23"/>
          <w:szCs w:val="23"/>
          <w:lang w:val="uk-UA"/>
        </w:rPr>
        <w:t>их</w:t>
      </w:r>
      <w:r w:rsidRPr="00EC4FC9">
        <w:rPr>
          <w:bCs/>
          <w:sz w:val="23"/>
          <w:szCs w:val="23"/>
          <w:lang w:val="uk-UA"/>
        </w:rPr>
        <w:t xml:space="preserve"> інтегрован</w:t>
      </w:r>
      <w:r w:rsidR="00F9567F" w:rsidRPr="00EC4FC9">
        <w:rPr>
          <w:bCs/>
          <w:sz w:val="23"/>
          <w:szCs w:val="23"/>
          <w:lang w:val="uk-UA"/>
        </w:rPr>
        <w:t>их</w:t>
      </w:r>
      <w:r w:rsidRPr="00EC4FC9">
        <w:rPr>
          <w:bCs/>
          <w:sz w:val="23"/>
          <w:szCs w:val="23"/>
          <w:lang w:val="uk-UA"/>
        </w:rPr>
        <w:t xml:space="preserve"> рішен</w:t>
      </w:r>
      <w:r w:rsidR="00F9567F" w:rsidRPr="00EC4FC9">
        <w:rPr>
          <w:bCs/>
          <w:sz w:val="23"/>
          <w:szCs w:val="23"/>
          <w:lang w:val="uk-UA"/>
        </w:rPr>
        <w:t>ь</w:t>
      </w:r>
      <w:r w:rsidRPr="00EC4FC9">
        <w:rPr>
          <w:bCs/>
          <w:sz w:val="23"/>
          <w:szCs w:val="23"/>
          <w:lang w:val="uk-UA"/>
        </w:rPr>
        <w:t xml:space="preserve"> і </w:t>
      </w:r>
      <w:r w:rsidR="00F9567F" w:rsidRPr="00EC4FC9">
        <w:rPr>
          <w:bCs/>
          <w:sz w:val="23"/>
          <w:szCs w:val="23"/>
          <w:lang w:val="uk-UA"/>
        </w:rPr>
        <w:t xml:space="preserve">розробити узагальнену </w:t>
      </w:r>
      <w:r w:rsidRPr="00EC4FC9">
        <w:rPr>
          <w:bCs/>
          <w:sz w:val="23"/>
          <w:szCs w:val="23"/>
          <w:lang w:val="uk-UA"/>
        </w:rPr>
        <w:t>міжнародн</w:t>
      </w:r>
      <w:r w:rsidR="00F9567F" w:rsidRPr="00EC4FC9">
        <w:rPr>
          <w:bCs/>
          <w:sz w:val="23"/>
          <w:szCs w:val="23"/>
          <w:lang w:val="uk-UA"/>
        </w:rPr>
        <w:t>у</w:t>
      </w:r>
      <w:r w:rsidRPr="00EC4FC9">
        <w:rPr>
          <w:bCs/>
          <w:sz w:val="23"/>
          <w:szCs w:val="23"/>
          <w:lang w:val="uk-UA"/>
        </w:rPr>
        <w:t xml:space="preserve"> стратегі</w:t>
      </w:r>
      <w:r w:rsidR="00F9567F" w:rsidRPr="00EC4FC9">
        <w:rPr>
          <w:bCs/>
          <w:sz w:val="23"/>
          <w:szCs w:val="23"/>
          <w:lang w:val="uk-UA"/>
        </w:rPr>
        <w:t>ю</w:t>
      </w:r>
      <w:r w:rsidRPr="00EC4FC9">
        <w:rPr>
          <w:bCs/>
          <w:sz w:val="23"/>
          <w:szCs w:val="23"/>
          <w:lang w:val="uk-UA"/>
        </w:rPr>
        <w:t xml:space="preserve"> для </w:t>
      </w:r>
      <w:r w:rsidR="00F9567F" w:rsidRPr="00EC4FC9">
        <w:rPr>
          <w:bCs/>
          <w:sz w:val="23"/>
          <w:szCs w:val="23"/>
          <w:lang w:val="uk-UA"/>
        </w:rPr>
        <w:t xml:space="preserve">всього </w:t>
      </w:r>
      <w:r w:rsidRPr="00EC4FC9">
        <w:rPr>
          <w:bCs/>
          <w:sz w:val="23"/>
          <w:szCs w:val="23"/>
          <w:lang w:val="uk-UA"/>
        </w:rPr>
        <w:t>сектор</w:t>
      </w:r>
      <w:r w:rsidR="00F9567F" w:rsidRPr="00EC4FC9">
        <w:rPr>
          <w:bCs/>
          <w:sz w:val="23"/>
          <w:szCs w:val="23"/>
          <w:lang w:val="uk-UA"/>
        </w:rPr>
        <w:t>у</w:t>
      </w:r>
      <w:r w:rsidRPr="00EC4FC9">
        <w:rPr>
          <w:bCs/>
          <w:sz w:val="23"/>
          <w:szCs w:val="23"/>
          <w:lang w:val="uk-UA"/>
        </w:rPr>
        <w:t xml:space="preserve">. Увага повинна бути приділена </w:t>
      </w:r>
      <w:r w:rsidR="00F9567F" w:rsidRPr="00EC4FC9">
        <w:rPr>
          <w:bCs/>
          <w:sz w:val="23"/>
          <w:szCs w:val="23"/>
          <w:lang w:val="uk-UA"/>
        </w:rPr>
        <w:t xml:space="preserve">створенню </w:t>
      </w:r>
      <w:r w:rsidRPr="00EC4FC9">
        <w:rPr>
          <w:bCs/>
          <w:sz w:val="23"/>
          <w:szCs w:val="23"/>
          <w:lang w:val="uk-UA"/>
        </w:rPr>
        <w:t>крос-регіональн</w:t>
      </w:r>
      <w:r w:rsidR="00F9567F" w:rsidRPr="00EC4FC9">
        <w:rPr>
          <w:bCs/>
          <w:sz w:val="23"/>
          <w:szCs w:val="23"/>
          <w:lang w:val="uk-UA"/>
        </w:rPr>
        <w:t>ого</w:t>
      </w:r>
      <w:r w:rsidRPr="00EC4FC9">
        <w:rPr>
          <w:bCs/>
          <w:sz w:val="23"/>
          <w:szCs w:val="23"/>
          <w:lang w:val="uk-UA"/>
        </w:rPr>
        <w:t>, міжгалузев</w:t>
      </w:r>
      <w:r w:rsidR="00F9567F" w:rsidRPr="00EC4FC9">
        <w:rPr>
          <w:bCs/>
          <w:sz w:val="23"/>
          <w:szCs w:val="23"/>
          <w:lang w:val="uk-UA"/>
        </w:rPr>
        <w:t>ого</w:t>
      </w:r>
      <w:r w:rsidRPr="00EC4FC9">
        <w:rPr>
          <w:bCs/>
          <w:sz w:val="23"/>
          <w:szCs w:val="23"/>
          <w:lang w:val="uk-UA"/>
        </w:rPr>
        <w:t xml:space="preserve"> і крос-технологічн</w:t>
      </w:r>
      <w:r w:rsidR="00F9567F" w:rsidRPr="00EC4FC9">
        <w:rPr>
          <w:bCs/>
          <w:sz w:val="23"/>
          <w:szCs w:val="23"/>
          <w:lang w:val="uk-UA"/>
        </w:rPr>
        <w:t>ого</w:t>
      </w:r>
      <w:r w:rsidRPr="00EC4FC9">
        <w:rPr>
          <w:bCs/>
          <w:sz w:val="23"/>
          <w:szCs w:val="23"/>
          <w:lang w:val="uk-UA"/>
        </w:rPr>
        <w:t xml:space="preserve"> підх</w:t>
      </w:r>
      <w:r w:rsidR="00F9567F" w:rsidRPr="00EC4FC9">
        <w:rPr>
          <w:bCs/>
          <w:sz w:val="23"/>
          <w:szCs w:val="23"/>
          <w:lang w:val="uk-UA"/>
        </w:rPr>
        <w:t>о</w:t>
      </w:r>
      <w:r w:rsidRPr="00EC4FC9">
        <w:rPr>
          <w:bCs/>
          <w:sz w:val="23"/>
          <w:szCs w:val="23"/>
          <w:lang w:val="uk-UA"/>
        </w:rPr>
        <w:t>д</w:t>
      </w:r>
      <w:r w:rsidR="00F9567F" w:rsidRPr="00EC4FC9">
        <w:rPr>
          <w:bCs/>
          <w:sz w:val="23"/>
          <w:szCs w:val="23"/>
          <w:lang w:val="uk-UA"/>
        </w:rPr>
        <w:t>у</w:t>
      </w:r>
      <w:r w:rsidRPr="00EC4FC9">
        <w:rPr>
          <w:bCs/>
          <w:sz w:val="23"/>
          <w:szCs w:val="23"/>
          <w:lang w:val="uk-UA"/>
        </w:rPr>
        <w:t xml:space="preserve">, </w:t>
      </w:r>
      <w:r w:rsidR="00F9567F" w:rsidRPr="00EC4FC9">
        <w:rPr>
          <w:bCs/>
          <w:sz w:val="23"/>
          <w:szCs w:val="23"/>
          <w:lang w:val="uk-UA"/>
        </w:rPr>
        <w:t xml:space="preserve">базованого </w:t>
      </w:r>
      <w:r w:rsidRPr="00EC4FC9">
        <w:rPr>
          <w:bCs/>
          <w:sz w:val="23"/>
          <w:szCs w:val="23"/>
          <w:lang w:val="uk-UA"/>
        </w:rPr>
        <w:t xml:space="preserve">на аналізі відповідних дорожніх карт, стратегічних дослідницьких програм або </w:t>
      </w:r>
      <w:r w:rsidR="00F9567F" w:rsidRPr="00EC4FC9">
        <w:rPr>
          <w:bCs/>
          <w:sz w:val="23"/>
          <w:szCs w:val="23"/>
          <w:lang w:val="uk-UA"/>
        </w:rPr>
        <w:t xml:space="preserve">спеціалізованих </w:t>
      </w:r>
      <w:r w:rsidRPr="00EC4FC9">
        <w:rPr>
          <w:bCs/>
          <w:sz w:val="23"/>
          <w:szCs w:val="23"/>
          <w:lang w:val="uk-UA"/>
        </w:rPr>
        <w:t>смарт-стратегі</w:t>
      </w:r>
      <w:r w:rsidR="00F9567F" w:rsidRPr="00EC4FC9">
        <w:rPr>
          <w:bCs/>
          <w:sz w:val="23"/>
          <w:szCs w:val="23"/>
          <w:lang w:val="uk-UA"/>
        </w:rPr>
        <w:t xml:space="preserve">й в області </w:t>
      </w:r>
      <w:r w:rsidRPr="00EC4FC9">
        <w:rPr>
          <w:bCs/>
          <w:sz w:val="23"/>
          <w:szCs w:val="23"/>
          <w:lang w:val="uk-UA"/>
        </w:rPr>
        <w:t>наномедицини або персоналізованої медицини в якості одного з пріоритетів. Ці підходи можуть бути</w:t>
      </w:r>
      <w:r w:rsidR="00F9567F" w:rsidRPr="00EC4FC9">
        <w:rPr>
          <w:bCs/>
          <w:sz w:val="23"/>
          <w:szCs w:val="23"/>
          <w:lang w:val="uk-UA"/>
        </w:rPr>
        <w:t xml:space="preserve"> </w:t>
      </w:r>
      <w:r w:rsidRPr="00EC4FC9">
        <w:rPr>
          <w:bCs/>
          <w:sz w:val="23"/>
          <w:szCs w:val="23"/>
          <w:lang w:val="uk-UA"/>
        </w:rPr>
        <w:t>об'єднані в одну мет</w:t>
      </w:r>
      <w:r w:rsidR="00F9567F" w:rsidRPr="00EC4FC9">
        <w:rPr>
          <w:bCs/>
          <w:sz w:val="23"/>
          <w:szCs w:val="23"/>
          <w:lang w:val="uk-UA"/>
        </w:rPr>
        <w:t>а</w:t>
      </w:r>
      <w:r w:rsidRPr="00EC4FC9">
        <w:rPr>
          <w:bCs/>
          <w:sz w:val="23"/>
          <w:szCs w:val="23"/>
          <w:lang w:val="uk-UA"/>
        </w:rPr>
        <w:t>дорожн</w:t>
      </w:r>
      <w:r w:rsidR="00F9567F" w:rsidRPr="00EC4FC9">
        <w:rPr>
          <w:bCs/>
          <w:sz w:val="23"/>
          <w:szCs w:val="23"/>
          <w:lang w:val="uk-UA"/>
        </w:rPr>
        <w:t>у</w:t>
      </w:r>
      <w:r w:rsidRPr="00EC4FC9">
        <w:rPr>
          <w:bCs/>
          <w:sz w:val="23"/>
          <w:szCs w:val="23"/>
          <w:lang w:val="uk-UA"/>
        </w:rPr>
        <w:t xml:space="preserve"> карт</w:t>
      </w:r>
      <w:r w:rsidR="00F9567F" w:rsidRPr="00EC4FC9">
        <w:rPr>
          <w:bCs/>
          <w:sz w:val="23"/>
          <w:szCs w:val="23"/>
          <w:lang w:val="uk-UA"/>
        </w:rPr>
        <w:t>у</w:t>
      </w:r>
      <w:r w:rsidRPr="00EC4FC9">
        <w:rPr>
          <w:bCs/>
          <w:sz w:val="23"/>
          <w:szCs w:val="23"/>
          <w:lang w:val="uk-UA"/>
        </w:rPr>
        <w:t>.</w:t>
      </w:r>
    </w:p>
    <w:p w:rsidR="00BF61DE" w:rsidRPr="00EC4FC9" w:rsidRDefault="00BF61DE" w:rsidP="005175F1">
      <w:pPr>
        <w:spacing w:after="0"/>
        <w:jc w:val="both"/>
        <w:rPr>
          <w:rFonts w:cs="Times New Roman"/>
          <w:bCs/>
          <w:sz w:val="23"/>
          <w:szCs w:val="23"/>
          <w:lang w:val="uk-UA"/>
        </w:rPr>
      </w:pPr>
      <w:r w:rsidRPr="00EC4FC9">
        <w:rPr>
          <w:rFonts w:cs="Times New Roman"/>
          <w:bCs/>
          <w:sz w:val="23"/>
          <w:szCs w:val="23"/>
          <w:lang w:val="uk-UA"/>
        </w:rPr>
        <w:t xml:space="preserve">Комісія вважає, що фінансування пропозицій в обсязі внеску ЄС 1 -2 млн євро дозволить вирішувати цю конкретну задачу відповідним чином. Водночас, не виключено вибір пропозицій, що передбачають інші рівні фінансування. </w:t>
      </w:r>
    </w:p>
    <w:p w:rsidR="00BF61DE" w:rsidRPr="00892B21" w:rsidRDefault="00BF61DE" w:rsidP="005175F1">
      <w:pPr>
        <w:spacing w:after="0"/>
        <w:rPr>
          <w:bCs/>
          <w:sz w:val="10"/>
          <w:szCs w:val="23"/>
          <w:lang w:val="uk-UA"/>
        </w:rPr>
      </w:pPr>
    </w:p>
    <w:p w:rsidR="00284F3E" w:rsidRPr="00EC4FC9" w:rsidRDefault="00284F3E" w:rsidP="005175F1">
      <w:pPr>
        <w:spacing w:after="0"/>
        <w:rPr>
          <w:bCs/>
          <w:color w:val="0000FF"/>
          <w:sz w:val="23"/>
          <w:szCs w:val="23"/>
          <w:lang w:val="uk-UA"/>
        </w:rPr>
      </w:pPr>
      <w:r w:rsidRPr="00EC4FC9">
        <w:rPr>
          <w:bCs/>
          <w:color w:val="0000FF"/>
          <w:sz w:val="23"/>
          <w:szCs w:val="23"/>
          <w:lang w:val="uk-UA"/>
        </w:rPr>
        <w:t>Очікуваний ефект:</w:t>
      </w:r>
    </w:p>
    <w:p w:rsidR="00284F3E" w:rsidRPr="00EC4FC9" w:rsidRDefault="00284F3E" w:rsidP="005175F1">
      <w:pPr>
        <w:spacing w:after="0"/>
        <w:jc w:val="both"/>
        <w:rPr>
          <w:bCs/>
          <w:sz w:val="23"/>
          <w:szCs w:val="23"/>
          <w:lang w:val="uk-UA"/>
        </w:rPr>
      </w:pPr>
      <w:r w:rsidRPr="00EC4FC9">
        <w:rPr>
          <w:bCs/>
          <w:sz w:val="23"/>
          <w:szCs w:val="23"/>
          <w:lang w:val="uk-UA"/>
        </w:rPr>
        <w:t xml:space="preserve">• Збільшення </w:t>
      </w:r>
      <w:r w:rsidR="00BF61DE" w:rsidRPr="00EC4FC9">
        <w:rPr>
          <w:bCs/>
          <w:sz w:val="23"/>
          <w:szCs w:val="23"/>
          <w:lang w:val="uk-UA"/>
        </w:rPr>
        <w:t xml:space="preserve">доступності </w:t>
      </w:r>
      <w:r w:rsidRPr="00EC4FC9">
        <w:rPr>
          <w:bCs/>
          <w:sz w:val="23"/>
          <w:szCs w:val="23"/>
          <w:lang w:val="uk-UA"/>
        </w:rPr>
        <w:t xml:space="preserve">інноваційних рішень </w:t>
      </w:r>
      <w:r w:rsidR="00BF61DE" w:rsidRPr="00EC4FC9">
        <w:rPr>
          <w:bCs/>
          <w:sz w:val="23"/>
          <w:szCs w:val="23"/>
          <w:lang w:val="uk-UA"/>
        </w:rPr>
        <w:t xml:space="preserve">в області </w:t>
      </w:r>
      <w:r w:rsidRPr="00EC4FC9">
        <w:rPr>
          <w:bCs/>
          <w:sz w:val="23"/>
          <w:szCs w:val="23"/>
          <w:lang w:val="uk-UA"/>
        </w:rPr>
        <w:t xml:space="preserve">наномедицини </w:t>
      </w:r>
      <w:r w:rsidR="00BF61DE" w:rsidRPr="00EC4FC9">
        <w:rPr>
          <w:bCs/>
          <w:sz w:val="23"/>
          <w:szCs w:val="23"/>
          <w:lang w:val="uk-UA"/>
        </w:rPr>
        <w:t xml:space="preserve">для виробництва </w:t>
      </w:r>
      <w:r w:rsidRPr="00EC4FC9">
        <w:rPr>
          <w:bCs/>
          <w:sz w:val="23"/>
          <w:szCs w:val="23"/>
          <w:lang w:val="uk-UA"/>
        </w:rPr>
        <w:t xml:space="preserve">і МСП, кінцевих користувачів, </w:t>
      </w:r>
      <w:r w:rsidR="00BF61DE" w:rsidRPr="00EC4FC9">
        <w:rPr>
          <w:bCs/>
          <w:sz w:val="23"/>
          <w:szCs w:val="23"/>
          <w:lang w:val="uk-UA"/>
        </w:rPr>
        <w:t xml:space="preserve">представників </w:t>
      </w:r>
      <w:r w:rsidRPr="00EC4FC9">
        <w:rPr>
          <w:bCs/>
          <w:sz w:val="23"/>
          <w:szCs w:val="23"/>
          <w:lang w:val="uk-UA"/>
        </w:rPr>
        <w:t>нормативн</w:t>
      </w:r>
      <w:r w:rsidR="00BF61DE" w:rsidRPr="00EC4FC9">
        <w:rPr>
          <w:bCs/>
          <w:sz w:val="23"/>
          <w:szCs w:val="23"/>
          <w:lang w:val="uk-UA"/>
        </w:rPr>
        <w:t>их</w:t>
      </w:r>
      <w:r w:rsidRPr="00EC4FC9">
        <w:rPr>
          <w:bCs/>
          <w:sz w:val="23"/>
          <w:szCs w:val="23"/>
          <w:lang w:val="uk-UA"/>
        </w:rPr>
        <w:t xml:space="preserve"> </w:t>
      </w:r>
      <w:r w:rsidR="00BF61DE" w:rsidRPr="00EC4FC9">
        <w:rPr>
          <w:bCs/>
          <w:sz w:val="23"/>
          <w:szCs w:val="23"/>
          <w:lang w:val="uk-UA"/>
        </w:rPr>
        <w:t xml:space="preserve">організацій </w:t>
      </w:r>
      <w:r w:rsidRPr="00EC4FC9">
        <w:rPr>
          <w:bCs/>
          <w:sz w:val="23"/>
          <w:szCs w:val="23"/>
          <w:lang w:val="uk-UA"/>
        </w:rPr>
        <w:t xml:space="preserve">та органів державної влади, охорони здоров'я </w:t>
      </w:r>
      <w:r w:rsidR="00BF61DE" w:rsidRPr="00EC4FC9">
        <w:rPr>
          <w:bCs/>
          <w:sz w:val="23"/>
          <w:szCs w:val="23"/>
          <w:lang w:val="uk-UA"/>
        </w:rPr>
        <w:t xml:space="preserve">та </w:t>
      </w:r>
      <w:r w:rsidRPr="00EC4FC9">
        <w:rPr>
          <w:bCs/>
          <w:sz w:val="23"/>
          <w:szCs w:val="23"/>
          <w:lang w:val="uk-UA"/>
        </w:rPr>
        <w:t>страхування, лікарі</w:t>
      </w:r>
      <w:r w:rsidR="00BF61DE" w:rsidRPr="00EC4FC9">
        <w:rPr>
          <w:bCs/>
          <w:sz w:val="23"/>
          <w:szCs w:val="23"/>
          <w:lang w:val="uk-UA"/>
        </w:rPr>
        <w:t>в</w:t>
      </w:r>
      <w:r w:rsidRPr="00EC4FC9">
        <w:rPr>
          <w:bCs/>
          <w:sz w:val="23"/>
          <w:szCs w:val="23"/>
          <w:lang w:val="uk-UA"/>
        </w:rPr>
        <w:t xml:space="preserve"> та пацієнт</w:t>
      </w:r>
      <w:r w:rsidR="00BF61DE" w:rsidRPr="00EC4FC9">
        <w:rPr>
          <w:bCs/>
          <w:sz w:val="23"/>
          <w:szCs w:val="23"/>
          <w:lang w:val="uk-UA"/>
        </w:rPr>
        <w:t>ів</w:t>
      </w:r>
      <w:r w:rsidRPr="00EC4FC9">
        <w:rPr>
          <w:bCs/>
          <w:sz w:val="23"/>
          <w:szCs w:val="23"/>
          <w:lang w:val="uk-UA"/>
        </w:rPr>
        <w:t>, науково-дослідн</w:t>
      </w:r>
      <w:r w:rsidR="00BF61DE" w:rsidRPr="00EC4FC9">
        <w:rPr>
          <w:bCs/>
          <w:sz w:val="23"/>
          <w:szCs w:val="23"/>
          <w:lang w:val="uk-UA"/>
        </w:rPr>
        <w:t>их</w:t>
      </w:r>
      <w:r w:rsidRPr="00EC4FC9">
        <w:rPr>
          <w:bCs/>
          <w:sz w:val="23"/>
          <w:szCs w:val="23"/>
          <w:lang w:val="uk-UA"/>
        </w:rPr>
        <w:t xml:space="preserve"> організаці</w:t>
      </w:r>
      <w:r w:rsidR="00BF61DE" w:rsidRPr="00EC4FC9">
        <w:rPr>
          <w:bCs/>
          <w:sz w:val="23"/>
          <w:szCs w:val="23"/>
          <w:lang w:val="uk-UA"/>
        </w:rPr>
        <w:t>й</w:t>
      </w:r>
      <w:r w:rsidRPr="00EC4FC9">
        <w:rPr>
          <w:bCs/>
          <w:sz w:val="23"/>
          <w:szCs w:val="23"/>
          <w:lang w:val="uk-UA"/>
        </w:rPr>
        <w:t xml:space="preserve"> та науков</w:t>
      </w:r>
      <w:r w:rsidR="00BF61DE" w:rsidRPr="00EC4FC9">
        <w:rPr>
          <w:bCs/>
          <w:sz w:val="23"/>
          <w:szCs w:val="23"/>
          <w:lang w:val="uk-UA"/>
        </w:rPr>
        <w:t>их</w:t>
      </w:r>
      <w:r w:rsidRPr="00EC4FC9">
        <w:rPr>
          <w:bCs/>
          <w:sz w:val="23"/>
          <w:szCs w:val="23"/>
          <w:lang w:val="uk-UA"/>
        </w:rPr>
        <w:t xml:space="preserve"> к</w:t>
      </w:r>
      <w:r w:rsidR="00BF61DE" w:rsidRPr="00EC4FC9">
        <w:rPr>
          <w:bCs/>
          <w:sz w:val="23"/>
          <w:szCs w:val="23"/>
          <w:lang w:val="uk-UA"/>
        </w:rPr>
        <w:t>і</w:t>
      </w:r>
      <w:r w:rsidRPr="00EC4FC9">
        <w:rPr>
          <w:bCs/>
          <w:sz w:val="23"/>
          <w:szCs w:val="23"/>
          <w:lang w:val="uk-UA"/>
        </w:rPr>
        <w:t>л;</w:t>
      </w:r>
    </w:p>
    <w:p w:rsidR="00284F3E" w:rsidRPr="00EC4FC9" w:rsidRDefault="00284F3E" w:rsidP="00892B21">
      <w:pPr>
        <w:spacing w:after="0"/>
        <w:jc w:val="both"/>
        <w:rPr>
          <w:bCs/>
          <w:sz w:val="23"/>
          <w:szCs w:val="23"/>
          <w:lang w:val="uk-UA"/>
        </w:rPr>
      </w:pPr>
      <w:r w:rsidRPr="00EC4FC9">
        <w:rPr>
          <w:bCs/>
          <w:sz w:val="23"/>
          <w:szCs w:val="23"/>
          <w:lang w:val="uk-UA"/>
        </w:rPr>
        <w:t xml:space="preserve">• Покращення перехресних </w:t>
      </w:r>
      <w:r w:rsidR="005175F1" w:rsidRPr="00EC4FC9">
        <w:rPr>
          <w:bCs/>
          <w:sz w:val="23"/>
          <w:szCs w:val="23"/>
          <w:lang w:val="uk-UA"/>
        </w:rPr>
        <w:t>зв’</w:t>
      </w:r>
      <w:r w:rsidR="00892B21">
        <w:rPr>
          <w:bCs/>
          <w:sz w:val="23"/>
          <w:szCs w:val="23"/>
          <w:lang w:val="uk-UA"/>
        </w:rPr>
        <w:t>я</w:t>
      </w:r>
      <w:r w:rsidR="005175F1" w:rsidRPr="00EC4FC9">
        <w:rPr>
          <w:bCs/>
          <w:sz w:val="23"/>
          <w:szCs w:val="23"/>
          <w:lang w:val="uk-UA"/>
        </w:rPr>
        <w:t xml:space="preserve">зків для забезпечення </w:t>
      </w:r>
      <w:r w:rsidRPr="00EC4FC9">
        <w:rPr>
          <w:bCs/>
          <w:sz w:val="23"/>
          <w:szCs w:val="23"/>
          <w:lang w:val="uk-UA"/>
        </w:rPr>
        <w:t>комплексн</w:t>
      </w:r>
      <w:r w:rsidR="005175F1" w:rsidRPr="00EC4FC9">
        <w:rPr>
          <w:bCs/>
          <w:sz w:val="23"/>
          <w:szCs w:val="23"/>
          <w:lang w:val="uk-UA"/>
        </w:rPr>
        <w:t>их</w:t>
      </w:r>
      <w:r w:rsidRPr="00EC4FC9">
        <w:rPr>
          <w:bCs/>
          <w:sz w:val="23"/>
          <w:szCs w:val="23"/>
          <w:lang w:val="uk-UA"/>
        </w:rPr>
        <w:t xml:space="preserve"> рішен</w:t>
      </w:r>
      <w:r w:rsidR="005175F1" w:rsidRPr="00EC4FC9">
        <w:rPr>
          <w:bCs/>
          <w:sz w:val="23"/>
          <w:szCs w:val="23"/>
          <w:lang w:val="uk-UA"/>
        </w:rPr>
        <w:t>ь</w:t>
      </w:r>
      <w:r w:rsidRPr="00EC4FC9">
        <w:rPr>
          <w:bCs/>
          <w:sz w:val="23"/>
          <w:szCs w:val="23"/>
          <w:lang w:val="uk-UA"/>
        </w:rPr>
        <w:t xml:space="preserve"> </w:t>
      </w:r>
      <w:r w:rsidR="005175F1" w:rsidRPr="00EC4FC9">
        <w:rPr>
          <w:bCs/>
          <w:sz w:val="23"/>
          <w:szCs w:val="23"/>
          <w:lang w:val="uk-UA"/>
        </w:rPr>
        <w:t xml:space="preserve">в сфері </w:t>
      </w:r>
      <w:r w:rsidRPr="00EC4FC9">
        <w:rPr>
          <w:bCs/>
          <w:sz w:val="23"/>
          <w:szCs w:val="23"/>
          <w:lang w:val="uk-UA"/>
        </w:rPr>
        <w:t>охорони здоров'я;</w:t>
      </w:r>
    </w:p>
    <w:p w:rsidR="00284F3E" w:rsidRPr="00EC4FC9" w:rsidRDefault="00284F3E" w:rsidP="005175F1">
      <w:pPr>
        <w:spacing w:after="0"/>
        <w:rPr>
          <w:bCs/>
          <w:sz w:val="23"/>
          <w:szCs w:val="23"/>
          <w:lang w:val="uk-UA"/>
        </w:rPr>
      </w:pPr>
      <w:r w:rsidRPr="00EC4FC9">
        <w:rPr>
          <w:bCs/>
          <w:sz w:val="23"/>
          <w:szCs w:val="23"/>
          <w:lang w:val="uk-UA"/>
        </w:rPr>
        <w:t xml:space="preserve">• </w:t>
      </w:r>
      <w:r w:rsidR="00892B21">
        <w:rPr>
          <w:bCs/>
          <w:sz w:val="23"/>
          <w:szCs w:val="23"/>
          <w:lang w:val="uk-UA"/>
        </w:rPr>
        <w:t xml:space="preserve">Розширення </w:t>
      </w:r>
      <w:r w:rsidRPr="00EC4FC9">
        <w:rPr>
          <w:bCs/>
          <w:sz w:val="23"/>
          <w:szCs w:val="23"/>
          <w:lang w:val="uk-UA"/>
        </w:rPr>
        <w:t>міжнародних мереж з новими потенційними можливостями ринку;</w:t>
      </w:r>
    </w:p>
    <w:p w:rsidR="00284F3E" w:rsidRPr="00EC4FC9" w:rsidRDefault="00284F3E" w:rsidP="005175F1">
      <w:pPr>
        <w:spacing w:after="0"/>
        <w:rPr>
          <w:bCs/>
          <w:sz w:val="23"/>
          <w:szCs w:val="23"/>
          <w:lang w:val="uk-UA"/>
        </w:rPr>
      </w:pPr>
      <w:r w:rsidRPr="00EC4FC9">
        <w:rPr>
          <w:bCs/>
          <w:sz w:val="23"/>
          <w:szCs w:val="23"/>
          <w:lang w:val="uk-UA"/>
        </w:rPr>
        <w:t xml:space="preserve">• </w:t>
      </w:r>
      <w:r w:rsidR="00892B21">
        <w:rPr>
          <w:bCs/>
          <w:sz w:val="23"/>
          <w:szCs w:val="23"/>
          <w:lang w:val="uk-UA"/>
        </w:rPr>
        <w:t xml:space="preserve">Підвищення </w:t>
      </w:r>
      <w:r w:rsidRPr="00EC4FC9">
        <w:rPr>
          <w:bCs/>
          <w:sz w:val="23"/>
          <w:szCs w:val="23"/>
          <w:lang w:val="uk-UA"/>
        </w:rPr>
        <w:t>конкурентоспроможності європейського секто</w:t>
      </w:r>
      <w:r w:rsidR="005175F1" w:rsidRPr="00EC4FC9">
        <w:rPr>
          <w:bCs/>
          <w:sz w:val="23"/>
          <w:szCs w:val="23"/>
          <w:lang w:val="uk-UA"/>
        </w:rPr>
        <w:t>ру</w:t>
      </w:r>
      <w:r w:rsidRPr="00EC4FC9">
        <w:rPr>
          <w:bCs/>
          <w:sz w:val="23"/>
          <w:szCs w:val="23"/>
          <w:lang w:val="uk-UA"/>
        </w:rPr>
        <w:t xml:space="preserve"> охорони здоров'я.</w:t>
      </w:r>
    </w:p>
    <w:p w:rsidR="00892B21" w:rsidRPr="00892B21" w:rsidRDefault="00892B21" w:rsidP="005175F1">
      <w:pPr>
        <w:spacing w:after="0"/>
        <w:rPr>
          <w:bCs/>
          <w:color w:val="0000FF"/>
          <w:sz w:val="10"/>
          <w:szCs w:val="23"/>
          <w:lang w:val="uk-UA"/>
        </w:rPr>
      </w:pPr>
    </w:p>
    <w:p w:rsidR="00A91AC6" w:rsidRPr="00EC4FC9" w:rsidRDefault="00284F3E" w:rsidP="005175F1">
      <w:pPr>
        <w:spacing w:after="0"/>
        <w:rPr>
          <w:bCs/>
          <w:sz w:val="23"/>
          <w:szCs w:val="23"/>
          <w:lang w:val="uk-UA"/>
        </w:rPr>
      </w:pPr>
      <w:r w:rsidRPr="00EC4FC9">
        <w:rPr>
          <w:bCs/>
          <w:color w:val="0000FF"/>
          <w:sz w:val="23"/>
          <w:szCs w:val="23"/>
          <w:lang w:val="uk-UA"/>
        </w:rPr>
        <w:t>Тип дій:</w:t>
      </w:r>
      <w:r w:rsidR="00892B21">
        <w:rPr>
          <w:bCs/>
          <w:color w:val="0000FF"/>
          <w:sz w:val="23"/>
          <w:szCs w:val="23"/>
          <w:lang w:val="uk-UA"/>
        </w:rPr>
        <w:t xml:space="preserve"> </w:t>
      </w:r>
      <w:r w:rsidRPr="00EC4FC9">
        <w:rPr>
          <w:bCs/>
          <w:sz w:val="23"/>
          <w:szCs w:val="23"/>
          <w:lang w:val="uk-UA"/>
        </w:rPr>
        <w:t xml:space="preserve">Координація та підтримка дій </w:t>
      </w:r>
      <w:r w:rsidR="00A91AC6" w:rsidRPr="00EC4FC9">
        <w:rPr>
          <w:bCs/>
          <w:sz w:val="23"/>
          <w:szCs w:val="23"/>
          <w:lang w:val="uk-UA"/>
        </w:rPr>
        <w:br w:type="page"/>
      </w:r>
    </w:p>
    <w:p w:rsidR="00F17541" w:rsidRPr="00EC4FC9" w:rsidRDefault="00F17541" w:rsidP="00F17541">
      <w:pPr>
        <w:spacing w:after="0"/>
        <w:rPr>
          <w:bCs/>
          <w:color w:val="FF0000"/>
          <w:sz w:val="23"/>
          <w:szCs w:val="23"/>
          <w:lang w:val="uk-UA"/>
        </w:rPr>
      </w:pPr>
      <w:r w:rsidRPr="00EC4FC9">
        <w:rPr>
          <w:bCs/>
          <w:color w:val="FF0000"/>
          <w:sz w:val="23"/>
          <w:szCs w:val="23"/>
          <w:lang w:val="uk-UA"/>
        </w:rPr>
        <w:lastRenderedPageBreak/>
        <w:t xml:space="preserve">NMBP-17-2016:  Advanced  materials  solutions  and  architectures  for  high  efficiency solar energy harvesting  </w:t>
      </w:r>
    </w:p>
    <w:p w:rsidR="005175F1" w:rsidRPr="00EC4FC9" w:rsidRDefault="00F17541" w:rsidP="00B65F44">
      <w:pPr>
        <w:spacing w:after="0"/>
        <w:jc w:val="both"/>
        <w:rPr>
          <w:bCs/>
          <w:color w:val="0000FF"/>
          <w:sz w:val="23"/>
          <w:szCs w:val="23"/>
          <w:lang w:val="uk-UA"/>
        </w:rPr>
      </w:pPr>
      <w:r w:rsidRPr="00EC4FC9">
        <w:rPr>
          <w:bCs/>
          <w:color w:val="0000FF"/>
          <w:sz w:val="23"/>
          <w:szCs w:val="23"/>
          <w:lang w:val="uk-UA"/>
        </w:rPr>
        <w:t>Specific</w:t>
      </w:r>
      <w:r w:rsidR="005175F1" w:rsidRPr="00EC4FC9">
        <w:rPr>
          <w:bCs/>
          <w:color w:val="0000FF"/>
          <w:sz w:val="23"/>
          <w:szCs w:val="23"/>
          <w:lang w:val="uk-UA"/>
        </w:rPr>
        <w:t xml:space="preserve"> </w:t>
      </w:r>
      <w:r w:rsidRPr="00EC4FC9">
        <w:rPr>
          <w:bCs/>
          <w:color w:val="0000FF"/>
          <w:sz w:val="23"/>
          <w:szCs w:val="23"/>
          <w:lang w:val="uk-UA"/>
        </w:rPr>
        <w:t>Challenge:</w:t>
      </w:r>
      <w:r w:rsidR="005175F1" w:rsidRPr="00EC4FC9">
        <w:rPr>
          <w:bCs/>
          <w:color w:val="0000FF"/>
          <w:sz w:val="23"/>
          <w:szCs w:val="23"/>
          <w:lang w:val="uk-UA"/>
        </w:rPr>
        <w:t xml:space="preserve"> </w:t>
      </w:r>
    </w:p>
    <w:p w:rsidR="005175F1" w:rsidRPr="00EC4FC9" w:rsidRDefault="00F17541" w:rsidP="00B65F44">
      <w:pPr>
        <w:spacing w:after="0"/>
        <w:jc w:val="both"/>
        <w:rPr>
          <w:bCs/>
          <w:sz w:val="23"/>
          <w:szCs w:val="23"/>
          <w:lang w:val="uk-UA"/>
        </w:rPr>
      </w:pPr>
      <w:r w:rsidRPr="00EC4FC9">
        <w:rPr>
          <w:bCs/>
          <w:sz w:val="23"/>
          <w:szCs w:val="23"/>
          <w:lang w:val="uk-UA"/>
        </w:rPr>
        <w:t>High</w:t>
      </w:r>
      <w:r w:rsidR="005175F1" w:rsidRPr="00EC4FC9">
        <w:rPr>
          <w:bCs/>
          <w:sz w:val="23"/>
          <w:szCs w:val="23"/>
          <w:lang w:val="uk-UA"/>
        </w:rPr>
        <w:t xml:space="preserve"> </w:t>
      </w:r>
      <w:r w:rsidRPr="00EC4FC9">
        <w:rPr>
          <w:bCs/>
          <w:sz w:val="23"/>
          <w:szCs w:val="23"/>
          <w:lang w:val="uk-UA"/>
        </w:rPr>
        <w:t>efficiency</w:t>
      </w:r>
      <w:r w:rsidR="005175F1" w:rsidRPr="00EC4FC9">
        <w:rPr>
          <w:bCs/>
          <w:sz w:val="23"/>
          <w:szCs w:val="23"/>
          <w:lang w:val="uk-UA"/>
        </w:rPr>
        <w:t xml:space="preserve"> </w:t>
      </w:r>
      <w:r w:rsidRPr="00EC4FC9">
        <w:rPr>
          <w:bCs/>
          <w:sz w:val="23"/>
          <w:szCs w:val="23"/>
          <w:lang w:val="uk-UA"/>
        </w:rPr>
        <w:t>solar</w:t>
      </w:r>
      <w:r w:rsidR="005175F1" w:rsidRPr="00EC4FC9">
        <w:rPr>
          <w:bCs/>
          <w:sz w:val="23"/>
          <w:szCs w:val="23"/>
          <w:lang w:val="uk-UA"/>
        </w:rPr>
        <w:t xml:space="preserve"> </w:t>
      </w:r>
      <w:r w:rsidRPr="00EC4FC9">
        <w:rPr>
          <w:bCs/>
          <w:sz w:val="23"/>
          <w:szCs w:val="23"/>
          <w:lang w:val="uk-UA"/>
        </w:rPr>
        <w:t>energy</w:t>
      </w:r>
      <w:r w:rsidR="005175F1" w:rsidRPr="00EC4FC9">
        <w:rPr>
          <w:bCs/>
          <w:sz w:val="23"/>
          <w:szCs w:val="23"/>
          <w:lang w:val="uk-UA"/>
        </w:rPr>
        <w:t xml:space="preserve"> </w:t>
      </w:r>
      <w:r w:rsidRPr="00EC4FC9">
        <w:rPr>
          <w:bCs/>
          <w:sz w:val="23"/>
          <w:szCs w:val="23"/>
          <w:lang w:val="uk-UA"/>
        </w:rPr>
        <w:t>harvesting</w:t>
      </w:r>
      <w:r w:rsidR="005175F1" w:rsidRPr="00EC4FC9">
        <w:rPr>
          <w:bCs/>
          <w:sz w:val="23"/>
          <w:szCs w:val="23"/>
          <w:lang w:val="uk-UA"/>
        </w:rPr>
        <w:t xml:space="preserve"> </w:t>
      </w:r>
      <w:r w:rsidRPr="00EC4FC9">
        <w:rPr>
          <w:bCs/>
          <w:sz w:val="23"/>
          <w:szCs w:val="23"/>
          <w:lang w:val="uk-UA"/>
        </w:rPr>
        <w:t>(high-efficiency</w:t>
      </w:r>
      <w:r w:rsidR="005175F1" w:rsidRPr="00EC4FC9">
        <w:rPr>
          <w:bCs/>
          <w:sz w:val="23"/>
          <w:szCs w:val="23"/>
          <w:lang w:val="uk-UA"/>
        </w:rPr>
        <w:t xml:space="preserve"> </w:t>
      </w:r>
      <w:r w:rsidRPr="00EC4FC9">
        <w:rPr>
          <w:bCs/>
          <w:sz w:val="23"/>
          <w:szCs w:val="23"/>
          <w:lang w:val="uk-UA"/>
        </w:rPr>
        <w:t xml:space="preserve">photo-voltaics </w:t>
      </w:r>
      <w:r w:rsidR="005175F1" w:rsidRPr="00EC4FC9">
        <w:rPr>
          <w:bCs/>
          <w:sz w:val="23"/>
          <w:szCs w:val="23"/>
          <w:lang w:val="uk-UA"/>
        </w:rPr>
        <w:t xml:space="preserve"> </w:t>
      </w:r>
      <w:r w:rsidRPr="00EC4FC9">
        <w:rPr>
          <w:bCs/>
          <w:sz w:val="23"/>
          <w:szCs w:val="23"/>
          <w:lang w:val="uk-UA"/>
        </w:rPr>
        <w:t xml:space="preserve">(PV) or concentrated solar power (CSP)) is an important building block in installing a secure, </w:t>
      </w:r>
      <w:r w:rsidR="005175F1" w:rsidRPr="00EC4FC9">
        <w:rPr>
          <w:bCs/>
          <w:sz w:val="23"/>
          <w:szCs w:val="23"/>
          <w:lang w:val="uk-UA"/>
        </w:rPr>
        <w:t xml:space="preserve"> </w:t>
      </w:r>
      <w:r w:rsidRPr="00EC4FC9">
        <w:rPr>
          <w:bCs/>
          <w:sz w:val="23"/>
          <w:szCs w:val="23"/>
          <w:lang w:val="uk-UA"/>
        </w:rPr>
        <w:t xml:space="preserve">competitive and sustainable energy system. Increased efforts have to be made to make these </w:t>
      </w:r>
      <w:r w:rsidR="005175F1" w:rsidRPr="00EC4FC9">
        <w:rPr>
          <w:bCs/>
          <w:sz w:val="23"/>
          <w:szCs w:val="23"/>
          <w:lang w:val="uk-UA"/>
        </w:rPr>
        <w:t xml:space="preserve"> </w:t>
      </w:r>
      <w:r w:rsidRPr="00EC4FC9">
        <w:rPr>
          <w:bCs/>
          <w:sz w:val="23"/>
          <w:szCs w:val="23"/>
          <w:lang w:val="uk-UA"/>
        </w:rPr>
        <w:t>technologies</w:t>
      </w:r>
      <w:r w:rsidR="005175F1" w:rsidRPr="00EC4FC9">
        <w:rPr>
          <w:bCs/>
          <w:sz w:val="23"/>
          <w:szCs w:val="23"/>
          <w:lang w:val="uk-UA"/>
        </w:rPr>
        <w:t xml:space="preserve"> </w:t>
      </w:r>
      <w:r w:rsidRPr="00EC4FC9">
        <w:rPr>
          <w:bCs/>
          <w:sz w:val="23"/>
          <w:szCs w:val="23"/>
          <w:lang w:val="uk-UA"/>
        </w:rPr>
        <w:t>cost</w:t>
      </w:r>
      <w:r w:rsidR="005175F1" w:rsidRPr="00EC4FC9">
        <w:rPr>
          <w:bCs/>
          <w:sz w:val="23"/>
          <w:szCs w:val="23"/>
          <w:lang w:val="uk-UA"/>
        </w:rPr>
        <w:t xml:space="preserve"> </w:t>
      </w:r>
      <w:r w:rsidRPr="00EC4FC9">
        <w:rPr>
          <w:bCs/>
          <w:sz w:val="23"/>
          <w:szCs w:val="23"/>
          <w:lang w:val="uk-UA"/>
        </w:rPr>
        <w:t>competitive</w:t>
      </w:r>
      <w:r w:rsidR="005175F1" w:rsidRPr="00EC4FC9">
        <w:rPr>
          <w:bCs/>
          <w:sz w:val="23"/>
          <w:szCs w:val="23"/>
          <w:lang w:val="uk-UA"/>
        </w:rPr>
        <w:t xml:space="preserve"> </w:t>
      </w:r>
      <w:r w:rsidRPr="00EC4FC9">
        <w:rPr>
          <w:bCs/>
          <w:sz w:val="23"/>
          <w:szCs w:val="23"/>
          <w:lang w:val="uk-UA"/>
        </w:rPr>
        <w:t>under</w:t>
      </w:r>
      <w:r w:rsidR="005175F1" w:rsidRPr="00EC4FC9">
        <w:rPr>
          <w:bCs/>
          <w:sz w:val="23"/>
          <w:szCs w:val="23"/>
          <w:lang w:val="uk-UA"/>
        </w:rPr>
        <w:t xml:space="preserve"> </w:t>
      </w:r>
      <w:r w:rsidRPr="00EC4FC9">
        <w:rPr>
          <w:bCs/>
          <w:sz w:val="23"/>
          <w:szCs w:val="23"/>
          <w:lang w:val="uk-UA"/>
        </w:rPr>
        <w:t>suitable</w:t>
      </w:r>
      <w:r w:rsidR="005175F1" w:rsidRPr="00EC4FC9">
        <w:rPr>
          <w:bCs/>
          <w:sz w:val="23"/>
          <w:szCs w:val="23"/>
          <w:lang w:val="uk-UA"/>
        </w:rPr>
        <w:t xml:space="preserve"> </w:t>
      </w:r>
      <w:r w:rsidRPr="00EC4FC9">
        <w:rPr>
          <w:bCs/>
          <w:sz w:val="23"/>
          <w:szCs w:val="23"/>
          <w:lang w:val="uk-UA"/>
        </w:rPr>
        <w:t>electricity</w:t>
      </w:r>
      <w:r w:rsidR="005175F1" w:rsidRPr="00EC4FC9">
        <w:rPr>
          <w:bCs/>
          <w:sz w:val="23"/>
          <w:szCs w:val="23"/>
          <w:lang w:val="uk-UA"/>
        </w:rPr>
        <w:t xml:space="preserve"> </w:t>
      </w:r>
      <w:r w:rsidRPr="00EC4FC9">
        <w:rPr>
          <w:bCs/>
          <w:sz w:val="23"/>
          <w:szCs w:val="23"/>
          <w:lang w:val="uk-UA"/>
        </w:rPr>
        <w:t>market</w:t>
      </w:r>
      <w:r w:rsidR="005175F1" w:rsidRPr="00EC4FC9">
        <w:rPr>
          <w:bCs/>
          <w:sz w:val="23"/>
          <w:szCs w:val="23"/>
          <w:lang w:val="uk-UA"/>
        </w:rPr>
        <w:t xml:space="preserve"> </w:t>
      </w:r>
      <w:r w:rsidRPr="00EC4FC9">
        <w:rPr>
          <w:bCs/>
          <w:sz w:val="23"/>
          <w:szCs w:val="23"/>
          <w:lang w:val="uk-UA"/>
        </w:rPr>
        <w:t>conditions.</w:t>
      </w:r>
      <w:r w:rsidR="005175F1" w:rsidRPr="00EC4FC9">
        <w:rPr>
          <w:bCs/>
          <w:sz w:val="23"/>
          <w:szCs w:val="23"/>
          <w:lang w:val="uk-UA"/>
        </w:rPr>
        <w:t xml:space="preserve"> </w:t>
      </w:r>
      <w:r w:rsidRPr="00EC4FC9">
        <w:rPr>
          <w:bCs/>
          <w:sz w:val="23"/>
          <w:szCs w:val="23"/>
          <w:lang w:val="uk-UA"/>
        </w:rPr>
        <w:t>Novel</w:t>
      </w:r>
      <w:r w:rsidR="005175F1" w:rsidRPr="00EC4FC9">
        <w:rPr>
          <w:bCs/>
          <w:sz w:val="23"/>
          <w:szCs w:val="23"/>
          <w:lang w:val="uk-UA"/>
        </w:rPr>
        <w:t xml:space="preserve"> </w:t>
      </w:r>
      <w:r w:rsidRPr="00EC4FC9">
        <w:rPr>
          <w:bCs/>
          <w:sz w:val="23"/>
          <w:szCs w:val="23"/>
          <w:lang w:val="uk-UA"/>
        </w:rPr>
        <w:t xml:space="preserve">functional </w:t>
      </w:r>
      <w:r w:rsidR="005175F1" w:rsidRPr="00EC4FC9">
        <w:rPr>
          <w:bCs/>
          <w:sz w:val="23"/>
          <w:szCs w:val="23"/>
          <w:lang w:val="uk-UA"/>
        </w:rPr>
        <w:t xml:space="preserve"> </w:t>
      </w:r>
      <w:r w:rsidRPr="00EC4FC9">
        <w:rPr>
          <w:bCs/>
          <w:sz w:val="23"/>
          <w:szCs w:val="23"/>
          <w:lang w:val="uk-UA"/>
        </w:rPr>
        <w:t>materials</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material</w:t>
      </w:r>
      <w:r w:rsidR="005175F1" w:rsidRPr="00EC4FC9">
        <w:rPr>
          <w:bCs/>
          <w:sz w:val="23"/>
          <w:szCs w:val="23"/>
          <w:lang w:val="uk-UA"/>
        </w:rPr>
        <w:t xml:space="preserve"> </w:t>
      </w:r>
      <w:r w:rsidRPr="00EC4FC9">
        <w:rPr>
          <w:bCs/>
          <w:sz w:val="23"/>
          <w:szCs w:val="23"/>
          <w:lang w:val="uk-UA"/>
        </w:rPr>
        <w:t>combinations</w:t>
      </w:r>
      <w:r w:rsidR="005175F1" w:rsidRPr="00EC4FC9">
        <w:rPr>
          <w:bCs/>
          <w:sz w:val="23"/>
          <w:szCs w:val="23"/>
          <w:lang w:val="uk-UA"/>
        </w:rPr>
        <w:t xml:space="preserve"> </w:t>
      </w:r>
      <w:r w:rsidRPr="00EC4FC9">
        <w:rPr>
          <w:bCs/>
          <w:sz w:val="23"/>
          <w:szCs w:val="23"/>
          <w:lang w:val="uk-UA"/>
        </w:rPr>
        <w:t>throughout</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solar</w:t>
      </w:r>
      <w:r w:rsidR="005175F1" w:rsidRPr="00EC4FC9">
        <w:rPr>
          <w:bCs/>
          <w:sz w:val="23"/>
          <w:szCs w:val="23"/>
          <w:lang w:val="uk-UA"/>
        </w:rPr>
        <w:t xml:space="preserve"> </w:t>
      </w:r>
      <w:r w:rsidRPr="00EC4FC9">
        <w:rPr>
          <w:bCs/>
          <w:sz w:val="23"/>
          <w:szCs w:val="23"/>
          <w:lang w:val="uk-UA"/>
        </w:rPr>
        <w:t>system</w:t>
      </w:r>
      <w:r w:rsidR="005175F1" w:rsidRPr="00EC4FC9">
        <w:rPr>
          <w:bCs/>
          <w:sz w:val="23"/>
          <w:szCs w:val="23"/>
          <w:lang w:val="uk-UA"/>
        </w:rPr>
        <w:t xml:space="preserve"> </w:t>
      </w:r>
      <w:r w:rsidRPr="00EC4FC9">
        <w:rPr>
          <w:bCs/>
          <w:sz w:val="23"/>
          <w:szCs w:val="23"/>
          <w:lang w:val="uk-UA"/>
        </w:rPr>
        <w:t>manufacturing</w:t>
      </w:r>
      <w:r w:rsidR="005175F1" w:rsidRPr="00EC4FC9">
        <w:rPr>
          <w:bCs/>
          <w:sz w:val="23"/>
          <w:szCs w:val="23"/>
          <w:lang w:val="uk-UA"/>
        </w:rPr>
        <w:t xml:space="preserve"> </w:t>
      </w:r>
      <w:r w:rsidRPr="00EC4FC9">
        <w:rPr>
          <w:bCs/>
          <w:sz w:val="23"/>
          <w:szCs w:val="23"/>
          <w:lang w:val="uk-UA"/>
        </w:rPr>
        <w:t xml:space="preserve">chain </w:t>
      </w:r>
      <w:r w:rsidR="005175F1" w:rsidRPr="00EC4FC9">
        <w:rPr>
          <w:bCs/>
          <w:sz w:val="23"/>
          <w:szCs w:val="23"/>
          <w:lang w:val="uk-UA"/>
        </w:rPr>
        <w:t xml:space="preserve"> </w:t>
      </w:r>
      <w:r w:rsidRPr="00EC4FC9">
        <w:rPr>
          <w:bCs/>
          <w:sz w:val="23"/>
          <w:szCs w:val="23"/>
          <w:lang w:val="uk-UA"/>
        </w:rPr>
        <w:t>enhance the efficiency</w:t>
      </w:r>
      <w:r w:rsidR="005175F1" w:rsidRPr="00EC4FC9">
        <w:rPr>
          <w:bCs/>
          <w:sz w:val="23"/>
          <w:szCs w:val="23"/>
          <w:lang w:val="uk-UA"/>
        </w:rPr>
        <w:t xml:space="preserve"> </w:t>
      </w:r>
      <w:r w:rsidRPr="00EC4FC9">
        <w:rPr>
          <w:bCs/>
          <w:sz w:val="23"/>
          <w:szCs w:val="23"/>
          <w:lang w:val="uk-UA"/>
        </w:rPr>
        <w:t xml:space="preserve">of solar energy harvesting beyond that of the current state-of-the-art </w:t>
      </w:r>
      <w:r w:rsidR="005175F1" w:rsidRPr="00EC4FC9">
        <w:rPr>
          <w:bCs/>
          <w:sz w:val="23"/>
          <w:szCs w:val="23"/>
          <w:lang w:val="uk-UA"/>
        </w:rPr>
        <w:t xml:space="preserve"> </w:t>
      </w:r>
      <w:r w:rsidRPr="00EC4FC9">
        <w:rPr>
          <w:bCs/>
          <w:sz w:val="23"/>
          <w:szCs w:val="23"/>
          <w:lang w:val="uk-UA"/>
        </w:rPr>
        <w:t xml:space="preserve">technologies. These new materials and processes allow the European materials supply sector </w:t>
      </w:r>
      <w:r w:rsidR="005175F1" w:rsidRPr="00EC4FC9">
        <w:rPr>
          <w:bCs/>
          <w:sz w:val="23"/>
          <w:szCs w:val="23"/>
          <w:lang w:val="uk-UA"/>
        </w:rPr>
        <w:t xml:space="preserve"> </w:t>
      </w:r>
      <w:r w:rsidRPr="00EC4FC9">
        <w:rPr>
          <w:bCs/>
          <w:sz w:val="23"/>
          <w:szCs w:val="23"/>
          <w:lang w:val="uk-UA"/>
        </w:rPr>
        <w:t>to</w:t>
      </w:r>
      <w:r w:rsidR="005175F1" w:rsidRPr="00EC4FC9">
        <w:rPr>
          <w:bCs/>
          <w:sz w:val="23"/>
          <w:szCs w:val="23"/>
          <w:lang w:val="uk-UA"/>
        </w:rPr>
        <w:t xml:space="preserve"> </w:t>
      </w:r>
      <w:r w:rsidRPr="00EC4FC9">
        <w:rPr>
          <w:bCs/>
          <w:sz w:val="23"/>
          <w:szCs w:val="23"/>
          <w:lang w:val="uk-UA"/>
        </w:rPr>
        <w:t>expand</w:t>
      </w:r>
      <w:r w:rsidR="005175F1" w:rsidRPr="00EC4FC9">
        <w:rPr>
          <w:bCs/>
          <w:sz w:val="23"/>
          <w:szCs w:val="23"/>
          <w:lang w:val="uk-UA"/>
        </w:rPr>
        <w:t xml:space="preserve"> </w:t>
      </w:r>
      <w:r w:rsidRPr="00EC4FC9">
        <w:rPr>
          <w:bCs/>
          <w:sz w:val="23"/>
          <w:szCs w:val="23"/>
          <w:lang w:val="uk-UA"/>
        </w:rPr>
        <w:t>its</w:t>
      </w:r>
      <w:r w:rsidR="005175F1" w:rsidRPr="00EC4FC9">
        <w:rPr>
          <w:bCs/>
          <w:sz w:val="23"/>
          <w:szCs w:val="23"/>
          <w:lang w:val="uk-UA"/>
        </w:rPr>
        <w:t xml:space="preserve"> </w:t>
      </w:r>
      <w:r w:rsidRPr="00EC4FC9">
        <w:rPr>
          <w:bCs/>
          <w:sz w:val="23"/>
          <w:szCs w:val="23"/>
          <w:lang w:val="uk-UA"/>
        </w:rPr>
        <w:t>industrial</w:t>
      </w:r>
      <w:r w:rsidR="005175F1" w:rsidRPr="00EC4FC9">
        <w:rPr>
          <w:bCs/>
          <w:sz w:val="23"/>
          <w:szCs w:val="23"/>
          <w:lang w:val="uk-UA"/>
        </w:rPr>
        <w:t xml:space="preserve"> </w:t>
      </w:r>
      <w:r w:rsidRPr="00EC4FC9">
        <w:rPr>
          <w:bCs/>
          <w:sz w:val="23"/>
          <w:szCs w:val="23"/>
          <w:lang w:val="uk-UA"/>
        </w:rPr>
        <w:t>leadership</w:t>
      </w:r>
      <w:r w:rsidR="005175F1" w:rsidRPr="00EC4FC9">
        <w:rPr>
          <w:bCs/>
          <w:sz w:val="23"/>
          <w:szCs w:val="23"/>
          <w:lang w:val="uk-UA"/>
        </w:rPr>
        <w:t xml:space="preserve"> </w:t>
      </w:r>
      <w:r w:rsidRPr="00EC4FC9">
        <w:rPr>
          <w:bCs/>
          <w:sz w:val="23"/>
          <w:szCs w:val="23"/>
          <w:lang w:val="uk-UA"/>
        </w:rPr>
        <w:t>towards</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next</w:t>
      </w:r>
      <w:r w:rsidR="005175F1" w:rsidRPr="00EC4FC9">
        <w:rPr>
          <w:bCs/>
          <w:sz w:val="23"/>
          <w:szCs w:val="23"/>
          <w:lang w:val="uk-UA"/>
        </w:rPr>
        <w:t xml:space="preserve"> </w:t>
      </w:r>
      <w:r w:rsidRPr="00EC4FC9">
        <w:rPr>
          <w:bCs/>
          <w:sz w:val="23"/>
          <w:szCs w:val="23"/>
          <w:lang w:val="uk-UA"/>
        </w:rPr>
        <w:t>generation</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solar</w:t>
      </w:r>
      <w:r w:rsidR="005175F1" w:rsidRPr="00EC4FC9">
        <w:rPr>
          <w:bCs/>
          <w:sz w:val="23"/>
          <w:szCs w:val="23"/>
          <w:lang w:val="uk-UA"/>
        </w:rPr>
        <w:t xml:space="preserve"> </w:t>
      </w:r>
      <w:r w:rsidRPr="00EC4FC9">
        <w:rPr>
          <w:bCs/>
          <w:sz w:val="23"/>
          <w:szCs w:val="23"/>
          <w:lang w:val="uk-UA"/>
        </w:rPr>
        <w:t>energy</w:t>
      </w:r>
      <w:r w:rsidR="005175F1" w:rsidRPr="00EC4FC9">
        <w:rPr>
          <w:bCs/>
          <w:sz w:val="23"/>
          <w:szCs w:val="23"/>
          <w:lang w:val="uk-UA"/>
        </w:rPr>
        <w:t xml:space="preserve"> </w:t>
      </w:r>
      <w:r w:rsidRPr="00EC4FC9">
        <w:rPr>
          <w:bCs/>
          <w:sz w:val="23"/>
          <w:szCs w:val="23"/>
          <w:lang w:val="uk-UA"/>
        </w:rPr>
        <w:t xml:space="preserve">harvesting </w:t>
      </w:r>
      <w:r w:rsidR="005175F1" w:rsidRPr="00EC4FC9">
        <w:rPr>
          <w:bCs/>
          <w:sz w:val="23"/>
          <w:szCs w:val="23"/>
          <w:lang w:val="uk-UA"/>
        </w:rPr>
        <w:t xml:space="preserve"> </w:t>
      </w:r>
      <w:r w:rsidRPr="00EC4FC9">
        <w:rPr>
          <w:bCs/>
          <w:sz w:val="23"/>
          <w:szCs w:val="23"/>
          <w:lang w:val="uk-UA"/>
        </w:rPr>
        <w:t xml:space="preserve">which is expected to reach the markets beyond 2020. </w:t>
      </w:r>
    </w:p>
    <w:p w:rsidR="005175F1" w:rsidRPr="00EC4FC9" w:rsidRDefault="00F17541" w:rsidP="00B65F44">
      <w:pPr>
        <w:spacing w:after="0"/>
        <w:jc w:val="both"/>
        <w:rPr>
          <w:bCs/>
          <w:sz w:val="23"/>
          <w:szCs w:val="23"/>
          <w:lang w:val="uk-UA"/>
        </w:rPr>
      </w:pPr>
      <w:r w:rsidRPr="00EC4FC9">
        <w:rPr>
          <w:bCs/>
          <w:color w:val="0000FF"/>
          <w:sz w:val="23"/>
          <w:szCs w:val="23"/>
          <w:lang w:val="uk-UA"/>
        </w:rPr>
        <w:t>Scope</w:t>
      </w:r>
      <w:r w:rsidRPr="00EC4FC9">
        <w:rPr>
          <w:bCs/>
          <w:sz w:val="23"/>
          <w:szCs w:val="23"/>
          <w:lang w:val="uk-UA"/>
        </w:rPr>
        <w:t xml:space="preserve">: </w:t>
      </w:r>
    </w:p>
    <w:p w:rsidR="005175F1" w:rsidRPr="00EC4FC9" w:rsidRDefault="00F17541" w:rsidP="00B65F44">
      <w:pPr>
        <w:spacing w:after="0"/>
        <w:jc w:val="both"/>
        <w:rPr>
          <w:bCs/>
          <w:sz w:val="23"/>
          <w:szCs w:val="23"/>
          <w:lang w:val="uk-UA"/>
        </w:rPr>
      </w:pPr>
      <w:r w:rsidRPr="00EC4FC9">
        <w:rPr>
          <w:bCs/>
          <w:sz w:val="23"/>
          <w:szCs w:val="23"/>
          <w:lang w:val="uk-UA"/>
        </w:rPr>
        <w:t xml:space="preserve">Proposals should develop durable materials solutions for novel high efficiency solar </w:t>
      </w:r>
      <w:r w:rsidR="005175F1" w:rsidRPr="00EC4FC9">
        <w:rPr>
          <w:bCs/>
          <w:sz w:val="23"/>
          <w:szCs w:val="23"/>
          <w:lang w:val="uk-UA"/>
        </w:rPr>
        <w:t xml:space="preserve"> </w:t>
      </w:r>
      <w:r w:rsidRPr="00EC4FC9">
        <w:rPr>
          <w:bCs/>
          <w:sz w:val="23"/>
          <w:szCs w:val="23"/>
          <w:lang w:val="uk-UA"/>
        </w:rPr>
        <w:t>(PV</w:t>
      </w:r>
      <w:r w:rsidR="005175F1" w:rsidRPr="00EC4FC9">
        <w:rPr>
          <w:bCs/>
          <w:sz w:val="23"/>
          <w:szCs w:val="23"/>
          <w:lang w:val="uk-UA"/>
        </w:rPr>
        <w:t xml:space="preserve"> </w:t>
      </w:r>
      <w:r w:rsidRPr="00EC4FC9">
        <w:rPr>
          <w:bCs/>
          <w:sz w:val="23"/>
          <w:szCs w:val="23"/>
          <w:lang w:val="uk-UA"/>
        </w:rPr>
        <w:t>or</w:t>
      </w:r>
      <w:r w:rsidR="005175F1" w:rsidRPr="00EC4FC9">
        <w:rPr>
          <w:bCs/>
          <w:sz w:val="23"/>
          <w:szCs w:val="23"/>
          <w:lang w:val="uk-UA"/>
        </w:rPr>
        <w:t xml:space="preserve"> </w:t>
      </w:r>
      <w:r w:rsidRPr="00EC4FC9">
        <w:rPr>
          <w:bCs/>
          <w:sz w:val="23"/>
          <w:szCs w:val="23"/>
          <w:lang w:val="uk-UA"/>
        </w:rPr>
        <w:t>CSP)</w:t>
      </w:r>
      <w:r w:rsidR="005175F1" w:rsidRPr="00EC4FC9">
        <w:rPr>
          <w:bCs/>
          <w:sz w:val="23"/>
          <w:szCs w:val="23"/>
          <w:lang w:val="uk-UA"/>
        </w:rPr>
        <w:t xml:space="preserve"> </w:t>
      </w:r>
      <w:r w:rsidRPr="00EC4FC9">
        <w:rPr>
          <w:bCs/>
          <w:sz w:val="23"/>
          <w:szCs w:val="23"/>
          <w:lang w:val="uk-UA"/>
        </w:rPr>
        <w:t>technologies,</w:t>
      </w:r>
      <w:r w:rsidR="005175F1" w:rsidRPr="00EC4FC9">
        <w:rPr>
          <w:bCs/>
          <w:sz w:val="23"/>
          <w:szCs w:val="23"/>
          <w:lang w:val="uk-UA"/>
        </w:rPr>
        <w:t xml:space="preserve"> </w:t>
      </w:r>
      <w:r w:rsidRPr="00EC4FC9">
        <w:rPr>
          <w:bCs/>
          <w:sz w:val="23"/>
          <w:szCs w:val="23"/>
          <w:lang w:val="uk-UA"/>
        </w:rPr>
        <w:t>to</w:t>
      </w:r>
      <w:r w:rsidR="005175F1" w:rsidRPr="00EC4FC9">
        <w:rPr>
          <w:bCs/>
          <w:sz w:val="23"/>
          <w:szCs w:val="23"/>
          <w:lang w:val="uk-UA"/>
        </w:rPr>
        <w:t xml:space="preserve"> </w:t>
      </w:r>
      <w:r w:rsidRPr="00EC4FC9">
        <w:rPr>
          <w:bCs/>
          <w:sz w:val="23"/>
          <w:szCs w:val="23"/>
          <w:lang w:val="uk-UA"/>
        </w:rPr>
        <w:t>enhance</w:t>
      </w:r>
      <w:r w:rsidR="005175F1" w:rsidRPr="00EC4FC9">
        <w:rPr>
          <w:bCs/>
          <w:sz w:val="23"/>
          <w:szCs w:val="23"/>
          <w:lang w:val="uk-UA"/>
        </w:rPr>
        <w:t xml:space="preserve"> </w:t>
      </w:r>
      <w:r w:rsidRPr="00EC4FC9">
        <w:rPr>
          <w:bCs/>
          <w:sz w:val="23"/>
          <w:szCs w:val="23"/>
          <w:lang w:val="uk-UA"/>
        </w:rPr>
        <w:t>system</w:t>
      </w:r>
      <w:r w:rsidR="005175F1" w:rsidRPr="00EC4FC9">
        <w:rPr>
          <w:bCs/>
          <w:sz w:val="23"/>
          <w:szCs w:val="23"/>
          <w:lang w:val="uk-UA"/>
        </w:rPr>
        <w:t xml:space="preserve"> </w:t>
      </w:r>
      <w:r w:rsidRPr="00EC4FC9">
        <w:rPr>
          <w:bCs/>
          <w:sz w:val="23"/>
          <w:szCs w:val="23"/>
          <w:lang w:val="uk-UA"/>
        </w:rPr>
        <w:t>conversion</w:t>
      </w:r>
      <w:r w:rsidR="005175F1" w:rsidRPr="00EC4FC9">
        <w:rPr>
          <w:bCs/>
          <w:sz w:val="23"/>
          <w:szCs w:val="23"/>
          <w:lang w:val="uk-UA"/>
        </w:rPr>
        <w:t xml:space="preserve"> </w:t>
      </w:r>
      <w:r w:rsidRPr="00EC4FC9">
        <w:rPr>
          <w:bCs/>
          <w:sz w:val="23"/>
          <w:szCs w:val="23"/>
          <w:lang w:val="uk-UA"/>
        </w:rPr>
        <w:t>efficiencies,</w:t>
      </w:r>
      <w:r w:rsidR="005175F1" w:rsidRPr="00EC4FC9">
        <w:rPr>
          <w:bCs/>
          <w:sz w:val="23"/>
          <w:szCs w:val="23"/>
          <w:lang w:val="uk-UA"/>
        </w:rPr>
        <w:t xml:space="preserve"> </w:t>
      </w:r>
      <w:r w:rsidRPr="00EC4FC9">
        <w:rPr>
          <w:bCs/>
          <w:sz w:val="23"/>
          <w:szCs w:val="23"/>
          <w:lang w:val="uk-UA"/>
        </w:rPr>
        <w:t>while</w:t>
      </w:r>
      <w:r w:rsidR="005175F1" w:rsidRPr="00EC4FC9">
        <w:rPr>
          <w:bCs/>
          <w:sz w:val="23"/>
          <w:szCs w:val="23"/>
          <w:lang w:val="uk-UA"/>
        </w:rPr>
        <w:t xml:space="preserve"> </w:t>
      </w:r>
      <w:r w:rsidRPr="00EC4FC9">
        <w:rPr>
          <w:bCs/>
          <w:sz w:val="23"/>
          <w:szCs w:val="23"/>
          <w:lang w:val="uk-UA"/>
        </w:rPr>
        <w:t xml:space="preserve">preserving </w:t>
      </w:r>
      <w:r w:rsidR="005175F1" w:rsidRPr="00EC4FC9">
        <w:rPr>
          <w:bCs/>
          <w:sz w:val="23"/>
          <w:szCs w:val="23"/>
          <w:lang w:val="uk-UA"/>
        </w:rPr>
        <w:t xml:space="preserve"> </w:t>
      </w:r>
      <w:r w:rsidRPr="00EC4FC9">
        <w:rPr>
          <w:bCs/>
          <w:sz w:val="23"/>
          <w:szCs w:val="23"/>
          <w:lang w:val="uk-UA"/>
        </w:rPr>
        <w:t xml:space="preserve">lifetime and ensuring materials resource efficiency. Activities related to concentrated PV are </w:t>
      </w:r>
      <w:r w:rsidR="005175F1" w:rsidRPr="00EC4FC9">
        <w:rPr>
          <w:bCs/>
          <w:sz w:val="23"/>
          <w:szCs w:val="23"/>
          <w:lang w:val="uk-UA"/>
        </w:rPr>
        <w:t xml:space="preserve"> </w:t>
      </w:r>
      <w:r w:rsidRPr="00EC4FC9">
        <w:rPr>
          <w:bCs/>
          <w:sz w:val="23"/>
          <w:szCs w:val="23"/>
          <w:lang w:val="uk-UA"/>
        </w:rPr>
        <w:t>out</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scope</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this</w:t>
      </w:r>
      <w:r w:rsidR="005175F1" w:rsidRPr="00EC4FC9">
        <w:rPr>
          <w:bCs/>
          <w:sz w:val="23"/>
          <w:szCs w:val="23"/>
          <w:lang w:val="uk-UA"/>
        </w:rPr>
        <w:t xml:space="preserve"> </w:t>
      </w:r>
      <w:r w:rsidRPr="00EC4FC9">
        <w:rPr>
          <w:bCs/>
          <w:sz w:val="23"/>
          <w:szCs w:val="23"/>
          <w:lang w:val="uk-UA"/>
        </w:rPr>
        <w:t>topic.</w:t>
      </w:r>
      <w:r w:rsidR="005175F1" w:rsidRPr="00EC4FC9">
        <w:rPr>
          <w:bCs/>
          <w:sz w:val="23"/>
          <w:szCs w:val="23"/>
          <w:lang w:val="uk-UA"/>
        </w:rPr>
        <w:t xml:space="preserve"> </w:t>
      </w:r>
      <w:r w:rsidRPr="00EC4FC9">
        <w:rPr>
          <w:bCs/>
          <w:sz w:val="23"/>
          <w:szCs w:val="23"/>
          <w:lang w:val="uk-UA"/>
        </w:rPr>
        <w:t>Research</w:t>
      </w:r>
      <w:r w:rsidR="005175F1" w:rsidRPr="00EC4FC9">
        <w:rPr>
          <w:bCs/>
          <w:sz w:val="23"/>
          <w:szCs w:val="23"/>
          <w:lang w:val="uk-UA"/>
        </w:rPr>
        <w:t xml:space="preserve"> </w:t>
      </w:r>
      <w:r w:rsidRPr="00EC4FC9">
        <w:rPr>
          <w:bCs/>
          <w:sz w:val="23"/>
          <w:szCs w:val="23"/>
          <w:lang w:val="uk-UA"/>
        </w:rPr>
        <w:t>efforts</w:t>
      </w:r>
      <w:r w:rsidR="005175F1" w:rsidRPr="00EC4FC9">
        <w:rPr>
          <w:bCs/>
          <w:sz w:val="23"/>
          <w:szCs w:val="23"/>
          <w:lang w:val="uk-UA"/>
        </w:rPr>
        <w:t xml:space="preserve"> </w:t>
      </w:r>
      <w:r w:rsidRPr="00EC4FC9">
        <w:rPr>
          <w:bCs/>
          <w:sz w:val="23"/>
          <w:szCs w:val="23"/>
          <w:lang w:val="uk-UA"/>
        </w:rPr>
        <w:t>must</w:t>
      </w:r>
      <w:r w:rsidR="005175F1" w:rsidRPr="00EC4FC9">
        <w:rPr>
          <w:bCs/>
          <w:sz w:val="23"/>
          <w:szCs w:val="23"/>
          <w:lang w:val="uk-UA"/>
        </w:rPr>
        <w:t xml:space="preserve"> </w:t>
      </w:r>
      <w:r w:rsidRPr="00EC4FC9">
        <w:rPr>
          <w:bCs/>
          <w:sz w:val="23"/>
          <w:szCs w:val="23"/>
          <w:lang w:val="uk-UA"/>
        </w:rPr>
        <w:t>focus</w:t>
      </w:r>
      <w:r w:rsidR="005175F1" w:rsidRPr="00EC4FC9">
        <w:rPr>
          <w:bCs/>
          <w:sz w:val="23"/>
          <w:szCs w:val="23"/>
          <w:lang w:val="uk-UA"/>
        </w:rPr>
        <w:t xml:space="preserve"> </w:t>
      </w:r>
      <w:r w:rsidRPr="00EC4FC9">
        <w:rPr>
          <w:bCs/>
          <w:sz w:val="23"/>
          <w:szCs w:val="23"/>
          <w:lang w:val="uk-UA"/>
        </w:rPr>
        <w:t>on</w:t>
      </w:r>
      <w:r w:rsidR="005175F1" w:rsidRPr="00EC4FC9">
        <w:rPr>
          <w:bCs/>
          <w:sz w:val="23"/>
          <w:szCs w:val="23"/>
          <w:lang w:val="uk-UA"/>
        </w:rPr>
        <w:t xml:space="preserve"> </w:t>
      </w:r>
      <w:r w:rsidRPr="00EC4FC9">
        <w:rPr>
          <w:bCs/>
          <w:sz w:val="23"/>
          <w:szCs w:val="23"/>
          <w:lang w:val="uk-UA"/>
        </w:rPr>
        <w:t>delivering</w:t>
      </w:r>
      <w:r w:rsidR="005175F1" w:rsidRPr="00EC4FC9">
        <w:rPr>
          <w:bCs/>
          <w:sz w:val="23"/>
          <w:szCs w:val="23"/>
          <w:lang w:val="uk-UA"/>
        </w:rPr>
        <w:t xml:space="preserve"> </w:t>
      </w:r>
      <w:r w:rsidRPr="00EC4FC9">
        <w:rPr>
          <w:bCs/>
          <w:sz w:val="23"/>
          <w:szCs w:val="23"/>
          <w:lang w:val="uk-UA"/>
        </w:rPr>
        <w:t>advanced</w:t>
      </w:r>
      <w:r w:rsidR="005175F1" w:rsidRPr="00EC4FC9">
        <w:rPr>
          <w:bCs/>
          <w:sz w:val="23"/>
          <w:szCs w:val="23"/>
          <w:lang w:val="uk-UA"/>
        </w:rPr>
        <w:t xml:space="preserve"> </w:t>
      </w:r>
      <w:r w:rsidRPr="00EC4FC9">
        <w:rPr>
          <w:bCs/>
          <w:sz w:val="23"/>
          <w:szCs w:val="23"/>
          <w:lang w:val="uk-UA"/>
        </w:rPr>
        <w:t xml:space="preserve">materials </w:t>
      </w:r>
      <w:r w:rsidR="005175F1" w:rsidRPr="00EC4FC9">
        <w:rPr>
          <w:bCs/>
          <w:sz w:val="23"/>
          <w:szCs w:val="23"/>
          <w:lang w:val="uk-UA"/>
        </w:rPr>
        <w:t xml:space="preserve"> </w:t>
      </w:r>
      <w:r w:rsidRPr="00EC4FC9">
        <w:rPr>
          <w:bCs/>
          <w:sz w:val="23"/>
          <w:szCs w:val="23"/>
          <w:lang w:val="uk-UA"/>
        </w:rPr>
        <w:t>(including</w:t>
      </w:r>
      <w:r w:rsidR="005175F1" w:rsidRPr="00EC4FC9">
        <w:rPr>
          <w:bCs/>
          <w:sz w:val="23"/>
          <w:szCs w:val="23"/>
          <w:lang w:val="uk-UA"/>
        </w:rPr>
        <w:t xml:space="preserve"> </w:t>
      </w:r>
      <w:r w:rsidRPr="00EC4FC9">
        <w:rPr>
          <w:bCs/>
          <w:sz w:val="23"/>
          <w:szCs w:val="23"/>
          <w:lang w:val="uk-UA"/>
        </w:rPr>
        <w:t>but</w:t>
      </w:r>
      <w:r w:rsidR="005175F1" w:rsidRPr="00EC4FC9">
        <w:rPr>
          <w:bCs/>
          <w:sz w:val="23"/>
          <w:szCs w:val="23"/>
          <w:lang w:val="uk-UA"/>
        </w:rPr>
        <w:t xml:space="preserve"> </w:t>
      </w:r>
      <w:r w:rsidRPr="00EC4FC9">
        <w:rPr>
          <w:bCs/>
          <w:sz w:val="23"/>
          <w:szCs w:val="23"/>
          <w:lang w:val="uk-UA"/>
        </w:rPr>
        <w:t>not</w:t>
      </w:r>
      <w:r w:rsidR="005175F1" w:rsidRPr="00EC4FC9">
        <w:rPr>
          <w:bCs/>
          <w:sz w:val="23"/>
          <w:szCs w:val="23"/>
          <w:lang w:val="uk-UA"/>
        </w:rPr>
        <w:t xml:space="preserve"> </w:t>
      </w:r>
      <w:r w:rsidRPr="00EC4FC9">
        <w:rPr>
          <w:bCs/>
          <w:sz w:val="23"/>
          <w:szCs w:val="23"/>
          <w:lang w:val="uk-UA"/>
        </w:rPr>
        <w:t>limited</w:t>
      </w:r>
      <w:r w:rsidR="005175F1" w:rsidRPr="00EC4FC9">
        <w:rPr>
          <w:bCs/>
          <w:sz w:val="23"/>
          <w:szCs w:val="23"/>
          <w:lang w:val="uk-UA"/>
        </w:rPr>
        <w:t xml:space="preserve"> </w:t>
      </w:r>
      <w:r w:rsidRPr="00EC4FC9">
        <w:rPr>
          <w:bCs/>
          <w:sz w:val="23"/>
          <w:szCs w:val="23"/>
          <w:lang w:val="uk-UA"/>
        </w:rPr>
        <w:t>to</w:t>
      </w:r>
      <w:r w:rsidR="005175F1" w:rsidRPr="00EC4FC9">
        <w:rPr>
          <w:bCs/>
          <w:sz w:val="23"/>
          <w:szCs w:val="23"/>
          <w:lang w:val="uk-UA"/>
        </w:rPr>
        <w:t xml:space="preserve"> </w:t>
      </w:r>
      <w:r w:rsidRPr="00EC4FC9">
        <w:rPr>
          <w:bCs/>
          <w:sz w:val="23"/>
          <w:szCs w:val="23"/>
          <w:lang w:val="uk-UA"/>
        </w:rPr>
        <w:t>particles,</w:t>
      </w:r>
      <w:r w:rsidR="005175F1" w:rsidRPr="00EC4FC9">
        <w:rPr>
          <w:bCs/>
          <w:sz w:val="23"/>
          <w:szCs w:val="23"/>
          <w:lang w:val="uk-UA"/>
        </w:rPr>
        <w:t xml:space="preserve"> </w:t>
      </w:r>
      <w:r w:rsidRPr="00EC4FC9">
        <w:rPr>
          <w:bCs/>
          <w:sz w:val="23"/>
          <w:szCs w:val="23"/>
          <w:lang w:val="uk-UA"/>
        </w:rPr>
        <w:t>thin</w:t>
      </w:r>
      <w:r w:rsidR="005175F1" w:rsidRPr="00EC4FC9">
        <w:rPr>
          <w:bCs/>
          <w:sz w:val="23"/>
          <w:szCs w:val="23"/>
          <w:lang w:val="uk-UA"/>
        </w:rPr>
        <w:t xml:space="preserve"> </w:t>
      </w:r>
      <w:r w:rsidRPr="00EC4FC9">
        <w:rPr>
          <w:bCs/>
          <w:sz w:val="23"/>
          <w:szCs w:val="23"/>
          <w:lang w:val="uk-UA"/>
        </w:rPr>
        <w:t>films,</w:t>
      </w:r>
      <w:r w:rsidR="005175F1" w:rsidRPr="00EC4FC9">
        <w:rPr>
          <w:bCs/>
          <w:sz w:val="23"/>
          <w:szCs w:val="23"/>
          <w:lang w:val="uk-UA"/>
        </w:rPr>
        <w:t xml:space="preserve"> </w:t>
      </w:r>
      <w:r w:rsidRPr="00EC4FC9">
        <w:rPr>
          <w:bCs/>
          <w:sz w:val="23"/>
          <w:szCs w:val="23"/>
          <w:lang w:val="uk-UA"/>
        </w:rPr>
        <w:t>nanostructures,</w:t>
      </w:r>
      <w:r w:rsidR="005175F1" w:rsidRPr="00EC4FC9">
        <w:rPr>
          <w:bCs/>
          <w:sz w:val="23"/>
          <w:szCs w:val="23"/>
          <w:lang w:val="uk-UA"/>
        </w:rPr>
        <w:t xml:space="preserve"> </w:t>
      </w:r>
      <w:r w:rsidRPr="00EC4FC9">
        <w:rPr>
          <w:bCs/>
          <w:sz w:val="23"/>
          <w:szCs w:val="23"/>
          <w:lang w:val="uk-UA"/>
        </w:rPr>
        <w:t>heat</w:t>
      </w:r>
      <w:r w:rsidR="005175F1" w:rsidRPr="00EC4FC9">
        <w:rPr>
          <w:bCs/>
          <w:sz w:val="23"/>
          <w:szCs w:val="23"/>
          <w:lang w:val="uk-UA"/>
        </w:rPr>
        <w:t xml:space="preserve"> </w:t>
      </w:r>
      <w:r w:rsidRPr="00EC4FC9">
        <w:rPr>
          <w:bCs/>
          <w:sz w:val="23"/>
          <w:szCs w:val="23"/>
          <w:lang w:val="uk-UA"/>
        </w:rPr>
        <w:t>transfer</w:t>
      </w:r>
      <w:r w:rsidR="005175F1" w:rsidRPr="00EC4FC9">
        <w:rPr>
          <w:bCs/>
          <w:sz w:val="23"/>
          <w:szCs w:val="23"/>
          <w:lang w:val="uk-UA"/>
        </w:rPr>
        <w:t xml:space="preserve"> </w:t>
      </w:r>
      <w:r w:rsidRPr="00EC4FC9">
        <w:rPr>
          <w:bCs/>
          <w:sz w:val="23"/>
          <w:szCs w:val="23"/>
          <w:lang w:val="uk-UA"/>
        </w:rPr>
        <w:t>fluids,</w:t>
      </w:r>
      <w:r w:rsidR="005175F1" w:rsidRPr="00EC4FC9">
        <w:rPr>
          <w:bCs/>
          <w:sz w:val="23"/>
          <w:szCs w:val="23"/>
          <w:lang w:val="uk-UA"/>
        </w:rPr>
        <w:t xml:space="preserve"> </w:t>
      </w:r>
      <w:r w:rsidRPr="00EC4FC9">
        <w:rPr>
          <w:bCs/>
          <w:sz w:val="23"/>
          <w:szCs w:val="23"/>
          <w:lang w:val="uk-UA"/>
        </w:rPr>
        <w:t xml:space="preserve">phase </w:t>
      </w:r>
      <w:r w:rsidR="005175F1" w:rsidRPr="00EC4FC9">
        <w:rPr>
          <w:bCs/>
          <w:sz w:val="23"/>
          <w:szCs w:val="23"/>
          <w:lang w:val="uk-UA"/>
        </w:rPr>
        <w:t xml:space="preserve"> </w:t>
      </w:r>
      <w:r w:rsidRPr="00EC4FC9">
        <w:rPr>
          <w:bCs/>
          <w:sz w:val="23"/>
          <w:szCs w:val="23"/>
          <w:lang w:val="uk-UA"/>
        </w:rPr>
        <w:t>change</w:t>
      </w:r>
      <w:r w:rsidR="005175F1" w:rsidRPr="00EC4FC9">
        <w:rPr>
          <w:bCs/>
          <w:sz w:val="23"/>
          <w:szCs w:val="23"/>
          <w:lang w:val="uk-UA"/>
        </w:rPr>
        <w:t xml:space="preserve"> </w:t>
      </w:r>
      <w:r w:rsidRPr="00EC4FC9">
        <w:rPr>
          <w:bCs/>
          <w:sz w:val="23"/>
          <w:szCs w:val="23"/>
          <w:lang w:val="uk-UA"/>
        </w:rPr>
        <w:t xml:space="preserve"> materials</w:t>
      </w:r>
      <w:r w:rsidR="005175F1" w:rsidRPr="00EC4FC9">
        <w:rPr>
          <w:bCs/>
          <w:sz w:val="23"/>
          <w:szCs w:val="23"/>
          <w:lang w:val="uk-UA"/>
        </w:rPr>
        <w:t xml:space="preserve"> </w:t>
      </w:r>
      <w:r w:rsidRPr="00EC4FC9">
        <w:rPr>
          <w:bCs/>
          <w:sz w:val="23"/>
          <w:szCs w:val="23"/>
          <w:lang w:val="uk-UA"/>
        </w:rPr>
        <w:t xml:space="preserve"> and</w:t>
      </w:r>
      <w:r w:rsidR="005175F1" w:rsidRPr="00EC4FC9">
        <w:rPr>
          <w:bCs/>
          <w:sz w:val="23"/>
          <w:szCs w:val="23"/>
          <w:lang w:val="uk-UA"/>
        </w:rPr>
        <w:t xml:space="preserve"> </w:t>
      </w:r>
      <w:r w:rsidRPr="00EC4FC9">
        <w:rPr>
          <w:bCs/>
          <w:sz w:val="23"/>
          <w:szCs w:val="23"/>
          <w:lang w:val="uk-UA"/>
        </w:rPr>
        <w:t xml:space="preserve"> receptors),</w:t>
      </w:r>
      <w:r w:rsidR="005175F1" w:rsidRPr="00EC4FC9">
        <w:rPr>
          <w:bCs/>
          <w:sz w:val="23"/>
          <w:szCs w:val="23"/>
          <w:lang w:val="uk-UA"/>
        </w:rPr>
        <w:t xml:space="preserve"> </w:t>
      </w:r>
      <w:r w:rsidRPr="00EC4FC9">
        <w:rPr>
          <w:bCs/>
          <w:sz w:val="23"/>
          <w:szCs w:val="23"/>
          <w:lang w:val="uk-UA"/>
        </w:rPr>
        <w:t xml:space="preserve"> and/or</w:t>
      </w:r>
      <w:r w:rsidR="005175F1" w:rsidRPr="00EC4FC9">
        <w:rPr>
          <w:bCs/>
          <w:sz w:val="23"/>
          <w:szCs w:val="23"/>
          <w:lang w:val="uk-UA"/>
        </w:rPr>
        <w:t xml:space="preserve"> </w:t>
      </w:r>
      <w:r w:rsidRPr="00EC4FC9">
        <w:rPr>
          <w:bCs/>
          <w:sz w:val="23"/>
          <w:szCs w:val="23"/>
          <w:lang w:val="uk-UA"/>
        </w:rPr>
        <w:t xml:space="preserve"> their</w:t>
      </w:r>
      <w:r w:rsidR="005175F1" w:rsidRPr="00EC4FC9">
        <w:rPr>
          <w:bCs/>
          <w:sz w:val="23"/>
          <w:szCs w:val="23"/>
          <w:lang w:val="uk-UA"/>
        </w:rPr>
        <w:t xml:space="preserve"> </w:t>
      </w:r>
      <w:r w:rsidRPr="00EC4FC9">
        <w:rPr>
          <w:bCs/>
          <w:sz w:val="23"/>
          <w:szCs w:val="23"/>
          <w:lang w:val="uk-UA"/>
        </w:rPr>
        <w:t xml:space="preserve"> combinations</w:t>
      </w:r>
      <w:r w:rsidR="005175F1" w:rsidRPr="00EC4FC9">
        <w:rPr>
          <w:bCs/>
          <w:sz w:val="23"/>
          <w:szCs w:val="23"/>
          <w:lang w:val="uk-UA"/>
        </w:rPr>
        <w:t xml:space="preserve"> </w:t>
      </w:r>
      <w:r w:rsidRPr="00EC4FC9">
        <w:rPr>
          <w:bCs/>
          <w:sz w:val="23"/>
          <w:szCs w:val="23"/>
          <w:lang w:val="uk-UA"/>
        </w:rPr>
        <w:t xml:space="preserve"> into</w:t>
      </w:r>
      <w:r w:rsidR="005175F1" w:rsidRPr="00EC4FC9">
        <w:rPr>
          <w:bCs/>
          <w:sz w:val="23"/>
          <w:szCs w:val="23"/>
          <w:lang w:val="uk-UA"/>
        </w:rPr>
        <w:t xml:space="preserve"> </w:t>
      </w:r>
      <w:r w:rsidRPr="00EC4FC9">
        <w:rPr>
          <w:bCs/>
          <w:sz w:val="23"/>
          <w:szCs w:val="23"/>
          <w:lang w:val="uk-UA"/>
        </w:rPr>
        <w:t xml:space="preserve"> innovative</w:t>
      </w:r>
      <w:r w:rsidR="005175F1" w:rsidRPr="00EC4FC9">
        <w:rPr>
          <w:bCs/>
          <w:sz w:val="23"/>
          <w:szCs w:val="23"/>
          <w:lang w:val="uk-UA"/>
        </w:rPr>
        <w:t xml:space="preserve"> </w:t>
      </w:r>
      <w:r w:rsidRPr="00EC4FC9">
        <w:rPr>
          <w:bCs/>
          <w:sz w:val="23"/>
          <w:szCs w:val="23"/>
          <w:lang w:val="uk-UA"/>
        </w:rPr>
        <w:t xml:space="preserve"> device </w:t>
      </w:r>
      <w:r w:rsidR="005175F1" w:rsidRPr="00EC4FC9">
        <w:rPr>
          <w:bCs/>
          <w:sz w:val="23"/>
          <w:szCs w:val="23"/>
          <w:lang w:val="uk-UA"/>
        </w:rPr>
        <w:t xml:space="preserve"> </w:t>
      </w:r>
      <w:r w:rsidRPr="00EC4FC9">
        <w:rPr>
          <w:bCs/>
          <w:sz w:val="23"/>
          <w:szCs w:val="23"/>
          <w:lang w:val="uk-UA"/>
        </w:rPr>
        <w:t>architectures.</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proposed</w:t>
      </w:r>
      <w:r w:rsidR="005175F1" w:rsidRPr="00EC4FC9">
        <w:rPr>
          <w:bCs/>
          <w:sz w:val="23"/>
          <w:szCs w:val="23"/>
          <w:lang w:val="uk-UA"/>
        </w:rPr>
        <w:t xml:space="preserve"> </w:t>
      </w:r>
      <w:r w:rsidRPr="00EC4FC9">
        <w:rPr>
          <w:bCs/>
          <w:sz w:val="23"/>
          <w:szCs w:val="23"/>
          <w:lang w:val="uk-UA"/>
        </w:rPr>
        <w:t>solutions</w:t>
      </w:r>
      <w:r w:rsidR="005175F1" w:rsidRPr="00EC4FC9">
        <w:rPr>
          <w:bCs/>
          <w:sz w:val="23"/>
          <w:szCs w:val="23"/>
          <w:lang w:val="uk-UA"/>
        </w:rPr>
        <w:t xml:space="preserve"> </w:t>
      </w:r>
      <w:r w:rsidRPr="00EC4FC9">
        <w:rPr>
          <w:bCs/>
          <w:sz w:val="23"/>
          <w:szCs w:val="23"/>
          <w:lang w:val="uk-UA"/>
        </w:rPr>
        <w:t>need</w:t>
      </w:r>
      <w:r w:rsidR="005175F1" w:rsidRPr="00EC4FC9">
        <w:rPr>
          <w:bCs/>
          <w:sz w:val="23"/>
          <w:szCs w:val="23"/>
          <w:lang w:val="uk-UA"/>
        </w:rPr>
        <w:t xml:space="preserve"> </w:t>
      </w:r>
      <w:r w:rsidRPr="00EC4FC9">
        <w:rPr>
          <w:bCs/>
          <w:sz w:val="23"/>
          <w:szCs w:val="23"/>
          <w:lang w:val="uk-UA"/>
        </w:rPr>
        <w:t>to</w:t>
      </w:r>
      <w:r w:rsidR="005175F1" w:rsidRPr="00EC4FC9">
        <w:rPr>
          <w:bCs/>
          <w:sz w:val="23"/>
          <w:szCs w:val="23"/>
          <w:lang w:val="uk-UA"/>
        </w:rPr>
        <w:t xml:space="preserve"> </w:t>
      </w:r>
      <w:r w:rsidRPr="00EC4FC9">
        <w:rPr>
          <w:bCs/>
          <w:sz w:val="23"/>
          <w:szCs w:val="23"/>
          <w:lang w:val="uk-UA"/>
        </w:rPr>
        <w:t>demonstrate</w:t>
      </w:r>
      <w:r w:rsidR="005175F1" w:rsidRPr="00EC4FC9">
        <w:rPr>
          <w:bCs/>
          <w:sz w:val="23"/>
          <w:szCs w:val="23"/>
          <w:lang w:val="uk-UA"/>
        </w:rPr>
        <w:t xml:space="preserve"> </w:t>
      </w:r>
      <w:r w:rsidRPr="00EC4FC9">
        <w:rPr>
          <w:bCs/>
          <w:sz w:val="23"/>
          <w:szCs w:val="23"/>
          <w:lang w:val="uk-UA"/>
        </w:rPr>
        <w:t>their</w:t>
      </w:r>
      <w:r w:rsidR="005175F1" w:rsidRPr="00EC4FC9">
        <w:rPr>
          <w:bCs/>
          <w:sz w:val="23"/>
          <w:szCs w:val="23"/>
          <w:lang w:val="uk-UA"/>
        </w:rPr>
        <w:t xml:space="preserve"> </w:t>
      </w:r>
      <w:r w:rsidRPr="00EC4FC9">
        <w:rPr>
          <w:bCs/>
          <w:sz w:val="23"/>
          <w:szCs w:val="23"/>
          <w:lang w:val="uk-UA"/>
        </w:rPr>
        <w:t>added</w:t>
      </w:r>
      <w:r w:rsidR="005175F1" w:rsidRPr="00EC4FC9">
        <w:rPr>
          <w:bCs/>
          <w:sz w:val="23"/>
          <w:szCs w:val="23"/>
          <w:lang w:val="uk-UA"/>
        </w:rPr>
        <w:t xml:space="preserve"> </w:t>
      </w:r>
      <w:r w:rsidRPr="00EC4FC9">
        <w:rPr>
          <w:bCs/>
          <w:sz w:val="23"/>
          <w:szCs w:val="23"/>
          <w:lang w:val="uk-UA"/>
        </w:rPr>
        <w:t>value</w:t>
      </w:r>
      <w:r w:rsidR="005175F1" w:rsidRPr="00EC4FC9">
        <w:rPr>
          <w:bCs/>
          <w:sz w:val="23"/>
          <w:szCs w:val="23"/>
          <w:lang w:val="uk-UA"/>
        </w:rPr>
        <w:t xml:space="preserve"> </w:t>
      </w:r>
      <w:r w:rsidRPr="00EC4FC9">
        <w:rPr>
          <w:bCs/>
          <w:sz w:val="23"/>
          <w:szCs w:val="23"/>
          <w:lang w:val="uk-UA"/>
        </w:rPr>
        <w:t>in</w:t>
      </w:r>
      <w:r w:rsidR="005175F1" w:rsidRPr="00EC4FC9">
        <w:rPr>
          <w:bCs/>
          <w:sz w:val="23"/>
          <w:szCs w:val="23"/>
          <w:lang w:val="uk-UA"/>
        </w:rPr>
        <w:t xml:space="preserve"> </w:t>
      </w:r>
      <w:r w:rsidRPr="00EC4FC9">
        <w:rPr>
          <w:bCs/>
          <w:sz w:val="23"/>
          <w:szCs w:val="23"/>
          <w:lang w:val="uk-UA"/>
        </w:rPr>
        <w:t xml:space="preserve">terms </w:t>
      </w:r>
      <w:r w:rsidR="005175F1" w:rsidRPr="00EC4FC9">
        <w:rPr>
          <w:bCs/>
          <w:sz w:val="23"/>
          <w:szCs w:val="23"/>
          <w:lang w:val="uk-UA"/>
        </w:rPr>
        <w:t xml:space="preserve"> </w:t>
      </w:r>
      <w:r w:rsidRPr="00EC4FC9">
        <w:rPr>
          <w:bCs/>
          <w:sz w:val="23"/>
          <w:szCs w:val="23"/>
          <w:lang w:val="uk-UA"/>
        </w:rPr>
        <w:t xml:space="preserve">performance or unique application options and their viability in terms of manufacturability, </w:t>
      </w:r>
      <w:r w:rsidR="005175F1" w:rsidRPr="00EC4FC9">
        <w:rPr>
          <w:bCs/>
          <w:sz w:val="23"/>
          <w:szCs w:val="23"/>
          <w:lang w:val="uk-UA"/>
        </w:rPr>
        <w:t xml:space="preserve"> </w:t>
      </w:r>
      <w:r w:rsidRPr="00EC4FC9">
        <w:rPr>
          <w:bCs/>
          <w:sz w:val="23"/>
          <w:szCs w:val="23"/>
          <w:lang w:val="uk-UA"/>
        </w:rPr>
        <w:t xml:space="preserve">yield and stability. Finally, the high efficiency concepts should be assessed for technical and </w:t>
      </w:r>
      <w:r w:rsidR="005175F1" w:rsidRPr="00EC4FC9">
        <w:rPr>
          <w:bCs/>
          <w:sz w:val="23"/>
          <w:szCs w:val="23"/>
          <w:lang w:val="uk-UA"/>
        </w:rPr>
        <w:t xml:space="preserve"> </w:t>
      </w:r>
      <w:r w:rsidRPr="00EC4FC9">
        <w:rPr>
          <w:bCs/>
          <w:sz w:val="23"/>
          <w:szCs w:val="23"/>
          <w:lang w:val="uk-UA"/>
        </w:rPr>
        <w:t xml:space="preserve">economic viability and developed towards readiness for upscaling the materials production. </w:t>
      </w:r>
      <w:r w:rsidR="005175F1" w:rsidRPr="00EC4FC9">
        <w:rPr>
          <w:bCs/>
          <w:sz w:val="23"/>
          <w:szCs w:val="23"/>
          <w:lang w:val="uk-UA"/>
        </w:rPr>
        <w:t xml:space="preserve"> </w:t>
      </w:r>
    </w:p>
    <w:p w:rsidR="00F17541" w:rsidRPr="00EC4FC9" w:rsidRDefault="00F17541" w:rsidP="00B65F44">
      <w:pPr>
        <w:spacing w:after="0"/>
        <w:jc w:val="both"/>
        <w:rPr>
          <w:bCs/>
          <w:sz w:val="23"/>
          <w:szCs w:val="23"/>
          <w:lang w:val="uk-UA"/>
        </w:rPr>
      </w:pPr>
      <w:r w:rsidRPr="00EC4FC9">
        <w:rPr>
          <w:bCs/>
          <w:sz w:val="23"/>
          <w:szCs w:val="23"/>
          <w:lang w:val="uk-UA"/>
        </w:rPr>
        <w:t xml:space="preserve">This topic calls for proposals with focus on advanced materials solutions and architectures. A </w:t>
      </w:r>
      <w:r w:rsidR="005175F1" w:rsidRPr="00EC4FC9">
        <w:rPr>
          <w:bCs/>
          <w:sz w:val="23"/>
          <w:szCs w:val="23"/>
          <w:lang w:val="uk-UA"/>
        </w:rPr>
        <w:t xml:space="preserve"> </w:t>
      </w:r>
      <w:r w:rsidRPr="00EC4FC9">
        <w:rPr>
          <w:bCs/>
          <w:sz w:val="23"/>
          <w:szCs w:val="23"/>
          <w:lang w:val="uk-UA"/>
        </w:rPr>
        <w:t>complementary</w:t>
      </w:r>
      <w:r w:rsidR="005175F1" w:rsidRPr="00EC4FC9">
        <w:rPr>
          <w:bCs/>
          <w:sz w:val="23"/>
          <w:szCs w:val="23"/>
          <w:lang w:val="uk-UA"/>
        </w:rPr>
        <w:t xml:space="preserve"> </w:t>
      </w:r>
      <w:r w:rsidRPr="00EC4FC9">
        <w:rPr>
          <w:bCs/>
          <w:sz w:val="23"/>
          <w:szCs w:val="23"/>
          <w:lang w:val="uk-UA"/>
        </w:rPr>
        <w:t>topic</w:t>
      </w:r>
      <w:r w:rsidR="005175F1" w:rsidRPr="00EC4FC9">
        <w:rPr>
          <w:bCs/>
          <w:sz w:val="23"/>
          <w:szCs w:val="23"/>
          <w:lang w:val="uk-UA"/>
        </w:rPr>
        <w:t xml:space="preserve"> </w:t>
      </w:r>
      <w:r w:rsidRPr="00EC4FC9">
        <w:rPr>
          <w:bCs/>
          <w:sz w:val="23"/>
          <w:szCs w:val="23"/>
          <w:lang w:val="uk-UA"/>
        </w:rPr>
        <w:t>is</w:t>
      </w:r>
      <w:r w:rsidR="005175F1" w:rsidRPr="00EC4FC9">
        <w:rPr>
          <w:bCs/>
          <w:sz w:val="23"/>
          <w:szCs w:val="23"/>
          <w:lang w:val="uk-UA"/>
        </w:rPr>
        <w:t xml:space="preserve"> </w:t>
      </w:r>
      <w:r w:rsidRPr="00EC4FC9">
        <w:rPr>
          <w:bCs/>
          <w:sz w:val="23"/>
          <w:szCs w:val="23"/>
          <w:lang w:val="uk-UA"/>
        </w:rPr>
        <w:t>published</w:t>
      </w:r>
      <w:r w:rsidR="005175F1" w:rsidRPr="00EC4FC9">
        <w:rPr>
          <w:bCs/>
          <w:sz w:val="23"/>
          <w:szCs w:val="23"/>
          <w:lang w:val="uk-UA"/>
        </w:rPr>
        <w:t xml:space="preserve"> </w:t>
      </w:r>
      <w:r w:rsidRPr="00EC4FC9">
        <w:rPr>
          <w:bCs/>
          <w:sz w:val="23"/>
          <w:szCs w:val="23"/>
          <w:lang w:val="uk-UA"/>
        </w:rPr>
        <w:t>in</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“Secure,</w:t>
      </w:r>
      <w:r w:rsidR="005175F1" w:rsidRPr="00EC4FC9">
        <w:rPr>
          <w:bCs/>
          <w:sz w:val="23"/>
          <w:szCs w:val="23"/>
          <w:lang w:val="uk-UA"/>
        </w:rPr>
        <w:t xml:space="preserve"> </w:t>
      </w:r>
      <w:r w:rsidRPr="00EC4FC9">
        <w:rPr>
          <w:bCs/>
          <w:sz w:val="23"/>
          <w:szCs w:val="23"/>
          <w:lang w:val="uk-UA"/>
        </w:rPr>
        <w:t>clean</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efficient</w:t>
      </w:r>
      <w:r w:rsidR="005175F1" w:rsidRPr="00EC4FC9">
        <w:rPr>
          <w:bCs/>
          <w:sz w:val="23"/>
          <w:szCs w:val="23"/>
          <w:lang w:val="uk-UA"/>
        </w:rPr>
        <w:t xml:space="preserve"> </w:t>
      </w:r>
      <w:r w:rsidRPr="00EC4FC9">
        <w:rPr>
          <w:bCs/>
          <w:sz w:val="23"/>
          <w:szCs w:val="23"/>
          <w:lang w:val="uk-UA"/>
        </w:rPr>
        <w:t>energy”</w:t>
      </w:r>
      <w:r w:rsidR="005175F1" w:rsidRPr="00EC4FC9">
        <w:rPr>
          <w:bCs/>
          <w:sz w:val="23"/>
          <w:szCs w:val="23"/>
          <w:lang w:val="uk-UA"/>
        </w:rPr>
        <w:t xml:space="preserve"> </w:t>
      </w:r>
      <w:r w:rsidRPr="00EC4FC9">
        <w:rPr>
          <w:bCs/>
          <w:sz w:val="23"/>
          <w:szCs w:val="23"/>
          <w:lang w:val="uk-UA"/>
        </w:rPr>
        <w:t>part</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 xml:space="preserve">this </w:t>
      </w:r>
      <w:r w:rsidR="005175F1" w:rsidRPr="00EC4FC9">
        <w:rPr>
          <w:bCs/>
          <w:sz w:val="23"/>
          <w:szCs w:val="23"/>
          <w:lang w:val="uk-UA"/>
        </w:rPr>
        <w:t xml:space="preserve"> </w:t>
      </w:r>
      <w:r w:rsidRPr="00EC4FC9">
        <w:rPr>
          <w:bCs/>
          <w:sz w:val="23"/>
          <w:szCs w:val="23"/>
          <w:lang w:val="uk-UA"/>
        </w:rPr>
        <w:t>Work</w:t>
      </w:r>
      <w:r w:rsidR="005175F1" w:rsidRPr="00EC4FC9">
        <w:rPr>
          <w:bCs/>
          <w:sz w:val="23"/>
          <w:szCs w:val="23"/>
          <w:lang w:val="uk-UA"/>
        </w:rPr>
        <w:t xml:space="preserve"> </w:t>
      </w:r>
      <w:r w:rsidRPr="00EC4FC9">
        <w:rPr>
          <w:bCs/>
          <w:sz w:val="23"/>
          <w:szCs w:val="23"/>
          <w:lang w:val="uk-UA"/>
        </w:rPr>
        <w:t>Programme</w:t>
      </w:r>
      <w:r w:rsidR="005175F1" w:rsidRPr="00EC4FC9">
        <w:rPr>
          <w:bCs/>
          <w:sz w:val="23"/>
          <w:szCs w:val="23"/>
          <w:lang w:val="uk-UA"/>
        </w:rPr>
        <w:t xml:space="preserve"> </w:t>
      </w:r>
      <w:r w:rsidRPr="00EC4FC9">
        <w:rPr>
          <w:bCs/>
          <w:sz w:val="23"/>
          <w:szCs w:val="23"/>
          <w:lang w:val="uk-UA"/>
        </w:rPr>
        <w:t>(LCE</w:t>
      </w:r>
      <w:r w:rsidR="005175F1" w:rsidRPr="00EC4FC9">
        <w:rPr>
          <w:bCs/>
          <w:sz w:val="23"/>
          <w:szCs w:val="23"/>
          <w:lang w:val="uk-UA"/>
        </w:rPr>
        <w:t xml:space="preserve"> </w:t>
      </w:r>
      <w:r w:rsidRPr="00EC4FC9">
        <w:rPr>
          <w:bCs/>
          <w:sz w:val="23"/>
          <w:szCs w:val="23"/>
          <w:lang w:val="uk-UA"/>
        </w:rPr>
        <w:t>7a/b-2016/2017:</w:t>
      </w:r>
      <w:r w:rsidR="005175F1" w:rsidRPr="00EC4FC9">
        <w:rPr>
          <w:bCs/>
          <w:sz w:val="23"/>
          <w:szCs w:val="23"/>
          <w:lang w:val="uk-UA"/>
        </w:rPr>
        <w:t xml:space="preserve"> </w:t>
      </w:r>
      <w:r w:rsidRPr="00EC4FC9">
        <w:rPr>
          <w:bCs/>
          <w:sz w:val="23"/>
          <w:szCs w:val="23"/>
          <w:lang w:val="uk-UA"/>
        </w:rPr>
        <w:t>Developing</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next</w:t>
      </w:r>
      <w:r w:rsidR="005175F1" w:rsidRPr="00EC4FC9">
        <w:rPr>
          <w:bCs/>
          <w:sz w:val="23"/>
          <w:szCs w:val="23"/>
          <w:lang w:val="uk-UA"/>
        </w:rPr>
        <w:t xml:space="preserve"> </w:t>
      </w:r>
      <w:r w:rsidRPr="00EC4FC9">
        <w:rPr>
          <w:bCs/>
          <w:sz w:val="23"/>
          <w:szCs w:val="23"/>
          <w:lang w:val="uk-UA"/>
        </w:rPr>
        <w:t>generation</w:t>
      </w:r>
      <w:r w:rsidR="005175F1" w:rsidRPr="00EC4FC9">
        <w:rPr>
          <w:bCs/>
          <w:sz w:val="23"/>
          <w:szCs w:val="23"/>
          <w:lang w:val="uk-UA"/>
        </w:rPr>
        <w:t xml:space="preserve"> </w:t>
      </w:r>
      <w:r w:rsidRPr="00EC4FC9">
        <w:rPr>
          <w:bCs/>
          <w:sz w:val="23"/>
          <w:szCs w:val="23"/>
          <w:lang w:val="uk-UA"/>
        </w:rPr>
        <w:t>technologies</w:t>
      </w:r>
      <w:r w:rsidR="005175F1" w:rsidRPr="00EC4FC9">
        <w:rPr>
          <w:bCs/>
          <w:sz w:val="23"/>
          <w:szCs w:val="23"/>
          <w:lang w:val="uk-UA"/>
        </w:rPr>
        <w:t xml:space="preserve"> </w:t>
      </w:r>
      <w:r w:rsidRPr="00EC4FC9">
        <w:rPr>
          <w:bCs/>
          <w:sz w:val="23"/>
          <w:szCs w:val="23"/>
          <w:lang w:val="uk-UA"/>
        </w:rPr>
        <w:t xml:space="preserve">of </w:t>
      </w:r>
      <w:r w:rsidR="005175F1" w:rsidRPr="00EC4FC9">
        <w:rPr>
          <w:bCs/>
          <w:sz w:val="23"/>
          <w:szCs w:val="23"/>
          <w:lang w:val="uk-UA"/>
        </w:rPr>
        <w:t xml:space="preserve"> </w:t>
      </w:r>
      <w:r w:rsidRPr="00EC4FC9">
        <w:rPr>
          <w:bCs/>
          <w:sz w:val="23"/>
          <w:szCs w:val="23"/>
          <w:lang w:val="uk-UA"/>
        </w:rPr>
        <w:t>renewable</w:t>
      </w:r>
      <w:r w:rsidR="005175F1" w:rsidRPr="00EC4FC9">
        <w:rPr>
          <w:bCs/>
          <w:sz w:val="23"/>
          <w:szCs w:val="23"/>
          <w:lang w:val="uk-UA"/>
        </w:rPr>
        <w:t xml:space="preserve"> </w:t>
      </w:r>
      <w:r w:rsidRPr="00EC4FC9">
        <w:rPr>
          <w:bCs/>
          <w:sz w:val="23"/>
          <w:szCs w:val="23"/>
          <w:lang w:val="uk-UA"/>
        </w:rPr>
        <w:t>electricity</w:t>
      </w:r>
      <w:r w:rsidR="005175F1" w:rsidRPr="00EC4FC9">
        <w:rPr>
          <w:bCs/>
          <w:sz w:val="23"/>
          <w:szCs w:val="23"/>
          <w:lang w:val="uk-UA"/>
        </w:rPr>
        <w:t xml:space="preserve"> </w:t>
      </w:r>
      <w:r w:rsidRPr="00EC4FC9">
        <w:rPr>
          <w:bCs/>
          <w:sz w:val="23"/>
          <w:szCs w:val="23"/>
          <w:lang w:val="uk-UA"/>
        </w:rPr>
        <w:t xml:space="preserve"> and</w:t>
      </w:r>
      <w:r w:rsidR="005175F1" w:rsidRPr="00EC4FC9">
        <w:rPr>
          <w:bCs/>
          <w:sz w:val="23"/>
          <w:szCs w:val="23"/>
          <w:lang w:val="uk-UA"/>
        </w:rPr>
        <w:t xml:space="preserve"> </w:t>
      </w:r>
      <w:r w:rsidRPr="00EC4FC9">
        <w:rPr>
          <w:bCs/>
          <w:sz w:val="23"/>
          <w:szCs w:val="23"/>
          <w:lang w:val="uk-UA"/>
        </w:rPr>
        <w:t xml:space="preserve"> heating/cooling),</w:t>
      </w:r>
      <w:r w:rsidR="005175F1" w:rsidRPr="00EC4FC9">
        <w:rPr>
          <w:bCs/>
          <w:sz w:val="23"/>
          <w:szCs w:val="23"/>
          <w:lang w:val="uk-UA"/>
        </w:rPr>
        <w:t xml:space="preserve"> </w:t>
      </w:r>
      <w:r w:rsidRPr="00EC4FC9">
        <w:rPr>
          <w:bCs/>
          <w:sz w:val="23"/>
          <w:szCs w:val="23"/>
          <w:lang w:val="uk-UA"/>
        </w:rPr>
        <w:t xml:space="preserve"> calling</w:t>
      </w:r>
      <w:r w:rsidR="005175F1" w:rsidRPr="00EC4FC9">
        <w:rPr>
          <w:bCs/>
          <w:sz w:val="23"/>
          <w:szCs w:val="23"/>
          <w:lang w:val="uk-UA"/>
        </w:rPr>
        <w:t xml:space="preserve"> </w:t>
      </w:r>
      <w:r w:rsidRPr="00EC4FC9">
        <w:rPr>
          <w:bCs/>
          <w:sz w:val="23"/>
          <w:szCs w:val="23"/>
          <w:lang w:val="uk-UA"/>
        </w:rPr>
        <w:t xml:space="preserve"> for</w:t>
      </w:r>
      <w:r w:rsidR="005175F1" w:rsidRPr="00EC4FC9">
        <w:rPr>
          <w:bCs/>
          <w:sz w:val="23"/>
          <w:szCs w:val="23"/>
          <w:lang w:val="uk-UA"/>
        </w:rPr>
        <w:t xml:space="preserve"> </w:t>
      </w:r>
      <w:r w:rsidRPr="00EC4FC9">
        <w:rPr>
          <w:bCs/>
          <w:sz w:val="23"/>
          <w:szCs w:val="23"/>
          <w:lang w:val="uk-UA"/>
        </w:rPr>
        <w:t xml:space="preserve"> proposals</w:t>
      </w:r>
      <w:r w:rsidR="005175F1" w:rsidRPr="00EC4FC9">
        <w:rPr>
          <w:bCs/>
          <w:sz w:val="23"/>
          <w:szCs w:val="23"/>
          <w:lang w:val="uk-UA"/>
        </w:rPr>
        <w:t xml:space="preserve"> </w:t>
      </w:r>
      <w:r w:rsidRPr="00EC4FC9">
        <w:rPr>
          <w:bCs/>
          <w:sz w:val="23"/>
          <w:szCs w:val="23"/>
          <w:lang w:val="uk-UA"/>
        </w:rPr>
        <w:t xml:space="preserve"> on</w:t>
      </w:r>
      <w:r w:rsidR="005175F1" w:rsidRPr="00EC4FC9">
        <w:rPr>
          <w:bCs/>
          <w:sz w:val="23"/>
          <w:szCs w:val="23"/>
          <w:lang w:val="uk-UA"/>
        </w:rPr>
        <w:t xml:space="preserve"> </w:t>
      </w:r>
      <w:r w:rsidRPr="00EC4FC9">
        <w:rPr>
          <w:bCs/>
          <w:sz w:val="23"/>
          <w:szCs w:val="23"/>
          <w:lang w:val="uk-UA"/>
        </w:rPr>
        <w:t xml:space="preserve"> solutions</w:t>
      </w:r>
      <w:r w:rsidR="005175F1" w:rsidRPr="00EC4FC9">
        <w:rPr>
          <w:bCs/>
          <w:sz w:val="23"/>
          <w:szCs w:val="23"/>
          <w:lang w:val="uk-UA"/>
        </w:rPr>
        <w:t xml:space="preserve"> </w:t>
      </w:r>
      <w:r w:rsidRPr="00EC4FC9">
        <w:rPr>
          <w:bCs/>
          <w:sz w:val="23"/>
          <w:szCs w:val="23"/>
          <w:lang w:val="uk-UA"/>
        </w:rPr>
        <w:t xml:space="preserve"> with</w:t>
      </w:r>
      <w:r w:rsidR="005175F1" w:rsidRPr="00EC4FC9">
        <w:rPr>
          <w:bCs/>
          <w:sz w:val="23"/>
          <w:szCs w:val="23"/>
          <w:lang w:val="uk-UA"/>
        </w:rPr>
        <w:t xml:space="preserve"> </w:t>
      </w:r>
      <w:r w:rsidRPr="00EC4FC9">
        <w:rPr>
          <w:bCs/>
          <w:sz w:val="23"/>
          <w:szCs w:val="23"/>
          <w:lang w:val="uk-UA"/>
        </w:rPr>
        <w:t xml:space="preserve"> a </w:t>
      </w:r>
      <w:r w:rsidR="005175F1" w:rsidRPr="00EC4FC9">
        <w:rPr>
          <w:bCs/>
          <w:sz w:val="23"/>
          <w:szCs w:val="23"/>
          <w:lang w:val="uk-UA"/>
        </w:rPr>
        <w:t xml:space="preserve"> </w:t>
      </w:r>
      <w:r w:rsidRPr="00EC4FC9">
        <w:rPr>
          <w:bCs/>
          <w:sz w:val="23"/>
          <w:szCs w:val="23"/>
          <w:lang w:val="uk-UA"/>
        </w:rPr>
        <w:t xml:space="preserve">technology-approach. </w:t>
      </w:r>
      <w:r w:rsidR="005175F1" w:rsidRPr="00EC4FC9">
        <w:rPr>
          <w:bCs/>
          <w:sz w:val="23"/>
          <w:szCs w:val="23"/>
          <w:lang w:val="uk-UA"/>
        </w:rPr>
        <w:t xml:space="preserve"> </w:t>
      </w:r>
      <w:r w:rsidRPr="00EC4FC9">
        <w:rPr>
          <w:bCs/>
          <w:sz w:val="23"/>
          <w:szCs w:val="23"/>
          <w:lang w:val="uk-UA"/>
        </w:rPr>
        <w:t xml:space="preserve">The implementation of this topic is intended to start at TRL 4 and target TRL 6. </w:t>
      </w:r>
    </w:p>
    <w:p w:rsidR="00F17541" w:rsidRPr="00EC4FC9" w:rsidRDefault="00F17541" w:rsidP="00B65F44">
      <w:pPr>
        <w:spacing w:after="0"/>
        <w:jc w:val="both"/>
        <w:rPr>
          <w:bCs/>
          <w:sz w:val="23"/>
          <w:szCs w:val="23"/>
          <w:lang w:val="uk-UA"/>
        </w:rPr>
      </w:pPr>
      <w:r w:rsidRPr="00EC4FC9">
        <w:rPr>
          <w:bCs/>
          <w:sz w:val="23"/>
          <w:szCs w:val="23"/>
          <w:lang w:val="uk-UA"/>
        </w:rPr>
        <w:t>The</w:t>
      </w:r>
      <w:r w:rsidR="005175F1" w:rsidRPr="00EC4FC9">
        <w:rPr>
          <w:bCs/>
          <w:sz w:val="23"/>
          <w:szCs w:val="23"/>
          <w:lang w:val="uk-UA"/>
        </w:rPr>
        <w:t xml:space="preserve"> </w:t>
      </w:r>
      <w:r w:rsidRPr="00EC4FC9">
        <w:rPr>
          <w:bCs/>
          <w:sz w:val="23"/>
          <w:szCs w:val="23"/>
          <w:lang w:val="uk-UA"/>
        </w:rPr>
        <w:t>Commission</w:t>
      </w:r>
      <w:r w:rsidR="005175F1" w:rsidRPr="00EC4FC9">
        <w:rPr>
          <w:bCs/>
          <w:sz w:val="23"/>
          <w:szCs w:val="23"/>
          <w:lang w:val="uk-UA"/>
        </w:rPr>
        <w:t xml:space="preserve"> </w:t>
      </w:r>
      <w:r w:rsidRPr="00EC4FC9">
        <w:rPr>
          <w:bCs/>
          <w:sz w:val="23"/>
          <w:szCs w:val="23"/>
          <w:lang w:val="uk-UA"/>
        </w:rPr>
        <w:t>considers</w:t>
      </w:r>
      <w:r w:rsidR="005175F1" w:rsidRPr="00EC4FC9">
        <w:rPr>
          <w:bCs/>
          <w:sz w:val="23"/>
          <w:szCs w:val="23"/>
          <w:lang w:val="uk-UA"/>
        </w:rPr>
        <w:t xml:space="preserve"> </w:t>
      </w:r>
      <w:r w:rsidRPr="00EC4FC9">
        <w:rPr>
          <w:bCs/>
          <w:sz w:val="23"/>
          <w:szCs w:val="23"/>
          <w:lang w:val="uk-UA"/>
        </w:rPr>
        <w:t>that</w:t>
      </w:r>
      <w:r w:rsidR="005175F1" w:rsidRPr="00EC4FC9">
        <w:rPr>
          <w:bCs/>
          <w:sz w:val="23"/>
          <w:szCs w:val="23"/>
          <w:lang w:val="uk-UA"/>
        </w:rPr>
        <w:t xml:space="preserve"> </w:t>
      </w:r>
      <w:r w:rsidRPr="00EC4FC9">
        <w:rPr>
          <w:bCs/>
          <w:sz w:val="23"/>
          <w:szCs w:val="23"/>
          <w:lang w:val="uk-UA"/>
        </w:rPr>
        <w:t>proposals</w:t>
      </w:r>
      <w:r w:rsidR="005175F1" w:rsidRPr="00EC4FC9">
        <w:rPr>
          <w:bCs/>
          <w:sz w:val="23"/>
          <w:szCs w:val="23"/>
          <w:lang w:val="uk-UA"/>
        </w:rPr>
        <w:t xml:space="preserve"> </w:t>
      </w:r>
      <w:r w:rsidRPr="00EC4FC9">
        <w:rPr>
          <w:bCs/>
          <w:sz w:val="23"/>
          <w:szCs w:val="23"/>
          <w:lang w:val="uk-UA"/>
        </w:rPr>
        <w:t>requesting</w:t>
      </w:r>
      <w:r w:rsidR="005175F1" w:rsidRPr="00EC4FC9">
        <w:rPr>
          <w:bCs/>
          <w:sz w:val="23"/>
          <w:szCs w:val="23"/>
          <w:lang w:val="uk-UA"/>
        </w:rPr>
        <w:t xml:space="preserve"> </w:t>
      </w:r>
      <w:r w:rsidRPr="00EC4FC9">
        <w:rPr>
          <w:bCs/>
          <w:sz w:val="23"/>
          <w:szCs w:val="23"/>
          <w:lang w:val="uk-UA"/>
        </w:rPr>
        <w:t>a</w:t>
      </w:r>
      <w:r w:rsidR="005175F1" w:rsidRPr="00EC4FC9">
        <w:rPr>
          <w:bCs/>
          <w:sz w:val="23"/>
          <w:szCs w:val="23"/>
          <w:lang w:val="uk-UA"/>
        </w:rPr>
        <w:t xml:space="preserve"> </w:t>
      </w:r>
      <w:r w:rsidRPr="00EC4FC9">
        <w:rPr>
          <w:bCs/>
          <w:sz w:val="23"/>
          <w:szCs w:val="23"/>
          <w:lang w:val="uk-UA"/>
        </w:rPr>
        <w:t>contribution</w:t>
      </w:r>
      <w:r w:rsidR="005175F1" w:rsidRPr="00EC4FC9">
        <w:rPr>
          <w:bCs/>
          <w:sz w:val="23"/>
          <w:szCs w:val="23"/>
          <w:lang w:val="uk-UA"/>
        </w:rPr>
        <w:t xml:space="preserve"> </w:t>
      </w:r>
      <w:r w:rsidRPr="00EC4FC9">
        <w:rPr>
          <w:bCs/>
          <w:sz w:val="23"/>
          <w:szCs w:val="23"/>
          <w:lang w:val="uk-UA"/>
        </w:rPr>
        <w:t>from</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EU</w:t>
      </w:r>
      <w:r w:rsidR="005175F1" w:rsidRPr="00EC4FC9">
        <w:rPr>
          <w:bCs/>
          <w:sz w:val="23"/>
          <w:szCs w:val="23"/>
          <w:lang w:val="uk-UA"/>
        </w:rPr>
        <w:t xml:space="preserve"> </w:t>
      </w:r>
      <w:r w:rsidRPr="00EC4FC9">
        <w:rPr>
          <w:bCs/>
          <w:sz w:val="23"/>
          <w:szCs w:val="23"/>
          <w:lang w:val="uk-UA"/>
        </w:rPr>
        <w:t>between EUR</w:t>
      </w:r>
      <w:r w:rsidR="005175F1" w:rsidRPr="00EC4FC9">
        <w:rPr>
          <w:bCs/>
          <w:sz w:val="23"/>
          <w:szCs w:val="23"/>
          <w:lang w:val="uk-UA"/>
        </w:rPr>
        <w:t xml:space="preserve"> </w:t>
      </w:r>
      <w:r w:rsidRPr="00EC4FC9">
        <w:rPr>
          <w:bCs/>
          <w:sz w:val="23"/>
          <w:szCs w:val="23"/>
          <w:lang w:val="uk-UA"/>
        </w:rPr>
        <w:t>3</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5</w:t>
      </w:r>
      <w:r w:rsidR="005175F1" w:rsidRPr="00EC4FC9">
        <w:rPr>
          <w:bCs/>
          <w:sz w:val="23"/>
          <w:szCs w:val="23"/>
          <w:lang w:val="uk-UA"/>
        </w:rPr>
        <w:t xml:space="preserve"> </w:t>
      </w:r>
      <w:r w:rsidRPr="00EC4FC9">
        <w:rPr>
          <w:bCs/>
          <w:sz w:val="23"/>
          <w:szCs w:val="23"/>
          <w:lang w:val="uk-UA"/>
        </w:rPr>
        <w:t>million</w:t>
      </w:r>
      <w:r w:rsidR="005175F1" w:rsidRPr="00EC4FC9">
        <w:rPr>
          <w:bCs/>
          <w:sz w:val="23"/>
          <w:szCs w:val="23"/>
          <w:lang w:val="uk-UA"/>
        </w:rPr>
        <w:t xml:space="preserve"> </w:t>
      </w:r>
      <w:r w:rsidRPr="00EC4FC9">
        <w:rPr>
          <w:bCs/>
          <w:sz w:val="23"/>
          <w:szCs w:val="23"/>
          <w:lang w:val="uk-UA"/>
        </w:rPr>
        <w:t>would</w:t>
      </w:r>
      <w:r w:rsidR="005175F1" w:rsidRPr="00EC4FC9">
        <w:rPr>
          <w:bCs/>
          <w:sz w:val="23"/>
          <w:szCs w:val="23"/>
          <w:lang w:val="uk-UA"/>
        </w:rPr>
        <w:t xml:space="preserve"> </w:t>
      </w:r>
      <w:r w:rsidRPr="00EC4FC9">
        <w:rPr>
          <w:bCs/>
          <w:sz w:val="23"/>
          <w:szCs w:val="23"/>
          <w:lang w:val="uk-UA"/>
        </w:rPr>
        <w:t>allow</w:t>
      </w:r>
      <w:r w:rsidR="005175F1" w:rsidRPr="00EC4FC9">
        <w:rPr>
          <w:bCs/>
          <w:sz w:val="23"/>
          <w:szCs w:val="23"/>
          <w:lang w:val="uk-UA"/>
        </w:rPr>
        <w:t xml:space="preserve"> </w:t>
      </w:r>
      <w:r w:rsidRPr="00EC4FC9">
        <w:rPr>
          <w:bCs/>
          <w:sz w:val="23"/>
          <w:szCs w:val="23"/>
          <w:lang w:val="uk-UA"/>
        </w:rPr>
        <w:t>this</w:t>
      </w:r>
      <w:r w:rsidR="005175F1" w:rsidRPr="00EC4FC9">
        <w:rPr>
          <w:bCs/>
          <w:sz w:val="23"/>
          <w:szCs w:val="23"/>
          <w:lang w:val="uk-UA"/>
        </w:rPr>
        <w:t xml:space="preserve"> </w:t>
      </w:r>
      <w:r w:rsidRPr="00EC4FC9">
        <w:rPr>
          <w:bCs/>
          <w:sz w:val="23"/>
          <w:szCs w:val="23"/>
          <w:lang w:val="uk-UA"/>
        </w:rPr>
        <w:t>specific</w:t>
      </w:r>
      <w:r w:rsidR="005175F1" w:rsidRPr="00EC4FC9">
        <w:rPr>
          <w:bCs/>
          <w:sz w:val="23"/>
          <w:szCs w:val="23"/>
          <w:lang w:val="uk-UA"/>
        </w:rPr>
        <w:t xml:space="preserve"> </w:t>
      </w:r>
      <w:r w:rsidRPr="00EC4FC9">
        <w:rPr>
          <w:bCs/>
          <w:sz w:val="23"/>
          <w:szCs w:val="23"/>
          <w:lang w:val="uk-UA"/>
        </w:rPr>
        <w:t>challenge</w:t>
      </w:r>
      <w:r w:rsidR="005175F1" w:rsidRPr="00EC4FC9">
        <w:rPr>
          <w:bCs/>
          <w:sz w:val="23"/>
          <w:szCs w:val="23"/>
          <w:lang w:val="uk-UA"/>
        </w:rPr>
        <w:t xml:space="preserve"> </w:t>
      </w:r>
      <w:r w:rsidRPr="00EC4FC9">
        <w:rPr>
          <w:bCs/>
          <w:sz w:val="23"/>
          <w:szCs w:val="23"/>
          <w:lang w:val="uk-UA"/>
        </w:rPr>
        <w:t>to</w:t>
      </w:r>
      <w:r w:rsidR="005175F1" w:rsidRPr="00EC4FC9">
        <w:rPr>
          <w:bCs/>
          <w:sz w:val="23"/>
          <w:szCs w:val="23"/>
          <w:lang w:val="uk-UA"/>
        </w:rPr>
        <w:t xml:space="preserve"> </w:t>
      </w:r>
      <w:r w:rsidRPr="00EC4FC9">
        <w:rPr>
          <w:bCs/>
          <w:sz w:val="23"/>
          <w:szCs w:val="23"/>
          <w:lang w:val="uk-UA"/>
        </w:rPr>
        <w:t>be</w:t>
      </w:r>
      <w:r w:rsidR="005175F1" w:rsidRPr="00EC4FC9">
        <w:rPr>
          <w:bCs/>
          <w:sz w:val="23"/>
          <w:szCs w:val="23"/>
          <w:lang w:val="uk-UA"/>
        </w:rPr>
        <w:t xml:space="preserve"> </w:t>
      </w:r>
      <w:r w:rsidRPr="00EC4FC9">
        <w:rPr>
          <w:bCs/>
          <w:sz w:val="23"/>
          <w:szCs w:val="23"/>
          <w:lang w:val="uk-UA"/>
        </w:rPr>
        <w:t>addressed</w:t>
      </w:r>
      <w:r w:rsidR="005175F1" w:rsidRPr="00EC4FC9">
        <w:rPr>
          <w:bCs/>
          <w:sz w:val="23"/>
          <w:szCs w:val="23"/>
          <w:lang w:val="uk-UA"/>
        </w:rPr>
        <w:t xml:space="preserve"> </w:t>
      </w:r>
      <w:r w:rsidRPr="00EC4FC9">
        <w:rPr>
          <w:bCs/>
          <w:sz w:val="23"/>
          <w:szCs w:val="23"/>
          <w:lang w:val="uk-UA"/>
        </w:rPr>
        <w:t>appropriately. Nonetheless,</w:t>
      </w:r>
      <w:r w:rsidR="005175F1" w:rsidRPr="00EC4FC9">
        <w:rPr>
          <w:bCs/>
          <w:sz w:val="23"/>
          <w:szCs w:val="23"/>
          <w:lang w:val="uk-UA"/>
        </w:rPr>
        <w:t xml:space="preserve"> </w:t>
      </w:r>
      <w:r w:rsidRPr="00EC4FC9">
        <w:rPr>
          <w:bCs/>
          <w:sz w:val="23"/>
          <w:szCs w:val="23"/>
          <w:lang w:val="uk-UA"/>
        </w:rPr>
        <w:t>this</w:t>
      </w:r>
      <w:r w:rsidR="005175F1" w:rsidRPr="00EC4FC9">
        <w:rPr>
          <w:bCs/>
          <w:sz w:val="23"/>
          <w:szCs w:val="23"/>
          <w:lang w:val="uk-UA"/>
        </w:rPr>
        <w:t xml:space="preserve"> </w:t>
      </w:r>
      <w:r w:rsidRPr="00EC4FC9">
        <w:rPr>
          <w:bCs/>
          <w:sz w:val="23"/>
          <w:szCs w:val="23"/>
          <w:lang w:val="uk-UA"/>
        </w:rPr>
        <w:t>does</w:t>
      </w:r>
      <w:r w:rsidR="005175F1" w:rsidRPr="00EC4FC9">
        <w:rPr>
          <w:bCs/>
          <w:sz w:val="23"/>
          <w:szCs w:val="23"/>
          <w:lang w:val="uk-UA"/>
        </w:rPr>
        <w:t xml:space="preserve"> </w:t>
      </w:r>
      <w:r w:rsidRPr="00EC4FC9">
        <w:rPr>
          <w:bCs/>
          <w:sz w:val="23"/>
          <w:szCs w:val="23"/>
          <w:lang w:val="uk-UA"/>
        </w:rPr>
        <w:t>not</w:t>
      </w:r>
      <w:r w:rsidR="005175F1" w:rsidRPr="00EC4FC9">
        <w:rPr>
          <w:bCs/>
          <w:sz w:val="23"/>
          <w:szCs w:val="23"/>
          <w:lang w:val="uk-UA"/>
        </w:rPr>
        <w:t xml:space="preserve"> </w:t>
      </w:r>
      <w:r w:rsidRPr="00EC4FC9">
        <w:rPr>
          <w:bCs/>
          <w:sz w:val="23"/>
          <w:szCs w:val="23"/>
          <w:lang w:val="uk-UA"/>
        </w:rPr>
        <w:t>preclude</w:t>
      </w:r>
      <w:r w:rsidR="005175F1" w:rsidRPr="00EC4FC9">
        <w:rPr>
          <w:bCs/>
          <w:sz w:val="23"/>
          <w:szCs w:val="23"/>
          <w:lang w:val="uk-UA"/>
        </w:rPr>
        <w:t xml:space="preserve"> </w:t>
      </w:r>
      <w:r w:rsidRPr="00EC4FC9">
        <w:rPr>
          <w:bCs/>
          <w:sz w:val="23"/>
          <w:szCs w:val="23"/>
          <w:lang w:val="uk-UA"/>
        </w:rPr>
        <w:t>submission</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selection</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proposals</w:t>
      </w:r>
      <w:r w:rsidR="005175F1" w:rsidRPr="00EC4FC9">
        <w:rPr>
          <w:bCs/>
          <w:sz w:val="23"/>
          <w:szCs w:val="23"/>
          <w:lang w:val="uk-UA"/>
        </w:rPr>
        <w:t xml:space="preserve"> </w:t>
      </w:r>
      <w:r w:rsidRPr="00EC4FC9">
        <w:rPr>
          <w:bCs/>
          <w:sz w:val="23"/>
          <w:szCs w:val="23"/>
          <w:lang w:val="uk-UA"/>
        </w:rPr>
        <w:t>requesting</w:t>
      </w:r>
      <w:r w:rsidR="005175F1" w:rsidRPr="00EC4FC9">
        <w:rPr>
          <w:bCs/>
          <w:sz w:val="23"/>
          <w:szCs w:val="23"/>
          <w:lang w:val="uk-UA"/>
        </w:rPr>
        <w:t xml:space="preserve"> </w:t>
      </w:r>
      <w:r w:rsidRPr="00EC4FC9">
        <w:rPr>
          <w:bCs/>
          <w:sz w:val="23"/>
          <w:szCs w:val="23"/>
          <w:lang w:val="uk-UA"/>
        </w:rPr>
        <w:t xml:space="preserve">other amounts. </w:t>
      </w:r>
    </w:p>
    <w:p w:rsidR="005175F1" w:rsidRPr="00EC4FC9" w:rsidRDefault="00F17541" w:rsidP="00B65F44">
      <w:pPr>
        <w:spacing w:after="0"/>
        <w:jc w:val="both"/>
        <w:rPr>
          <w:bCs/>
          <w:color w:val="0000FF"/>
          <w:sz w:val="23"/>
          <w:szCs w:val="23"/>
          <w:lang w:val="uk-UA"/>
        </w:rPr>
      </w:pPr>
      <w:r w:rsidRPr="00EC4FC9">
        <w:rPr>
          <w:bCs/>
          <w:color w:val="0000FF"/>
          <w:sz w:val="23"/>
          <w:szCs w:val="23"/>
          <w:lang w:val="uk-UA"/>
        </w:rPr>
        <w:t xml:space="preserve">Expected Impact: </w:t>
      </w:r>
    </w:p>
    <w:p w:rsidR="00F17541" w:rsidRPr="00EC4FC9" w:rsidRDefault="00F17541" w:rsidP="00B65F44">
      <w:pPr>
        <w:spacing w:after="0"/>
        <w:jc w:val="both"/>
        <w:rPr>
          <w:bCs/>
          <w:sz w:val="23"/>
          <w:szCs w:val="23"/>
          <w:lang w:val="uk-UA"/>
        </w:rPr>
      </w:pPr>
      <w:r w:rsidRPr="00EC4FC9">
        <w:rPr>
          <w:bCs/>
          <w:sz w:val="23"/>
          <w:szCs w:val="23"/>
          <w:lang w:val="uk-UA"/>
        </w:rPr>
        <w:t>The performance levels of the proposed materials solution(s) should be in line</w:t>
      </w:r>
      <w:r w:rsidR="005175F1" w:rsidRPr="00EC4FC9">
        <w:rPr>
          <w:bCs/>
          <w:sz w:val="23"/>
          <w:szCs w:val="23"/>
          <w:lang w:val="uk-UA"/>
        </w:rPr>
        <w:t xml:space="preserve"> </w:t>
      </w:r>
      <w:r w:rsidRPr="00EC4FC9">
        <w:rPr>
          <w:bCs/>
          <w:sz w:val="23"/>
          <w:szCs w:val="23"/>
          <w:lang w:val="uk-UA"/>
        </w:rPr>
        <w:t>with</w:t>
      </w:r>
      <w:r w:rsidR="005175F1" w:rsidRPr="00EC4FC9">
        <w:rPr>
          <w:bCs/>
          <w:sz w:val="23"/>
          <w:szCs w:val="23"/>
          <w:lang w:val="uk-UA"/>
        </w:rPr>
        <w:t xml:space="preserve"> </w:t>
      </w:r>
      <w:r w:rsidRPr="00EC4FC9">
        <w:rPr>
          <w:bCs/>
          <w:sz w:val="23"/>
          <w:szCs w:val="23"/>
          <w:lang w:val="uk-UA"/>
        </w:rPr>
        <w:t>those</w:t>
      </w:r>
      <w:r w:rsidR="005175F1" w:rsidRPr="00EC4FC9">
        <w:rPr>
          <w:bCs/>
          <w:sz w:val="23"/>
          <w:szCs w:val="23"/>
          <w:lang w:val="uk-UA"/>
        </w:rPr>
        <w:t xml:space="preserve"> </w:t>
      </w:r>
      <w:r w:rsidRPr="00EC4FC9">
        <w:rPr>
          <w:bCs/>
          <w:sz w:val="23"/>
          <w:szCs w:val="23"/>
          <w:lang w:val="uk-UA"/>
        </w:rPr>
        <w:t>specified</w:t>
      </w:r>
      <w:r w:rsidR="005175F1" w:rsidRPr="00EC4FC9">
        <w:rPr>
          <w:bCs/>
          <w:sz w:val="23"/>
          <w:szCs w:val="23"/>
          <w:lang w:val="uk-UA"/>
        </w:rPr>
        <w:t xml:space="preserve"> </w:t>
      </w:r>
      <w:r w:rsidRPr="00EC4FC9">
        <w:rPr>
          <w:bCs/>
          <w:sz w:val="23"/>
          <w:szCs w:val="23"/>
          <w:lang w:val="uk-UA"/>
        </w:rPr>
        <w:t>in</w:t>
      </w:r>
      <w:r w:rsidR="005175F1" w:rsidRPr="00EC4FC9">
        <w:rPr>
          <w:bCs/>
          <w:sz w:val="23"/>
          <w:szCs w:val="23"/>
          <w:lang w:val="uk-UA"/>
        </w:rPr>
        <w:t xml:space="preserve"> </w:t>
      </w:r>
      <w:r w:rsidRPr="00EC4FC9">
        <w:rPr>
          <w:bCs/>
          <w:sz w:val="23"/>
          <w:szCs w:val="23"/>
          <w:lang w:val="uk-UA"/>
        </w:rPr>
        <w:t>relevant</w:t>
      </w:r>
      <w:r w:rsidR="005175F1" w:rsidRPr="00EC4FC9">
        <w:rPr>
          <w:bCs/>
          <w:sz w:val="23"/>
          <w:szCs w:val="23"/>
          <w:lang w:val="uk-UA"/>
        </w:rPr>
        <w:t xml:space="preserve"> </w:t>
      </w:r>
      <w:r w:rsidRPr="00EC4FC9">
        <w:rPr>
          <w:bCs/>
          <w:sz w:val="23"/>
          <w:szCs w:val="23"/>
          <w:lang w:val="uk-UA"/>
        </w:rPr>
        <w:t>parts</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SET-Plan</w:t>
      </w:r>
      <w:r w:rsidR="005175F1" w:rsidRPr="00EC4FC9">
        <w:rPr>
          <w:bCs/>
          <w:sz w:val="23"/>
          <w:szCs w:val="23"/>
          <w:lang w:val="uk-UA"/>
        </w:rPr>
        <w:t xml:space="preserve"> </w:t>
      </w:r>
      <w:r w:rsidRPr="00EC4FC9">
        <w:rPr>
          <w:bCs/>
          <w:sz w:val="23"/>
          <w:szCs w:val="23"/>
          <w:lang w:val="uk-UA"/>
        </w:rPr>
        <w:t>Integrated</w:t>
      </w:r>
      <w:r w:rsidR="005175F1" w:rsidRPr="00EC4FC9">
        <w:rPr>
          <w:bCs/>
          <w:sz w:val="23"/>
          <w:szCs w:val="23"/>
          <w:lang w:val="uk-UA"/>
        </w:rPr>
        <w:t xml:space="preserve"> </w:t>
      </w:r>
      <w:r w:rsidRPr="00EC4FC9">
        <w:rPr>
          <w:bCs/>
          <w:sz w:val="23"/>
          <w:szCs w:val="23"/>
          <w:lang w:val="uk-UA"/>
        </w:rPr>
        <w:t>Roadmap</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 xml:space="preserve">its </w:t>
      </w:r>
      <w:r w:rsidR="005175F1" w:rsidRPr="00EC4FC9">
        <w:rPr>
          <w:bCs/>
          <w:sz w:val="23"/>
          <w:szCs w:val="23"/>
          <w:lang w:val="uk-UA"/>
        </w:rPr>
        <w:t xml:space="preserve"> </w:t>
      </w:r>
      <w:r w:rsidRPr="00EC4FC9">
        <w:rPr>
          <w:bCs/>
          <w:sz w:val="23"/>
          <w:szCs w:val="23"/>
          <w:lang w:val="uk-UA"/>
        </w:rPr>
        <w:t>Annexes,</w:t>
      </w:r>
      <w:r w:rsidR="005175F1" w:rsidRPr="00EC4FC9">
        <w:rPr>
          <w:bCs/>
          <w:sz w:val="23"/>
          <w:szCs w:val="23"/>
          <w:lang w:val="uk-UA"/>
        </w:rPr>
        <w:t xml:space="preserve">  </w:t>
      </w:r>
      <w:r w:rsidRPr="00EC4FC9">
        <w:rPr>
          <w:bCs/>
          <w:sz w:val="23"/>
          <w:szCs w:val="23"/>
          <w:lang w:val="uk-UA"/>
        </w:rPr>
        <w:t>available</w:t>
      </w:r>
      <w:r w:rsidR="005175F1" w:rsidRPr="00EC4FC9">
        <w:rPr>
          <w:bCs/>
          <w:sz w:val="23"/>
          <w:szCs w:val="23"/>
          <w:lang w:val="uk-UA"/>
        </w:rPr>
        <w:t xml:space="preserve">  </w:t>
      </w:r>
      <w:r w:rsidRPr="00EC4FC9">
        <w:rPr>
          <w:bCs/>
          <w:sz w:val="23"/>
          <w:szCs w:val="23"/>
          <w:lang w:val="uk-UA"/>
        </w:rPr>
        <w:t>at</w:t>
      </w:r>
      <w:r w:rsidR="005175F1" w:rsidRPr="00EC4FC9">
        <w:rPr>
          <w:bCs/>
          <w:sz w:val="23"/>
          <w:szCs w:val="23"/>
          <w:lang w:val="uk-UA"/>
        </w:rPr>
        <w:t xml:space="preserve">  </w:t>
      </w:r>
      <w:r w:rsidRPr="00EC4FC9">
        <w:rPr>
          <w:bCs/>
          <w:sz w:val="23"/>
          <w:szCs w:val="23"/>
          <w:lang w:val="uk-UA"/>
        </w:rPr>
        <w:t>https://setis.ec.europa.eu/set-plan-process/integrated-roadmap-and-</w:t>
      </w:r>
      <w:r w:rsidR="005175F1" w:rsidRPr="00EC4FC9">
        <w:rPr>
          <w:bCs/>
          <w:sz w:val="23"/>
          <w:szCs w:val="23"/>
          <w:lang w:val="uk-UA"/>
        </w:rPr>
        <w:t xml:space="preserve"> </w:t>
      </w:r>
      <w:r w:rsidRPr="00EC4FC9">
        <w:rPr>
          <w:bCs/>
          <w:sz w:val="23"/>
          <w:szCs w:val="23"/>
          <w:lang w:val="uk-UA"/>
        </w:rPr>
        <w:t>action-plan</w:t>
      </w:r>
      <w:r w:rsidR="005175F1" w:rsidRPr="00EC4FC9">
        <w:rPr>
          <w:bCs/>
          <w:sz w:val="23"/>
          <w:szCs w:val="23"/>
          <w:lang w:val="uk-UA"/>
        </w:rPr>
        <w:t xml:space="preserve">  </w:t>
      </w:r>
    </w:p>
    <w:p w:rsidR="00F17541" w:rsidRPr="00EC4FC9" w:rsidRDefault="00F17541" w:rsidP="00B65F44">
      <w:pPr>
        <w:spacing w:after="0"/>
        <w:jc w:val="both"/>
        <w:rPr>
          <w:bCs/>
          <w:sz w:val="23"/>
          <w:szCs w:val="23"/>
          <w:lang w:val="uk-UA"/>
        </w:rPr>
      </w:pPr>
      <w:r w:rsidRPr="00EC4FC9">
        <w:rPr>
          <w:bCs/>
          <w:sz w:val="23"/>
          <w:szCs w:val="23"/>
          <w:lang w:val="uk-UA"/>
        </w:rPr>
        <w:t></w:t>
      </w:r>
      <w:r w:rsidR="005175F1" w:rsidRPr="00EC4FC9">
        <w:rPr>
          <w:bCs/>
          <w:sz w:val="23"/>
          <w:szCs w:val="23"/>
          <w:lang w:val="uk-UA"/>
        </w:rPr>
        <w:t xml:space="preserve"> </w:t>
      </w:r>
      <w:r w:rsidRPr="00EC4FC9">
        <w:rPr>
          <w:bCs/>
          <w:sz w:val="23"/>
          <w:szCs w:val="23"/>
          <w:lang w:val="uk-UA"/>
        </w:rPr>
        <w:t xml:space="preserve">A deeper understanding of the material and interface characteristics and their long-term </w:t>
      </w:r>
      <w:r w:rsidR="005175F1" w:rsidRPr="00EC4FC9">
        <w:rPr>
          <w:bCs/>
          <w:sz w:val="23"/>
          <w:szCs w:val="23"/>
          <w:lang w:val="uk-UA"/>
        </w:rPr>
        <w:t xml:space="preserve"> </w:t>
      </w:r>
      <w:r w:rsidRPr="00EC4FC9">
        <w:rPr>
          <w:bCs/>
          <w:sz w:val="23"/>
          <w:szCs w:val="23"/>
          <w:lang w:val="uk-UA"/>
        </w:rPr>
        <w:t>performance;</w:t>
      </w:r>
      <w:r w:rsidR="005175F1" w:rsidRPr="00EC4FC9">
        <w:rPr>
          <w:bCs/>
          <w:sz w:val="23"/>
          <w:szCs w:val="23"/>
          <w:lang w:val="uk-UA"/>
        </w:rPr>
        <w:t xml:space="preserve">  </w:t>
      </w:r>
    </w:p>
    <w:p w:rsidR="00F17541" w:rsidRPr="00EC4FC9" w:rsidRDefault="00F17541" w:rsidP="00B65F44">
      <w:pPr>
        <w:spacing w:after="0"/>
        <w:jc w:val="both"/>
        <w:rPr>
          <w:bCs/>
          <w:sz w:val="23"/>
          <w:szCs w:val="23"/>
          <w:lang w:val="uk-UA"/>
        </w:rPr>
      </w:pPr>
      <w:r w:rsidRPr="00EC4FC9">
        <w:rPr>
          <w:bCs/>
          <w:sz w:val="23"/>
          <w:szCs w:val="23"/>
          <w:lang w:val="uk-UA"/>
        </w:rPr>
        <w:t></w:t>
      </w:r>
      <w:r w:rsidR="005175F1" w:rsidRPr="00EC4FC9">
        <w:rPr>
          <w:bCs/>
          <w:sz w:val="23"/>
          <w:szCs w:val="23"/>
          <w:lang w:val="uk-UA"/>
        </w:rPr>
        <w:t xml:space="preserve"> </w:t>
      </w:r>
      <w:r w:rsidRPr="00EC4FC9">
        <w:rPr>
          <w:bCs/>
          <w:sz w:val="23"/>
          <w:szCs w:val="23"/>
          <w:lang w:val="uk-UA"/>
        </w:rPr>
        <w:t>The</w:t>
      </w:r>
      <w:r w:rsidR="005175F1" w:rsidRPr="00EC4FC9">
        <w:rPr>
          <w:bCs/>
          <w:sz w:val="23"/>
          <w:szCs w:val="23"/>
          <w:lang w:val="uk-UA"/>
        </w:rPr>
        <w:t xml:space="preserve"> </w:t>
      </w:r>
      <w:r w:rsidRPr="00EC4FC9">
        <w:rPr>
          <w:bCs/>
          <w:sz w:val="23"/>
          <w:szCs w:val="23"/>
          <w:lang w:val="uk-UA"/>
        </w:rPr>
        <w:t>demonstration</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device</w:t>
      </w:r>
      <w:r w:rsidR="005175F1" w:rsidRPr="00EC4FC9">
        <w:rPr>
          <w:bCs/>
          <w:sz w:val="23"/>
          <w:szCs w:val="23"/>
          <w:lang w:val="uk-UA"/>
        </w:rPr>
        <w:t xml:space="preserve"> </w:t>
      </w:r>
      <w:r w:rsidRPr="00EC4FC9">
        <w:rPr>
          <w:bCs/>
          <w:sz w:val="23"/>
          <w:szCs w:val="23"/>
          <w:lang w:val="uk-UA"/>
        </w:rPr>
        <w:t>designs</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fabrication</w:t>
      </w:r>
      <w:r w:rsidR="005175F1" w:rsidRPr="00EC4FC9">
        <w:rPr>
          <w:bCs/>
          <w:sz w:val="23"/>
          <w:szCs w:val="23"/>
          <w:lang w:val="uk-UA"/>
        </w:rPr>
        <w:t xml:space="preserve"> </w:t>
      </w:r>
      <w:r w:rsidRPr="00EC4FC9">
        <w:rPr>
          <w:bCs/>
          <w:sz w:val="23"/>
          <w:szCs w:val="23"/>
          <w:lang w:val="uk-UA"/>
        </w:rPr>
        <w:t>processes</w:t>
      </w:r>
      <w:r w:rsidR="005175F1" w:rsidRPr="00EC4FC9">
        <w:rPr>
          <w:bCs/>
          <w:sz w:val="23"/>
          <w:szCs w:val="23"/>
          <w:lang w:val="uk-UA"/>
        </w:rPr>
        <w:t xml:space="preserve"> </w:t>
      </w:r>
      <w:r w:rsidRPr="00EC4FC9">
        <w:rPr>
          <w:bCs/>
          <w:sz w:val="23"/>
          <w:szCs w:val="23"/>
          <w:lang w:val="uk-UA"/>
        </w:rPr>
        <w:t>for</w:t>
      </w:r>
      <w:r w:rsidR="005175F1" w:rsidRPr="00EC4FC9">
        <w:rPr>
          <w:bCs/>
          <w:sz w:val="23"/>
          <w:szCs w:val="23"/>
          <w:lang w:val="uk-UA"/>
        </w:rPr>
        <w:t xml:space="preserve"> </w:t>
      </w:r>
      <w:r w:rsidRPr="00EC4FC9">
        <w:rPr>
          <w:bCs/>
          <w:sz w:val="23"/>
          <w:szCs w:val="23"/>
          <w:lang w:val="uk-UA"/>
        </w:rPr>
        <w:t>high</w:t>
      </w:r>
      <w:r w:rsidR="005175F1" w:rsidRPr="00EC4FC9">
        <w:rPr>
          <w:bCs/>
          <w:sz w:val="23"/>
          <w:szCs w:val="23"/>
          <w:lang w:val="uk-UA"/>
        </w:rPr>
        <w:t xml:space="preserve"> </w:t>
      </w:r>
      <w:r w:rsidRPr="00EC4FC9">
        <w:rPr>
          <w:bCs/>
          <w:sz w:val="23"/>
          <w:szCs w:val="23"/>
          <w:lang w:val="uk-UA"/>
        </w:rPr>
        <w:t>efficiency technologies of at least 22% efficiency at cell level and above 18 % efficiency at module level;</w:t>
      </w:r>
      <w:r w:rsidR="005175F1" w:rsidRPr="00EC4FC9">
        <w:rPr>
          <w:bCs/>
          <w:sz w:val="23"/>
          <w:szCs w:val="23"/>
          <w:lang w:val="uk-UA"/>
        </w:rPr>
        <w:t xml:space="preserve"> </w:t>
      </w:r>
      <w:r w:rsidRPr="00EC4FC9">
        <w:rPr>
          <w:bCs/>
          <w:sz w:val="23"/>
          <w:szCs w:val="23"/>
          <w:lang w:val="uk-UA"/>
        </w:rPr>
        <w:t xml:space="preserve"> </w:t>
      </w:r>
    </w:p>
    <w:p w:rsidR="00F17541" w:rsidRPr="00EC4FC9" w:rsidRDefault="00F17541" w:rsidP="00B65F44">
      <w:pPr>
        <w:spacing w:after="0"/>
        <w:jc w:val="both"/>
        <w:rPr>
          <w:bCs/>
          <w:sz w:val="23"/>
          <w:szCs w:val="23"/>
          <w:lang w:val="uk-UA"/>
        </w:rPr>
      </w:pPr>
      <w:r w:rsidRPr="00EC4FC9">
        <w:rPr>
          <w:bCs/>
          <w:sz w:val="23"/>
          <w:szCs w:val="23"/>
          <w:lang w:val="uk-UA"/>
        </w:rPr>
        <w:t></w:t>
      </w:r>
      <w:r w:rsidR="005175F1" w:rsidRPr="00EC4FC9">
        <w:rPr>
          <w:bCs/>
          <w:sz w:val="23"/>
          <w:szCs w:val="23"/>
          <w:lang w:val="uk-UA"/>
        </w:rPr>
        <w:t xml:space="preserve"> </w:t>
      </w:r>
      <w:r w:rsidRPr="00EC4FC9">
        <w:rPr>
          <w:bCs/>
          <w:sz w:val="23"/>
          <w:szCs w:val="23"/>
          <w:lang w:val="uk-UA"/>
        </w:rPr>
        <w:t>The demonstration of material manufacturing readiness to accomodate emerging and/or novel high efficiency technologies with a potential levelized cost of electricity of 0.05 – 0.10</w:t>
      </w:r>
      <w:r w:rsidR="005175F1" w:rsidRPr="00EC4FC9">
        <w:rPr>
          <w:bCs/>
          <w:sz w:val="23"/>
          <w:szCs w:val="23"/>
          <w:lang w:val="uk-UA"/>
        </w:rPr>
        <w:t xml:space="preserve"> </w:t>
      </w:r>
      <w:r w:rsidRPr="00EC4FC9">
        <w:rPr>
          <w:bCs/>
          <w:sz w:val="23"/>
          <w:szCs w:val="23"/>
          <w:lang w:val="uk-UA"/>
        </w:rPr>
        <w:t>€/kWh</w:t>
      </w:r>
      <w:r w:rsidR="005175F1" w:rsidRPr="00EC4FC9">
        <w:rPr>
          <w:bCs/>
          <w:sz w:val="23"/>
          <w:szCs w:val="23"/>
          <w:lang w:val="uk-UA"/>
        </w:rPr>
        <w:t xml:space="preserve"> </w:t>
      </w:r>
      <w:r w:rsidRPr="00EC4FC9">
        <w:rPr>
          <w:bCs/>
          <w:sz w:val="23"/>
          <w:szCs w:val="23"/>
          <w:lang w:val="uk-UA"/>
        </w:rPr>
        <w:t>(PV)</w:t>
      </w:r>
      <w:r w:rsidR="005175F1" w:rsidRPr="00EC4FC9">
        <w:rPr>
          <w:bCs/>
          <w:sz w:val="23"/>
          <w:szCs w:val="23"/>
          <w:lang w:val="uk-UA"/>
        </w:rPr>
        <w:t xml:space="preserve"> </w:t>
      </w:r>
      <w:r w:rsidRPr="00EC4FC9">
        <w:rPr>
          <w:bCs/>
          <w:sz w:val="23"/>
          <w:szCs w:val="23"/>
          <w:lang w:val="uk-UA"/>
        </w:rPr>
        <w:t>for</w:t>
      </w:r>
      <w:r w:rsidR="005175F1" w:rsidRPr="00EC4FC9">
        <w:rPr>
          <w:bCs/>
          <w:sz w:val="23"/>
          <w:szCs w:val="23"/>
          <w:lang w:val="uk-UA"/>
        </w:rPr>
        <w:t xml:space="preserve"> </w:t>
      </w:r>
      <w:r w:rsidRPr="00EC4FC9">
        <w:rPr>
          <w:bCs/>
          <w:sz w:val="23"/>
          <w:szCs w:val="23"/>
          <w:lang w:val="uk-UA"/>
        </w:rPr>
        <w:t>an</w:t>
      </w:r>
      <w:r w:rsidR="005175F1" w:rsidRPr="00EC4FC9">
        <w:rPr>
          <w:bCs/>
          <w:sz w:val="23"/>
          <w:szCs w:val="23"/>
          <w:lang w:val="uk-UA"/>
        </w:rPr>
        <w:t xml:space="preserve"> </w:t>
      </w:r>
      <w:r w:rsidRPr="00EC4FC9">
        <w:rPr>
          <w:bCs/>
          <w:sz w:val="23"/>
          <w:szCs w:val="23"/>
          <w:lang w:val="uk-UA"/>
        </w:rPr>
        <w:t>irradiation</w:t>
      </w:r>
      <w:r w:rsidR="005175F1" w:rsidRPr="00EC4FC9">
        <w:rPr>
          <w:bCs/>
          <w:sz w:val="23"/>
          <w:szCs w:val="23"/>
          <w:lang w:val="uk-UA"/>
        </w:rPr>
        <w:t xml:space="preserve"> </w:t>
      </w:r>
      <w:r w:rsidRPr="00EC4FC9">
        <w:rPr>
          <w:bCs/>
          <w:sz w:val="23"/>
          <w:szCs w:val="23"/>
          <w:lang w:val="uk-UA"/>
        </w:rPr>
        <w:t>range</w:t>
      </w:r>
      <w:r w:rsidR="005175F1" w:rsidRPr="00EC4FC9">
        <w:rPr>
          <w:bCs/>
          <w:sz w:val="23"/>
          <w:szCs w:val="23"/>
          <w:lang w:val="uk-UA"/>
        </w:rPr>
        <w:t xml:space="preserve"> </w:t>
      </w:r>
      <w:r w:rsidRPr="00EC4FC9">
        <w:rPr>
          <w:bCs/>
          <w:sz w:val="23"/>
          <w:szCs w:val="23"/>
          <w:lang w:val="uk-UA"/>
        </w:rPr>
        <w:t>of</w:t>
      </w:r>
      <w:r w:rsidR="005175F1" w:rsidRPr="00EC4FC9">
        <w:rPr>
          <w:bCs/>
          <w:sz w:val="23"/>
          <w:szCs w:val="23"/>
          <w:lang w:val="uk-UA"/>
        </w:rPr>
        <w:t xml:space="preserve"> </w:t>
      </w:r>
      <w:r w:rsidRPr="00EC4FC9">
        <w:rPr>
          <w:bCs/>
          <w:sz w:val="23"/>
          <w:szCs w:val="23"/>
          <w:lang w:val="uk-UA"/>
        </w:rPr>
        <w:t>2000</w:t>
      </w:r>
      <w:r w:rsidR="005175F1" w:rsidRPr="00EC4FC9">
        <w:rPr>
          <w:bCs/>
          <w:sz w:val="23"/>
          <w:szCs w:val="23"/>
          <w:lang w:val="uk-UA"/>
        </w:rPr>
        <w:t xml:space="preserve"> </w:t>
      </w:r>
      <w:r w:rsidRPr="00EC4FC9">
        <w:rPr>
          <w:bCs/>
          <w:sz w:val="23"/>
          <w:szCs w:val="23"/>
          <w:lang w:val="uk-UA"/>
        </w:rPr>
        <w:t>–</w:t>
      </w:r>
      <w:r w:rsidR="005175F1" w:rsidRPr="00EC4FC9">
        <w:rPr>
          <w:bCs/>
          <w:sz w:val="23"/>
          <w:szCs w:val="23"/>
          <w:lang w:val="uk-UA"/>
        </w:rPr>
        <w:t xml:space="preserve"> </w:t>
      </w:r>
      <w:r w:rsidRPr="00EC4FC9">
        <w:rPr>
          <w:bCs/>
          <w:sz w:val="23"/>
          <w:szCs w:val="23"/>
          <w:lang w:val="uk-UA"/>
        </w:rPr>
        <w:t>1450</w:t>
      </w:r>
      <w:r w:rsidR="005175F1" w:rsidRPr="00EC4FC9">
        <w:rPr>
          <w:bCs/>
          <w:sz w:val="23"/>
          <w:szCs w:val="23"/>
          <w:lang w:val="uk-UA"/>
        </w:rPr>
        <w:t xml:space="preserve"> </w:t>
      </w:r>
      <w:r w:rsidRPr="00EC4FC9">
        <w:rPr>
          <w:bCs/>
          <w:sz w:val="23"/>
          <w:szCs w:val="23"/>
          <w:lang w:val="uk-UA"/>
        </w:rPr>
        <w:t>kWh/(m²a)</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0.10–0.15 €/kWh (CSP) for a direct normal irradiation in the range of 2700 – 2100 kWh/(m²a) in 2020.</w:t>
      </w:r>
      <w:r w:rsidR="005175F1" w:rsidRPr="00EC4FC9">
        <w:rPr>
          <w:bCs/>
          <w:sz w:val="23"/>
          <w:szCs w:val="23"/>
          <w:lang w:val="uk-UA"/>
        </w:rPr>
        <w:t xml:space="preserve"> </w:t>
      </w:r>
    </w:p>
    <w:p w:rsidR="005175F1" w:rsidRPr="00EC4FC9" w:rsidRDefault="00F17541" w:rsidP="00B65F44">
      <w:pPr>
        <w:spacing w:after="0"/>
        <w:jc w:val="both"/>
        <w:rPr>
          <w:bCs/>
          <w:sz w:val="23"/>
          <w:szCs w:val="23"/>
          <w:lang w:val="uk-UA"/>
        </w:rPr>
      </w:pPr>
      <w:r w:rsidRPr="00EC4FC9">
        <w:rPr>
          <w:bCs/>
          <w:sz w:val="23"/>
          <w:szCs w:val="23"/>
          <w:lang w:val="uk-UA"/>
        </w:rPr>
        <w:t>Proposals</w:t>
      </w:r>
      <w:r w:rsidR="005175F1" w:rsidRPr="00EC4FC9">
        <w:rPr>
          <w:bCs/>
          <w:sz w:val="23"/>
          <w:szCs w:val="23"/>
          <w:lang w:val="uk-UA"/>
        </w:rPr>
        <w:t xml:space="preserve"> </w:t>
      </w:r>
      <w:r w:rsidRPr="00EC4FC9">
        <w:rPr>
          <w:bCs/>
          <w:sz w:val="23"/>
          <w:szCs w:val="23"/>
          <w:lang w:val="uk-UA"/>
        </w:rPr>
        <w:t>should</w:t>
      </w:r>
      <w:r w:rsidR="005175F1" w:rsidRPr="00EC4FC9">
        <w:rPr>
          <w:bCs/>
          <w:sz w:val="23"/>
          <w:szCs w:val="23"/>
          <w:lang w:val="uk-UA"/>
        </w:rPr>
        <w:t xml:space="preserve"> </w:t>
      </w:r>
      <w:r w:rsidRPr="00EC4FC9">
        <w:rPr>
          <w:bCs/>
          <w:sz w:val="23"/>
          <w:szCs w:val="23"/>
          <w:lang w:val="uk-UA"/>
        </w:rPr>
        <w:t>include</w:t>
      </w:r>
      <w:r w:rsidR="005175F1" w:rsidRPr="00EC4FC9">
        <w:rPr>
          <w:bCs/>
          <w:sz w:val="23"/>
          <w:szCs w:val="23"/>
          <w:lang w:val="uk-UA"/>
        </w:rPr>
        <w:t xml:space="preserve"> </w:t>
      </w:r>
      <w:r w:rsidRPr="00EC4FC9">
        <w:rPr>
          <w:bCs/>
          <w:sz w:val="23"/>
          <w:szCs w:val="23"/>
          <w:lang w:val="uk-UA"/>
        </w:rPr>
        <w:t>a</w:t>
      </w:r>
      <w:r w:rsidR="005175F1" w:rsidRPr="00EC4FC9">
        <w:rPr>
          <w:bCs/>
          <w:sz w:val="23"/>
          <w:szCs w:val="23"/>
          <w:lang w:val="uk-UA"/>
        </w:rPr>
        <w:t xml:space="preserve"> </w:t>
      </w:r>
      <w:r w:rsidRPr="00EC4FC9">
        <w:rPr>
          <w:bCs/>
          <w:sz w:val="23"/>
          <w:szCs w:val="23"/>
          <w:lang w:val="uk-UA"/>
        </w:rPr>
        <w:t>business</w:t>
      </w:r>
      <w:r w:rsidR="005175F1" w:rsidRPr="00EC4FC9">
        <w:rPr>
          <w:bCs/>
          <w:sz w:val="23"/>
          <w:szCs w:val="23"/>
          <w:lang w:val="uk-UA"/>
        </w:rPr>
        <w:t xml:space="preserve"> </w:t>
      </w:r>
      <w:r w:rsidRPr="00EC4FC9">
        <w:rPr>
          <w:bCs/>
          <w:sz w:val="23"/>
          <w:szCs w:val="23"/>
          <w:lang w:val="uk-UA"/>
        </w:rPr>
        <w:t>case</w:t>
      </w:r>
      <w:r w:rsidR="005175F1" w:rsidRPr="00EC4FC9">
        <w:rPr>
          <w:bCs/>
          <w:sz w:val="23"/>
          <w:szCs w:val="23"/>
          <w:lang w:val="uk-UA"/>
        </w:rPr>
        <w:t xml:space="preserve"> </w:t>
      </w:r>
      <w:r w:rsidRPr="00EC4FC9">
        <w:rPr>
          <w:bCs/>
          <w:sz w:val="23"/>
          <w:szCs w:val="23"/>
          <w:lang w:val="uk-UA"/>
        </w:rPr>
        <w:t>and</w:t>
      </w:r>
      <w:r w:rsidR="005175F1" w:rsidRPr="00EC4FC9">
        <w:rPr>
          <w:bCs/>
          <w:sz w:val="23"/>
          <w:szCs w:val="23"/>
          <w:lang w:val="uk-UA"/>
        </w:rPr>
        <w:t xml:space="preserve"> </w:t>
      </w:r>
      <w:r w:rsidRPr="00EC4FC9">
        <w:rPr>
          <w:bCs/>
          <w:sz w:val="23"/>
          <w:szCs w:val="23"/>
          <w:lang w:val="uk-UA"/>
        </w:rPr>
        <w:t>exploitation</w:t>
      </w:r>
      <w:r w:rsidR="005175F1" w:rsidRPr="00EC4FC9">
        <w:rPr>
          <w:bCs/>
          <w:sz w:val="23"/>
          <w:szCs w:val="23"/>
          <w:lang w:val="uk-UA"/>
        </w:rPr>
        <w:t xml:space="preserve"> </w:t>
      </w:r>
      <w:r w:rsidRPr="00EC4FC9">
        <w:rPr>
          <w:bCs/>
          <w:sz w:val="23"/>
          <w:szCs w:val="23"/>
          <w:lang w:val="uk-UA"/>
        </w:rPr>
        <w:t>strategy,</w:t>
      </w:r>
      <w:r w:rsidR="005175F1" w:rsidRPr="00EC4FC9">
        <w:rPr>
          <w:bCs/>
          <w:sz w:val="23"/>
          <w:szCs w:val="23"/>
          <w:lang w:val="uk-UA"/>
        </w:rPr>
        <w:t xml:space="preserve"> </w:t>
      </w:r>
      <w:r w:rsidRPr="00EC4FC9">
        <w:rPr>
          <w:bCs/>
          <w:sz w:val="23"/>
          <w:szCs w:val="23"/>
          <w:lang w:val="uk-UA"/>
        </w:rPr>
        <w:t>as</w:t>
      </w:r>
      <w:r w:rsidR="005175F1" w:rsidRPr="00EC4FC9">
        <w:rPr>
          <w:bCs/>
          <w:sz w:val="23"/>
          <w:szCs w:val="23"/>
          <w:lang w:val="uk-UA"/>
        </w:rPr>
        <w:t xml:space="preserve"> </w:t>
      </w:r>
      <w:r w:rsidRPr="00EC4FC9">
        <w:rPr>
          <w:bCs/>
          <w:sz w:val="23"/>
          <w:szCs w:val="23"/>
          <w:lang w:val="uk-UA"/>
        </w:rPr>
        <w:t>outlined</w:t>
      </w:r>
      <w:r w:rsidR="005175F1" w:rsidRPr="00EC4FC9">
        <w:rPr>
          <w:bCs/>
          <w:sz w:val="23"/>
          <w:szCs w:val="23"/>
          <w:lang w:val="uk-UA"/>
        </w:rPr>
        <w:t xml:space="preserve"> </w:t>
      </w:r>
      <w:r w:rsidRPr="00EC4FC9">
        <w:rPr>
          <w:bCs/>
          <w:sz w:val="23"/>
          <w:szCs w:val="23"/>
          <w:lang w:val="uk-UA"/>
        </w:rPr>
        <w:t>in</w:t>
      </w:r>
      <w:r w:rsidR="005175F1" w:rsidRPr="00EC4FC9">
        <w:rPr>
          <w:bCs/>
          <w:sz w:val="23"/>
          <w:szCs w:val="23"/>
          <w:lang w:val="uk-UA"/>
        </w:rPr>
        <w:t xml:space="preserve"> </w:t>
      </w:r>
      <w:r w:rsidRPr="00EC4FC9">
        <w:rPr>
          <w:bCs/>
          <w:sz w:val="23"/>
          <w:szCs w:val="23"/>
          <w:lang w:val="uk-UA"/>
        </w:rPr>
        <w:t xml:space="preserve">the Introduction to the LEIT part of this Work Programme. </w:t>
      </w:r>
    </w:p>
    <w:p w:rsidR="00B65F44" w:rsidRPr="00EC4FC9" w:rsidRDefault="00F17541" w:rsidP="00B65F44">
      <w:pPr>
        <w:spacing w:after="0"/>
        <w:jc w:val="both"/>
        <w:rPr>
          <w:bCs/>
          <w:sz w:val="23"/>
          <w:szCs w:val="23"/>
          <w:lang w:val="uk-UA"/>
        </w:rPr>
      </w:pPr>
      <w:r w:rsidRPr="00EC4FC9">
        <w:rPr>
          <w:bCs/>
          <w:sz w:val="23"/>
          <w:szCs w:val="23"/>
          <w:lang w:val="uk-UA"/>
        </w:rPr>
        <w:t xml:space="preserve">Type of Action: Innovation action </w:t>
      </w:r>
    </w:p>
    <w:p w:rsidR="008075DA" w:rsidRPr="00EC4FC9" w:rsidRDefault="00F17541" w:rsidP="008075DA">
      <w:pPr>
        <w:spacing w:after="0"/>
        <w:rPr>
          <w:rFonts w:cs="Times New Roman"/>
          <w:bCs/>
          <w:sz w:val="24"/>
          <w:szCs w:val="24"/>
          <w:shd w:val="clear" w:color="auto" w:fill="FFFFFF"/>
          <w:lang w:val="uk-UA"/>
        </w:rPr>
      </w:pPr>
      <w:r w:rsidRPr="00EC4FC9">
        <w:rPr>
          <w:bCs/>
          <w:sz w:val="23"/>
          <w:szCs w:val="23"/>
          <w:lang w:val="uk-UA"/>
        </w:rPr>
        <w:br w:type="page"/>
      </w:r>
      <w:r w:rsidR="008075DA" w:rsidRPr="00EC4FC9">
        <w:rPr>
          <w:bCs/>
          <w:color w:val="FF0000"/>
          <w:sz w:val="23"/>
          <w:szCs w:val="23"/>
          <w:lang w:val="uk-UA"/>
        </w:rPr>
        <w:lastRenderedPageBreak/>
        <w:t>NMBP 17-2016: Матеріали і технологічні рішення для формування високоефективних фотовольтаїчних систем;</w:t>
      </w:r>
    </w:p>
    <w:p w:rsidR="00892B21" w:rsidRPr="00892B21" w:rsidRDefault="00892B21" w:rsidP="00B5134F">
      <w:pPr>
        <w:spacing w:after="0"/>
        <w:rPr>
          <w:bCs/>
          <w:color w:val="0000FF"/>
          <w:sz w:val="10"/>
          <w:szCs w:val="24"/>
          <w:lang w:val="uk-UA"/>
        </w:rPr>
      </w:pPr>
    </w:p>
    <w:p w:rsidR="00B5134F" w:rsidRPr="00EC4FC9" w:rsidRDefault="00B5134F" w:rsidP="00B5134F">
      <w:pPr>
        <w:spacing w:after="0"/>
        <w:rPr>
          <w:bCs/>
          <w:color w:val="0000FF"/>
          <w:sz w:val="24"/>
          <w:szCs w:val="24"/>
          <w:lang w:val="uk-UA"/>
        </w:rPr>
      </w:pPr>
      <w:r w:rsidRPr="00EC4FC9">
        <w:rPr>
          <w:bCs/>
          <w:color w:val="0000FF"/>
          <w:sz w:val="24"/>
          <w:szCs w:val="24"/>
          <w:lang w:val="uk-UA"/>
        </w:rPr>
        <w:t>Проблематика:</w:t>
      </w:r>
    </w:p>
    <w:p w:rsidR="00B5134F" w:rsidRDefault="00B5134F" w:rsidP="00B5134F">
      <w:pPr>
        <w:spacing w:after="0"/>
        <w:jc w:val="both"/>
        <w:rPr>
          <w:bCs/>
          <w:sz w:val="23"/>
          <w:szCs w:val="23"/>
          <w:lang w:val="uk-UA"/>
        </w:rPr>
      </w:pPr>
      <w:r w:rsidRPr="00EC4FC9">
        <w:rPr>
          <w:bCs/>
          <w:sz w:val="23"/>
          <w:szCs w:val="23"/>
          <w:lang w:val="uk-UA"/>
        </w:rPr>
        <w:t>Висок</w:t>
      </w:r>
      <w:r w:rsidR="008075DA" w:rsidRPr="00EC4FC9">
        <w:rPr>
          <w:bCs/>
          <w:sz w:val="23"/>
          <w:szCs w:val="23"/>
          <w:lang w:val="uk-UA"/>
        </w:rPr>
        <w:t>о</w:t>
      </w:r>
      <w:r w:rsidRPr="00EC4FC9">
        <w:rPr>
          <w:bCs/>
          <w:sz w:val="23"/>
          <w:szCs w:val="23"/>
          <w:lang w:val="uk-UA"/>
        </w:rPr>
        <w:t>ефективні</w:t>
      </w:r>
      <w:r w:rsidR="008075DA" w:rsidRPr="00EC4FC9">
        <w:rPr>
          <w:bCs/>
          <w:sz w:val="23"/>
          <w:szCs w:val="23"/>
          <w:lang w:val="uk-UA"/>
        </w:rPr>
        <w:t xml:space="preserve"> системи збору </w:t>
      </w:r>
      <w:r w:rsidRPr="00EC4FC9">
        <w:rPr>
          <w:bCs/>
          <w:sz w:val="23"/>
          <w:szCs w:val="23"/>
          <w:lang w:val="uk-UA"/>
        </w:rPr>
        <w:t>сонячно</w:t>
      </w:r>
      <w:r w:rsidR="008075DA" w:rsidRPr="00EC4FC9">
        <w:rPr>
          <w:bCs/>
          <w:sz w:val="23"/>
          <w:szCs w:val="23"/>
          <w:lang w:val="uk-UA"/>
        </w:rPr>
        <w:t>ї</w:t>
      </w:r>
      <w:r w:rsidRPr="00EC4FC9">
        <w:rPr>
          <w:bCs/>
          <w:sz w:val="23"/>
          <w:szCs w:val="23"/>
          <w:lang w:val="uk-UA"/>
        </w:rPr>
        <w:t xml:space="preserve"> енергії (фото</w:t>
      </w:r>
      <w:r w:rsidR="008075DA" w:rsidRPr="00EC4FC9">
        <w:rPr>
          <w:bCs/>
          <w:sz w:val="23"/>
          <w:szCs w:val="23"/>
          <w:lang w:val="uk-UA"/>
        </w:rPr>
        <w:t>вольтаїчні пристрої чи колектори сонячного випромінювання)</w:t>
      </w:r>
      <w:r w:rsidRPr="00EC4FC9">
        <w:rPr>
          <w:bCs/>
          <w:sz w:val="23"/>
          <w:szCs w:val="23"/>
          <w:lang w:val="uk-UA"/>
        </w:rPr>
        <w:t xml:space="preserve"> є важливим </w:t>
      </w:r>
      <w:r w:rsidR="008075DA" w:rsidRPr="00EC4FC9">
        <w:rPr>
          <w:bCs/>
          <w:sz w:val="23"/>
          <w:szCs w:val="23"/>
          <w:lang w:val="uk-UA"/>
        </w:rPr>
        <w:t xml:space="preserve">елементом при формування </w:t>
      </w:r>
      <w:r w:rsidRPr="00EC4FC9">
        <w:rPr>
          <w:bCs/>
          <w:sz w:val="23"/>
          <w:szCs w:val="23"/>
          <w:lang w:val="uk-UA"/>
        </w:rPr>
        <w:t>безпечн</w:t>
      </w:r>
      <w:r w:rsidR="008075DA" w:rsidRPr="00EC4FC9">
        <w:rPr>
          <w:bCs/>
          <w:sz w:val="23"/>
          <w:szCs w:val="23"/>
          <w:lang w:val="uk-UA"/>
        </w:rPr>
        <w:t>ої</w:t>
      </w:r>
      <w:r w:rsidRPr="00EC4FC9">
        <w:rPr>
          <w:bCs/>
          <w:sz w:val="23"/>
          <w:szCs w:val="23"/>
          <w:lang w:val="uk-UA"/>
        </w:rPr>
        <w:t>, конкурентоспроможн</w:t>
      </w:r>
      <w:r w:rsidR="008075DA" w:rsidRPr="00EC4FC9">
        <w:rPr>
          <w:bCs/>
          <w:sz w:val="23"/>
          <w:szCs w:val="23"/>
          <w:lang w:val="uk-UA"/>
        </w:rPr>
        <w:t>ої</w:t>
      </w:r>
      <w:r w:rsidRPr="00EC4FC9">
        <w:rPr>
          <w:bCs/>
          <w:sz w:val="23"/>
          <w:szCs w:val="23"/>
          <w:lang w:val="uk-UA"/>
        </w:rPr>
        <w:t xml:space="preserve"> і </w:t>
      </w:r>
      <w:r w:rsidR="008075DA" w:rsidRPr="00EC4FC9">
        <w:rPr>
          <w:bCs/>
          <w:sz w:val="23"/>
          <w:szCs w:val="23"/>
          <w:lang w:val="uk-UA"/>
        </w:rPr>
        <w:t xml:space="preserve">стабільної </w:t>
      </w:r>
      <w:r w:rsidRPr="00EC4FC9">
        <w:rPr>
          <w:bCs/>
          <w:sz w:val="23"/>
          <w:szCs w:val="23"/>
          <w:lang w:val="uk-UA"/>
        </w:rPr>
        <w:t xml:space="preserve">енергетичної системи. </w:t>
      </w:r>
      <w:r w:rsidR="008075DA" w:rsidRPr="00EC4FC9">
        <w:rPr>
          <w:bCs/>
          <w:sz w:val="23"/>
          <w:szCs w:val="23"/>
          <w:lang w:val="uk-UA"/>
        </w:rPr>
        <w:t xml:space="preserve">Активізація роботи в цьому напрямку повинна підвищити </w:t>
      </w:r>
      <w:r w:rsidRPr="00EC4FC9">
        <w:rPr>
          <w:bCs/>
          <w:sz w:val="23"/>
          <w:szCs w:val="23"/>
          <w:lang w:val="uk-UA"/>
        </w:rPr>
        <w:t>конкурентоспромож</w:t>
      </w:r>
      <w:r w:rsidR="008075DA" w:rsidRPr="00EC4FC9">
        <w:rPr>
          <w:bCs/>
          <w:sz w:val="23"/>
          <w:szCs w:val="23"/>
          <w:lang w:val="uk-UA"/>
        </w:rPr>
        <w:t xml:space="preserve">ність технологій за наявності </w:t>
      </w:r>
      <w:r w:rsidRPr="00EC4FC9">
        <w:rPr>
          <w:bCs/>
          <w:sz w:val="23"/>
          <w:szCs w:val="23"/>
          <w:lang w:val="uk-UA"/>
        </w:rPr>
        <w:t xml:space="preserve">відповідних умов </w:t>
      </w:r>
      <w:r w:rsidR="008075DA" w:rsidRPr="00EC4FC9">
        <w:rPr>
          <w:bCs/>
          <w:sz w:val="23"/>
          <w:szCs w:val="23"/>
          <w:lang w:val="uk-UA"/>
        </w:rPr>
        <w:t xml:space="preserve">на </w:t>
      </w:r>
      <w:r w:rsidRPr="00EC4FC9">
        <w:rPr>
          <w:bCs/>
          <w:sz w:val="23"/>
          <w:szCs w:val="23"/>
          <w:lang w:val="uk-UA"/>
        </w:rPr>
        <w:t xml:space="preserve">ринку електроенергії. </w:t>
      </w:r>
      <w:r w:rsidR="004020A2" w:rsidRPr="00EC4FC9">
        <w:rPr>
          <w:bCs/>
          <w:sz w:val="23"/>
          <w:szCs w:val="23"/>
          <w:lang w:val="uk-UA"/>
        </w:rPr>
        <w:t xml:space="preserve">Застосування нових </w:t>
      </w:r>
      <w:r w:rsidRPr="00EC4FC9">
        <w:rPr>
          <w:bCs/>
          <w:sz w:val="23"/>
          <w:szCs w:val="23"/>
          <w:lang w:val="uk-UA"/>
        </w:rPr>
        <w:t>функціональн</w:t>
      </w:r>
      <w:r w:rsidR="004020A2" w:rsidRPr="00EC4FC9">
        <w:rPr>
          <w:bCs/>
          <w:sz w:val="23"/>
          <w:szCs w:val="23"/>
          <w:lang w:val="uk-UA"/>
        </w:rPr>
        <w:t>их</w:t>
      </w:r>
      <w:r w:rsidRPr="00EC4FC9">
        <w:rPr>
          <w:bCs/>
          <w:sz w:val="23"/>
          <w:szCs w:val="23"/>
          <w:lang w:val="uk-UA"/>
        </w:rPr>
        <w:t xml:space="preserve"> матеріал</w:t>
      </w:r>
      <w:r w:rsidR="004020A2" w:rsidRPr="00EC4FC9">
        <w:rPr>
          <w:bCs/>
          <w:sz w:val="23"/>
          <w:szCs w:val="23"/>
          <w:lang w:val="uk-UA"/>
        </w:rPr>
        <w:t>ів</w:t>
      </w:r>
      <w:r w:rsidRPr="00EC4FC9">
        <w:rPr>
          <w:bCs/>
          <w:sz w:val="23"/>
          <w:szCs w:val="23"/>
          <w:lang w:val="uk-UA"/>
        </w:rPr>
        <w:t xml:space="preserve"> і комбінаці</w:t>
      </w:r>
      <w:r w:rsidR="004020A2" w:rsidRPr="00EC4FC9">
        <w:rPr>
          <w:bCs/>
          <w:sz w:val="23"/>
          <w:szCs w:val="23"/>
          <w:lang w:val="uk-UA"/>
        </w:rPr>
        <w:t>й</w:t>
      </w:r>
      <w:r w:rsidRPr="00EC4FC9">
        <w:rPr>
          <w:bCs/>
          <w:sz w:val="23"/>
          <w:szCs w:val="23"/>
          <w:lang w:val="uk-UA"/>
        </w:rPr>
        <w:t xml:space="preserve"> матеріалів </w:t>
      </w:r>
      <w:r w:rsidR="004020A2" w:rsidRPr="00EC4FC9">
        <w:rPr>
          <w:bCs/>
          <w:sz w:val="23"/>
          <w:szCs w:val="23"/>
          <w:lang w:val="uk-UA"/>
        </w:rPr>
        <w:t xml:space="preserve">на різних ділянках </w:t>
      </w:r>
      <w:r w:rsidR="008075DA" w:rsidRPr="00EC4FC9">
        <w:rPr>
          <w:bCs/>
          <w:sz w:val="23"/>
          <w:szCs w:val="23"/>
          <w:lang w:val="uk-UA"/>
        </w:rPr>
        <w:t xml:space="preserve">виробництва перетворювачів сонячної енергії </w:t>
      </w:r>
      <w:r w:rsidR="004020A2" w:rsidRPr="00EC4FC9">
        <w:rPr>
          <w:bCs/>
          <w:sz w:val="23"/>
          <w:szCs w:val="23"/>
          <w:lang w:val="uk-UA"/>
        </w:rPr>
        <w:t xml:space="preserve">підвищить ефективність процесу її використання за умови переходу від лабораторних зразків </w:t>
      </w:r>
      <w:r w:rsidR="00892B21">
        <w:rPr>
          <w:bCs/>
          <w:sz w:val="23"/>
          <w:szCs w:val="23"/>
          <w:lang w:val="uk-UA"/>
        </w:rPr>
        <w:t xml:space="preserve">до </w:t>
      </w:r>
      <w:r w:rsidR="004020A2" w:rsidRPr="00EC4FC9">
        <w:rPr>
          <w:bCs/>
          <w:sz w:val="23"/>
          <w:szCs w:val="23"/>
          <w:lang w:val="uk-UA"/>
        </w:rPr>
        <w:t>технологічних рішень</w:t>
      </w:r>
      <w:r w:rsidRPr="00EC4FC9">
        <w:rPr>
          <w:bCs/>
          <w:sz w:val="23"/>
          <w:szCs w:val="23"/>
          <w:lang w:val="uk-UA"/>
        </w:rPr>
        <w:t xml:space="preserve">. </w:t>
      </w:r>
      <w:r w:rsidR="004020A2" w:rsidRPr="00EC4FC9">
        <w:rPr>
          <w:bCs/>
          <w:sz w:val="23"/>
          <w:szCs w:val="23"/>
          <w:lang w:val="uk-UA"/>
        </w:rPr>
        <w:t xml:space="preserve">Застосування </w:t>
      </w:r>
      <w:r w:rsidRPr="00EC4FC9">
        <w:rPr>
          <w:bCs/>
          <w:sz w:val="23"/>
          <w:szCs w:val="23"/>
          <w:lang w:val="uk-UA"/>
        </w:rPr>
        <w:t>нов</w:t>
      </w:r>
      <w:r w:rsidR="004020A2" w:rsidRPr="00EC4FC9">
        <w:rPr>
          <w:bCs/>
          <w:sz w:val="23"/>
          <w:szCs w:val="23"/>
          <w:lang w:val="uk-UA"/>
        </w:rPr>
        <w:t>их</w:t>
      </w:r>
      <w:r w:rsidRPr="00EC4FC9">
        <w:rPr>
          <w:bCs/>
          <w:sz w:val="23"/>
          <w:szCs w:val="23"/>
          <w:lang w:val="uk-UA"/>
        </w:rPr>
        <w:t xml:space="preserve"> матеріал</w:t>
      </w:r>
      <w:r w:rsidR="004020A2" w:rsidRPr="00EC4FC9">
        <w:rPr>
          <w:bCs/>
          <w:sz w:val="23"/>
          <w:szCs w:val="23"/>
          <w:lang w:val="uk-UA"/>
        </w:rPr>
        <w:t>ів</w:t>
      </w:r>
      <w:r w:rsidRPr="00EC4FC9">
        <w:rPr>
          <w:bCs/>
          <w:sz w:val="23"/>
          <w:szCs w:val="23"/>
          <w:lang w:val="uk-UA"/>
        </w:rPr>
        <w:t xml:space="preserve"> і процес</w:t>
      </w:r>
      <w:r w:rsidR="004020A2" w:rsidRPr="00EC4FC9">
        <w:rPr>
          <w:bCs/>
          <w:sz w:val="23"/>
          <w:szCs w:val="23"/>
          <w:lang w:val="uk-UA"/>
        </w:rPr>
        <w:t>ів</w:t>
      </w:r>
      <w:r w:rsidRPr="00EC4FC9">
        <w:rPr>
          <w:bCs/>
          <w:sz w:val="23"/>
          <w:szCs w:val="23"/>
          <w:lang w:val="uk-UA"/>
        </w:rPr>
        <w:t xml:space="preserve"> дозвол</w:t>
      </w:r>
      <w:r w:rsidR="004020A2" w:rsidRPr="00EC4FC9">
        <w:rPr>
          <w:bCs/>
          <w:sz w:val="23"/>
          <w:szCs w:val="23"/>
          <w:lang w:val="uk-UA"/>
        </w:rPr>
        <w:t xml:space="preserve">ить </w:t>
      </w:r>
      <w:r w:rsidRPr="00EC4FC9">
        <w:rPr>
          <w:bCs/>
          <w:sz w:val="23"/>
          <w:szCs w:val="23"/>
          <w:lang w:val="uk-UA"/>
        </w:rPr>
        <w:t>Європейськ</w:t>
      </w:r>
      <w:r w:rsidR="004020A2" w:rsidRPr="00EC4FC9">
        <w:rPr>
          <w:bCs/>
          <w:sz w:val="23"/>
          <w:szCs w:val="23"/>
          <w:lang w:val="uk-UA"/>
        </w:rPr>
        <w:t>ому</w:t>
      </w:r>
      <w:r w:rsidRPr="00EC4FC9">
        <w:rPr>
          <w:bCs/>
          <w:sz w:val="23"/>
          <w:szCs w:val="23"/>
          <w:lang w:val="uk-UA"/>
        </w:rPr>
        <w:t xml:space="preserve"> сектор</w:t>
      </w:r>
      <w:r w:rsidR="00892B21">
        <w:rPr>
          <w:bCs/>
          <w:sz w:val="23"/>
          <w:szCs w:val="23"/>
          <w:lang w:val="uk-UA"/>
        </w:rPr>
        <w:t>у</w:t>
      </w:r>
      <w:r w:rsidRPr="00EC4FC9">
        <w:rPr>
          <w:bCs/>
          <w:sz w:val="23"/>
          <w:szCs w:val="23"/>
          <w:lang w:val="uk-UA"/>
        </w:rPr>
        <w:t xml:space="preserve"> </w:t>
      </w:r>
      <w:r w:rsidR="004020A2" w:rsidRPr="00EC4FC9">
        <w:rPr>
          <w:bCs/>
          <w:sz w:val="23"/>
          <w:szCs w:val="23"/>
          <w:lang w:val="uk-UA"/>
        </w:rPr>
        <w:t xml:space="preserve">виробництва </w:t>
      </w:r>
      <w:r w:rsidRPr="00EC4FC9">
        <w:rPr>
          <w:bCs/>
          <w:sz w:val="23"/>
          <w:szCs w:val="23"/>
          <w:lang w:val="uk-UA"/>
        </w:rPr>
        <w:t>матеріал</w:t>
      </w:r>
      <w:r w:rsidR="004020A2" w:rsidRPr="00EC4FC9">
        <w:rPr>
          <w:bCs/>
          <w:sz w:val="23"/>
          <w:szCs w:val="23"/>
          <w:lang w:val="uk-UA"/>
        </w:rPr>
        <w:t>ів</w:t>
      </w:r>
      <w:r w:rsidRPr="00EC4FC9">
        <w:rPr>
          <w:bCs/>
          <w:sz w:val="23"/>
          <w:szCs w:val="23"/>
          <w:lang w:val="uk-UA"/>
        </w:rPr>
        <w:t xml:space="preserve"> розширити сво</w:t>
      </w:r>
      <w:r w:rsidR="004020A2" w:rsidRPr="00EC4FC9">
        <w:rPr>
          <w:bCs/>
          <w:sz w:val="23"/>
          <w:szCs w:val="23"/>
          <w:lang w:val="uk-UA"/>
        </w:rPr>
        <w:t>є</w:t>
      </w:r>
      <w:r w:rsidRPr="00EC4FC9">
        <w:rPr>
          <w:bCs/>
          <w:sz w:val="23"/>
          <w:szCs w:val="23"/>
          <w:lang w:val="uk-UA"/>
        </w:rPr>
        <w:t xml:space="preserve"> </w:t>
      </w:r>
      <w:r w:rsidR="004020A2" w:rsidRPr="00EC4FC9">
        <w:rPr>
          <w:bCs/>
          <w:sz w:val="23"/>
          <w:szCs w:val="23"/>
          <w:lang w:val="uk-UA"/>
        </w:rPr>
        <w:t xml:space="preserve">індустріальне лідерство в процесі руху до наступного покоління перетворювачів </w:t>
      </w:r>
      <w:r w:rsidRPr="00EC4FC9">
        <w:rPr>
          <w:bCs/>
          <w:sz w:val="23"/>
          <w:szCs w:val="23"/>
          <w:lang w:val="uk-UA"/>
        </w:rPr>
        <w:t xml:space="preserve">сонячної енергії, </w:t>
      </w:r>
      <w:r w:rsidR="004020A2" w:rsidRPr="00EC4FC9">
        <w:rPr>
          <w:bCs/>
          <w:sz w:val="23"/>
          <w:szCs w:val="23"/>
          <w:lang w:val="uk-UA"/>
        </w:rPr>
        <w:t>вихід на ринок яких о</w:t>
      </w:r>
      <w:r w:rsidR="00892B21">
        <w:rPr>
          <w:bCs/>
          <w:sz w:val="23"/>
          <w:szCs w:val="23"/>
          <w:lang w:val="uk-UA"/>
        </w:rPr>
        <w:t>ч</w:t>
      </w:r>
      <w:r w:rsidR="004020A2" w:rsidRPr="00EC4FC9">
        <w:rPr>
          <w:bCs/>
          <w:sz w:val="23"/>
          <w:szCs w:val="23"/>
          <w:lang w:val="uk-UA"/>
        </w:rPr>
        <w:t xml:space="preserve">ікується після </w:t>
      </w:r>
      <w:r w:rsidRPr="00EC4FC9">
        <w:rPr>
          <w:bCs/>
          <w:sz w:val="23"/>
          <w:szCs w:val="23"/>
          <w:lang w:val="uk-UA"/>
        </w:rPr>
        <w:t>2020 року.</w:t>
      </w:r>
    </w:p>
    <w:p w:rsidR="00892B21" w:rsidRPr="00892B21" w:rsidRDefault="00892B21" w:rsidP="00B5134F">
      <w:pPr>
        <w:spacing w:after="0"/>
        <w:jc w:val="both"/>
        <w:rPr>
          <w:bCs/>
          <w:sz w:val="10"/>
          <w:szCs w:val="23"/>
          <w:lang w:val="uk-UA"/>
        </w:rPr>
      </w:pPr>
    </w:p>
    <w:p w:rsidR="00B5134F" w:rsidRPr="00EC4FC9" w:rsidRDefault="00B5134F" w:rsidP="00B5134F">
      <w:pPr>
        <w:spacing w:after="0"/>
        <w:jc w:val="both"/>
        <w:rPr>
          <w:bCs/>
          <w:color w:val="0000FF"/>
          <w:sz w:val="23"/>
          <w:szCs w:val="23"/>
          <w:lang w:val="uk-UA"/>
        </w:rPr>
      </w:pPr>
      <w:r w:rsidRPr="00EC4FC9">
        <w:rPr>
          <w:bCs/>
          <w:color w:val="0000FF"/>
          <w:sz w:val="23"/>
          <w:szCs w:val="23"/>
          <w:lang w:val="uk-UA"/>
        </w:rPr>
        <w:t>Область застосування:</w:t>
      </w:r>
    </w:p>
    <w:p w:rsidR="00810082" w:rsidRPr="00EC4FC9" w:rsidRDefault="00B5134F" w:rsidP="00B5134F">
      <w:pPr>
        <w:spacing w:after="0"/>
        <w:jc w:val="both"/>
        <w:rPr>
          <w:bCs/>
          <w:sz w:val="23"/>
          <w:szCs w:val="23"/>
          <w:lang w:val="uk-UA"/>
        </w:rPr>
      </w:pPr>
      <w:r w:rsidRPr="00EC4FC9">
        <w:rPr>
          <w:bCs/>
          <w:sz w:val="23"/>
          <w:szCs w:val="23"/>
          <w:lang w:val="uk-UA"/>
        </w:rPr>
        <w:t xml:space="preserve">Пропозиції повинні </w:t>
      </w:r>
      <w:r w:rsidR="004020A2" w:rsidRPr="00EC4FC9">
        <w:rPr>
          <w:bCs/>
          <w:sz w:val="23"/>
          <w:szCs w:val="23"/>
          <w:lang w:val="uk-UA"/>
        </w:rPr>
        <w:t xml:space="preserve">стосуватися розробки довговічних </w:t>
      </w:r>
      <w:r w:rsidRPr="00EC4FC9">
        <w:rPr>
          <w:bCs/>
          <w:sz w:val="23"/>
          <w:szCs w:val="23"/>
          <w:lang w:val="uk-UA"/>
        </w:rPr>
        <w:t>матеріал</w:t>
      </w:r>
      <w:r w:rsidR="004020A2" w:rsidRPr="00EC4FC9">
        <w:rPr>
          <w:bCs/>
          <w:sz w:val="23"/>
          <w:szCs w:val="23"/>
          <w:lang w:val="uk-UA"/>
        </w:rPr>
        <w:t>ів</w:t>
      </w:r>
      <w:r w:rsidRPr="00EC4FC9">
        <w:rPr>
          <w:bCs/>
          <w:sz w:val="23"/>
          <w:szCs w:val="23"/>
          <w:lang w:val="uk-UA"/>
        </w:rPr>
        <w:t xml:space="preserve"> для нов</w:t>
      </w:r>
      <w:r w:rsidR="004020A2" w:rsidRPr="00EC4FC9">
        <w:rPr>
          <w:bCs/>
          <w:sz w:val="23"/>
          <w:szCs w:val="23"/>
          <w:lang w:val="uk-UA"/>
        </w:rPr>
        <w:t>ітніх</w:t>
      </w:r>
      <w:r w:rsidRPr="00EC4FC9">
        <w:rPr>
          <w:bCs/>
          <w:sz w:val="23"/>
          <w:szCs w:val="23"/>
          <w:lang w:val="uk-UA"/>
        </w:rPr>
        <w:t xml:space="preserve"> високо</w:t>
      </w:r>
      <w:r w:rsidR="004020A2" w:rsidRPr="00EC4FC9">
        <w:rPr>
          <w:bCs/>
          <w:sz w:val="23"/>
          <w:szCs w:val="23"/>
          <w:lang w:val="uk-UA"/>
        </w:rPr>
        <w:t>ефективних фотовольтаїчних чи концентраційних технологій</w:t>
      </w:r>
      <w:r w:rsidRPr="00EC4FC9">
        <w:rPr>
          <w:bCs/>
          <w:sz w:val="23"/>
          <w:szCs w:val="23"/>
          <w:lang w:val="uk-UA"/>
        </w:rPr>
        <w:t xml:space="preserve">, спрямованих на підвищення </w:t>
      </w:r>
      <w:r w:rsidR="004020A2" w:rsidRPr="00EC4FC9">
        <w:rPr>
          <w:bCs/>
          <w:sz w:val="23"/>
          <w:szCs w:val="23"/>
          <w:lang w:val="uk-UA"/>
        </w:rPr>
        <w:t xml:space="preserve">коефіцієнту корисної дії </w:t>
      </w:r>
      <w:r w:rsidRPr="00EC4FC9">
        <w:rPr>
          <w:bCs/>
          <w:sz w:val="23"/>
          <w:szCs w:val="23"/>
          <w:lang w:val="uk-UA"/>
        </w:rPr>
        <w:t xml:space="preserve">системи, </w:t>
      </w:r>
      <w:r w:rsidR="004020A2" w:rsidRPr="00EC4FC9">
        <w:rPr>
          <w:bCs/>
          <w:sz w:val="23"/>
          <w:szCs w:val="23"/>
          <w:lang w:val="uk-UA"/>
        </w:rPr>
        <w:t xml:space="preserve">подовжуючи експлуатаційний термін пристроїв </w:t>
      </w:r>
      <w:r w:rsidRPr="00EC4FC9">
        <w:rPr>
          <w:bCs/>
          <w:sz w:val="23"/>
          <w:szCs w:val="23"/>
          <w:lang w:val="uk-UA"/>
        </w:rPr>
        <w:t>і забезпеч</w:t>
      </w:r>
      <w:r w:rsidR="004020A2" w:rsidRPr="00EC4FC9">
        <w:rPr>
          <w:bCs/>
          <w:sz w:val="23"/>
          <w:szCs w:val="23"/>
          <w:lang w:val="uk-UA"/>
        </w:rPr>
        <w:t xml:space="preserve">уючи </w:t>
      </w:r>
      <w:r w:rsidRPr="00EC4FC9">
        <w:rPr>
          <w:bCs/>
          <w:sz w:val="23"/>
          <w:szCs w:val="23"/>
          <w:lang w:val="uk-UA"/>
        </w:rPr>
        <w:t>ефективн</w:t>
      </w:r>
      <w:r w:rsidR="00892B21">
        <w:rPr>
          <w:bCs/>
          <w:sz w:val="23"/>
          <w:szCs w:val="23"/>
          <w:lang w:val="uk-UA"/>
        </w:rPr>
        <w:t>е</w:t>
      </w:r>
      <w:r w:rsidRPr="00EC4FC9">
        <w:rPr>
          <w:bCs/>
          <w:sz w:val="23"/>
          <w:szCs w:val="23"/>
          <w:lang w:val="uk-UA"/>
        </w:rPr>
        <w:t xml:space="preserve"> використання ресурсів. Діяльність, пов'язана з </w:t>
      </w:r>
      <w:r w:rsidR="004020A2" w:rsidRPr="00EC4FC9">
        <w:rPr>
          <w:bCs/>
          <w:sz w:val="23"/>
          <w:szCs w:val="23"/>
          <w:lang w:val="uk-UA"/>
        </w:rPr>
        <w:t>темою. “концентрована фотовольтаїка”</w:t>
      </w:r>
      <w:r w:rsidRPr="00EC4FC9">
        <w:rPr>
          <w:bCs/>
          <w:sz w:val="23"/>
          <w:szCs w:val="23"/>
          <w:lang w:val="uk-UA"/>
        </w:rPr>
        <w:t xml:space="preserve"> </w:t>
      </w:r>
      <w:r w:rsidR="004020A2" w:rsidRPr="00EC4FC9">
        <w:rPr>
          <w:bCs/>
          <w:sz w:val="23"/>
          <w:szCs w:val="23"/>
          <w:lang w:val="uk-UA"/>
        </w:rPr>
        <w:t>не входить в передбачувану тематику</w:t>
      </w:r>
      <w:r w:rsidRPr="00EC4FC9">
        <w:rPr>
          <w:bCs/>
          <w:sz w:val="23"/>
          <w:szCs w:val="23"/>
          <w:lang w:val="uk-UA"/>
        </w:rPr>
        <w:t xml:space="preserve">. Науково-дослідна робота повинна бути зосереджена на </w:t>
      </w:r>
      <w:r w:rsidR="004020A2" w:rsidRPr="00EC4FC9">
        <w:rPr>
          <w:bCs/>
          <w:sz w:val="23"/>
          <w:szCs w:val="23"/>
          <w:lang w:val="uk-UA"/>
        </w:rPr>
        <w:t xml:space="preserve">отриманні нових </w:t>
      </w:r>
      <w:r w:rsidRPr="00EC4FC9">
        <w:rPr>
          <w:bCs/>
          <w:sz w:val="23"/>
          <w:szCs w:val="23"/>
          <w:lang w:val="uk-UA"/>
        </w:rPr>
        <w:t xml:space="preserve">матеріалів (у тому числі частинок, тонких плівок, наноструктур, теплоносіїв, матеріалів </w:t>
      </w:r>
      <w:r w:rsidR="004020A2" w:rsidRPr="00EC4FC9">
        <w:rPr>
          <w:bCs/>
          <w:sz w:val="23"/>
          <w:szCs w:val="23"/>
          <w:lang w:val="uk-UA"/>
        </w:rPr>
        <w:t xml:space="preserve">змінних фази </w:t>
      </w:r>
      <w:r w:rsidRPr="00EC4FC9">
        <w:rPr>
          <w:bCs/>
          <w:sz w:val="23"/>
          <w:szCs w:val="23"/>
          <w:lang w:val="uk-UA"/>
        </w:rPr>
        <w:t xml:space="preserve">і </w:t>
      </w:r>
      <w:r w:rsidR="004020A2" w:rsidRPr="00EC4FC9">
        <w:rPr>
          <w:bCs/>
          <w:sz w:val="23"/>
          <w:szCs w:val="23"/>
          <w:lang w:val="uk-UA"/>
        </w:rPr>
        <w:t>сенсорів</w:t>
      </w:r>
      <w:r w:rsidRPr="00EC4FC9">
        <w:rPr>
          <w:bCs/>
          <w:sz w:val="23"/>
          <w:szCs w:val="23"/>
          <w:lang w:val="uk-UA"/>
        </w:rPr>
        <w:t xml:space="preserve">) та / або їх комбінацій в </w:t>
      </w:r>
      <w:r w:rsidR="004020A2" w:rsidRPr="00EC4FC9">
        <w:rPr>
          <w:bCs/>
          <w:sz w:val="23"/>
          <w:szCs w:val="23"/>
          <w:lang w:val="uk-UA"/>
        </w:rPr>
        <w:t xml:space="preserve">пристроях з </w:t>
      </w:r>
      <w:r w:rsidRPr="00EC4FC9">
        <w:rPr>
          <w:bCs/>
          <w:sz w:val="23"/>
          <w:szCs w:val="23"/>
          <w:lang w:val="uk-UA"/>
        </w:rPr>
        <w:t>інноваційн</w:t>
      </w:r>
      <w:r w:rsidR="004020A2" w:rsidRPr="00EC4FC9">
        <w:rPr>
          <w:bCs/>
          <w:sz w:val="23"/>
          <w:szCs w:val="23"/>
          <w:lang w:val="uk-UA"/>
        </w:rPr>
        <w:t>ою конструкцією</w:t>
      </w:r>
      <w:r w:rsidRPr="00EC4FC9">
        <w:rPr>
          <w:bCs/>
          <w:sz w:val="23"/>
          <w:szCs w:val="23"/>
          <w:lang w:val="uk-UA"/>
        </w:rPr>
        <w:t xml:space="preserve">. Пропоновані рішення повинні </w:t>
      </w:r>
      <w:r w:rsidR="004020A2" w:rsidRPr="00EC4FC9">
        <w:rPr>
          <w:bCs/>
          <w:sz w:val="23"/>
          <w:szCs w:val="23"/>
          <w:lang w:val="uk-UA"/>
        </w:rPr>
        <w:t xml:space="preserve">володіти </w:t>
      </w:r>
      <w:r w:rsidRPr="00EC4FC9">
        <w:rPr>
          <w:bCs/>
          <w:sz w:val="23"/>
          <w:szCs w:val="23"/>
          <w:lang w:val="uk-UA"/>
        </w:rPr>
        <w:t>додан</w:t>
      </w:r>
      <w:r w:rsidR="004020A2" w:rsidRPr="00EC4FC9">
        <w:rPr>
          <w:bCs/>
          <w:sz w:val="23"/>
          <w:szCs w:val="23"/>
          <w:lang w:val="uk-UA"/>
        </w:rPr>
        <w:t>ою</w:t>
      </w:r>
      <w:r w:rsidRPr="00EC4FC9">
        <w:rPr>
          <w:bCs/>
          <w:sz w:val="23"/>
          <w:szCs w:val="23"/>
          <w:lang w:val="uk-UA"/>
        </w:rPr>
        <w:t xml:space="preserve"> вартіст</w:t>
      </w:r>
      <w:r w:rsidR="004020A2" w:rsidRPr="00EC4FC9">
        <w:rPr>
          <w:bCs/>
          <w:sz w:val="23"/>
          <w:szCs w:val="23"/>
          <w:lang w:val="uk-UA"/>
        </w:rPr>
        <w:t>ю</w:t>
      </w:r>
      <w:r w:rsidRPr="00EC4FC9">
        <w:rPr>
          <w:bCs/>
          <w:sz w:val="23"/>
          <w:szCs w:val="23"/>
          <w:lang w:val="uk-UA"/>
        </w:rPr>
        <w:t xml:space="preserve"> у </w:t>
      </w:r>
      <w:r w:rsidR="004020A2" w:rsidRPr="00EC4FC9">
        <w:rPr>
          <w:bCs/>
          <w:sz w:val="23"/>
          <w:szCs w:val="23"/>
          <w:lang w:val="uk-UA"/>
        </w:rPr>
        <w:t xml:space="preserve">розумінні покращення експлуатаційних характеристик </w:t>
      </w:r>
      <w:r w:rsidRPr="00EC4FC9">
        <w:rPr>
          <w:bCs/>
          <w:sz w:val="23"/>
          <w:szCs w:val="23"/>
          <w:lang w:val="uk-UA"/>
        </w:rPr>
        <w:t xml:space="preserve">або </w:t>
      </w:r>
      <w:r w:rsidR="004020A2" w:rsidRPr="00EC4FC9">
        <w:rPr>
          <w:bCs/>
          <w:sz w:val="23"/>
          <w:szCs w:val="23"/>
          <w:lang w:val="uk-UA"/>
        </w:rPr>
        <w:t xml:space="preserve">створення нових </w:t>
      </w:r>
      <w:r w:rsidRPr="00EC4FC9">
        <w:rPr>
          <w:bCs/>
          <w:sz w:val="23"/>
          <w:szCs w:val="23"/>
          <w:lang w:val="uk-UA"/>
        </w:rPr>
        <w:t xml:space="preserve">унікальних можливостей </w:t>
      </w:r>
      <w:r w:rsidR="004020A2" w:rsidRPr="00EC4FC9">
        <w:rPr>
          <w:bCs/>
          <w:sz w:val="23"/>
          <w:szCs w:val="23"/>
          <w:lang w:val="uk-UA"/>
        </w:rPr>
        <w:t>для існуючих систем</w:t>
      </w:r>
      <w:r w:rsidR="00892B21">
        <w:rPr>
          <w:bCs/>
          <w:sz w:val="23"/>
          <w:szCs w:val="23"/>
          <w:lang w:val="uk-UA"/>
        </w:rPr>
        <w:t>,</w:t>
      </w:r>
      <w:r w:rsidR="004020A2" w:rsidRPr="00EC4FC9">
        <w:rPr>
          <w:bCs/>
          <w:sz w:val="23"/>
          <w:szCs w:val="23"/>
          <w:lang w:val="uk-UA"/>
        </w:rPr>
        <w:t xml:space="preserve"> беручи до уваги технологічно-виробничі </w:t>
      </w:r>
      <w:r w:rsidR="00810082" w:rsidRPr="00EC4FC9">
        <w:rPr>
          <w:bCs/>
          <w:sz w:val="23"/>
          <w:szCs w:val="23"/>
          <w:lang w:val="uk-UA"/>
        </w:rPr>
        <w:t>аспекти за умови ефективної та стабільної роботи пристроїв.</w:t>
      </w:r>
      <w:r w:rsidRPr="00EC4FC9">
        <w:rPr>
          <w:bCs/>
          <w:sz w:val="23"/>
          <w:szCs w:val="23"/>
          <w:lang w:val="uk-UA"/>
        </w:rPr>
        <w:t xml:space="preserve"> </w:t>
      </w:r>
      <w:r w:rsidR="00810082" w:rsidRPr="00EC4FC9">
        <w:rPr>
          <w:bCs/>
          <w:sz w:val="23"/>
          <w:szCs w:val="23"/>
          <w:lang w:val="uk-UA"/>
        </w:rPr>
        <w:t xml:space="preserve">Високоефективні концепти </w:t>
      </w:r>
      <w:r w:rsidRPr="00EC4FC9">
        <w:rPr>
          <w:bCs/>
          <w:sz w:val="23"/>
          <w:szCs w:val="23"/>
          <w:lang w:val="uk-UA"/>
        </w:rPr>
        <w:t xml:space="preserve">повинні бути оцінені </w:t>
      </w:r>
      <w:r w:rsidR="00810082" w:rsidRPr="00EC4FC9">
        <w:rPr>
          <w:bCs/>
          <w:sz w:val="23"/>
          <w:szCs w:val="23"/>
          <w:lang w:val="uk-UA"/>
        </w:rPr>
        <w:t>з</w:t>
      </w:r>
      <w:r w:rsidR="00892B21">
        <w:rPr>
          <w:bCs/>
          <w:sz w:val="23"/>
          <w:szCs w:val="23"/>
          <w:lang w:val="uk-UA"/>
        </w:rPr>
        <w:t xml:space="preserve"> </w:t>
      </w:r>
      <w:r w:rsidRPr="00EC4FC9">
        <w:rPr>
          <w:bCs/>
          <w:sz w:val="23"/>
          <w:szCs w:val="23"/>
          <w:lang w:val="uk-UA"/>
        </w:rPr>
        <w:t xml:space="preserve">технічної та економічної </w:t>
      </w:r>
      <w:r w:rsidR="00810082" w:rsidRPr="00EC4FC9">
        <w:rPr>
          <w:bCs/>
          <w:sz w:val="23"/>
          <w:szCs w:val="23"/>
          <w:lang w:val="uk-UA"/>
        </w:rPr>
        <w:t xml:space="preserve">точки зору </w:t>
      </w:r>
      <w:r w:rsidRPr="00EC4FC9">
        <w:rPr>
          <w:bCs/>
          <w:sz w:val="23"/>
          <w:szCs w:val="23"/>
          <w:lang w:val="uk-UA"/>
        </w:rPr>
        <w:t>і розв</w:t>
      </w:r>
      <w:r w:rsidR="00810082" w:rsidRPr="00EC4FC9">
        <w:rPr>
          <w:bCs/>
          <w:sz w:val="23"/>
          <w:szCs w:val="23"/>
          <w:lang w:val="uk-UA"/>
        </w:rPr>
        <w:t>инут</w:t>
      </w:r>
      <w:r w:rsidR="00892B21">
        <w:rPr>
          <w:bCs/>
          <w:sz w:val="23"/>
          <w:szCs w:val="23"/>
          <w:lang w:val="uk-UA"/>
        </w:rPr>
        <w:t>і</w:t>
      </w:r>
      <w:r w:rsidR="00810082" w:rsidRPr="00EC4FC9">
        <w:rPr>
          <w:bCs/>
          <w:sz w:val="23"/>
          <w:szCs w:val="23"/>
          <w:lang w:val="uk-UA"/>
        </w:rPr>
        <w:t xml:space="preserve"> в напрямку готовності до масштабного виробництва продукції</w:t>
      </w:r>
      <w:r w:rsidRPr="00EC4FC9">
        <w:rPr>
          <w:bCs/>
          <w:sz w:val="23"/>
          <w:szCs w:val="23"/>
          <w:lang w:val="uk-UA"/>
        </w:rPr>
        <w:t>.</w:t>
      </w:r>
      <w:r w:rsidR="00810082" w:rsidRPr="00EC4FC9">
        <w:rPr>
          <w:bCs/>
          <w:sz w:val="23"/>
          <w:szCs w:val="23"/>
          <w:lang w:val="uk-UA"/>
        </w:rPr>
        <w:t xml:space="preserve"> </w:t>
      </w:r>
    </w:p>
    <w:p w:rsidR="00B5134F" w:rsidRDefault="00B5134F" w:rsidP="00B5134F">
      <w:pPr>
        <w:spacing w:after="0"/>
        <w:jc w:val="both"/>
        <w:rPr>
          <w:bCs/>
          <w:sz w:val="23"/>
          <w:szCs w:val="23"/>
          <w:lang w:val="uk-UA"/>
        </w:rPr>
      </w:pPr>
      <w:r w:rsidRPr="00EC4FC9">
        <w:rPr>
          <w:bCs/>
          <w:sz w:val="23"/>
          <w:szCs w:val="23"/>
          <w:lang w:val="uk-UA"/>
        </w:rPr>
        <w:t xml:space="preserve">Ця тема </w:t>
      </w:r>
      <w:r w:rsidR="00810082" w:rsidRPr="00EC4FC9">
        <w:rPr>
          <w:bCs/>
          <w:sz w:val="23"/>
          <w:szCs w:val="23"/>
          <w:lang w:val="uk-UA"/>
        </w:rPr>
        <w:t xml:space="preserve">робить </w:t>
      </w:r>
      <w:r w:rsidRPr="00EC4FC9">
        <w:rPr>
          <w:bCs/>
          <w:sz w:val="23"/>
          <w:szCs w:val="23"/>
          <w:lang w:val="uk-UA"/>
        </w:rPr>
        <w:t xml:space="preserve">акцент на сучасні матеріали і </w:t>
      </w:r>
      <w:r w:rsidR="00810082" w:rsidRPr="00EC4FC9">
        <w:rPr>
          <w:bCs/>
          <w:sz w:val="23"/>
          <w:szCs w:val="23"/>
          <w:lang w:val="uk-UA"/>
        </w:rPr>
        <w:t>кон</w:t>
      </w:r>
      <w:r w:rsidR="00892B21">
        <w:rPr>
          <w:bCs/>
          <w:sz w:val="23"/>
          <w:szCs w:val="23"/>
          <w:lang w:val="uk-UA"/>
        </w:rPr>
        <w:t>с</w:t>
      </w:r>
      <w:r w:rsidR="00810082" w:rsidRPr="00EC4FC9">
        <w:rPr>
          <w:bCs/>
          <w:sz w:val="23"/>
          <w:szCs w:val="23"/>
          <w:lang w:val="uk-UA"/>
        </w:rPr>
        <w:t>трукції</w:t>
      </w:r>
      <w:r w:rsidRPr="00EC4FC9">
        <w:rPr>
          <w:bCs/>
          <w:sz w:val="23"/>
          <w:szCs w:val="23"/>
          <w:lang w:val="uk-UA"/>
        </w:rPr>
        <w:t xml:space="preserve">. </w:t>
      </w:r>
      <w:r w:rsidR="00810082" w:rsidRPr="00EC4FC9">
        <w:rPr>
          <w:bCs/>
          <w:sz w:val="23"/>
          <w:szCs w:val="23"/>
          <w:lang w:val="uk-UA"/>
        </w:rPr>
        <w:t xml:space="preserve">Планована реалізація проектів передбачає стартовий рівень технологічної готовності </w:t>
      </w:r>
      <w:r w:rsidRPr="00EC4FC9">
        <w:rPr>
          <w:bCs/>
          <w:sz w:val="23"/>
          <w:szCs w:val="23"/>
          <w:lang w:val="uk-UA"/>
        </w:rPr>
        <w:t>TRL 4 і цільови</w:t>
      </w:r>
      <w:r w:rsidR="00810082" w:rsidRPr="00EC4FC9">
        <w:rPr>
          <w:bCs/>
          <w:sz w:val="23"/>
          <w:szCs w:val="23"/>
          <w:lang w:val="uk-UA"/>
        </w:rPr>
        <w:t>й</w:t>
      </w:r>
      <w:r w:rsidRPr="00EC4FC9">
        <w:rPr>
          <w:bCs/>
          <w:sz w:val="23"/>
          <w:szCs w:val="23"/>
          <w:lang w:val="uk-UA"/>
        </w:rPr>
        <w:t xml:space="preserve"> TRL 6.</w:t>
      </w:r>
      <w:r w:rsidR="00892B21">
        <w:rPr>
          <w:bCs/>
          <w:sz w:val="23"/>
          <w:szCs w:val="23"/>
          <w:lang w:val="uk-UA"/>
        </w:rPr>
        <w:t xml:space="preserve"> </w:t>
      </w:r>
      <w:r w:rsidRPr="00EC4FC9">
        <w:rPr>
          <w:bCs/>
          <w:sz w:val="23"/>
          <w:szCs w:val="23"/>
          <w:lang w:val="uk-UA"/>
        </w:rPr>
        <w:t xml:space="preserve">Комісія вважає, що пропозиції, </w:t>
      </w:r>
      <w:r w:rsidR="00892B21">
        <w:rPr>
          <w:bCs/>
          <w:sz w:val="23"/>
          <w:szCs w:val="23"/>
          <w:lang w:val="uk-UA"/>
        </w:rPr>
        <w:t xml:space="preserve">які </w:t>
      </w:r>
      <w:r w:rsidR="00810082" w:rsidRPr="00EC4FC9">
        <w:rPr>
          <w:bCs/>
          <w:sz w:val="23"/>
          <w:szCs w:val="23"/>
          <w:lang w:val="uk-UA"/>
        </w:rPr>
        <w:t xml:space="preserve">передбачатимуть </w:t>
      </w:r>
      <w:r w:rsidRPr="00EC4FC9">
        <w:rPr>
          <w:bCs/>
          <w:sz w:val="23"/>
          <w:szCs w:val="23"/>
          <w:lang w:val="uk-UA"/>
        </w:rPr>
        <w:t>внесок від ЄС 3</w:t>
      </w:r>
      <w:r w:rsidR="00810082" w:rsidRPr="00EC4FC9">
        <w:rPr>
          <w:bCs/>
          <w:sz w:val="23"/>
          <w:szCs w:val="23"/>
          <w:lang w:val="uk-UA"/>
        </w:rPr>
        <w:t>-</w:t>
      </w:r>
      <w:r w:rsidRPr="00EC4FC9">
        <w:rPr>
          <w:bCs/>
          <w:sz w:val="23"/>
          <w:szCs w:val="23"/>
          <w:lang w:val="uk-UA"/>
        </w:rPr>
        <w:t xml:space="preserve">5 млн </w:t>
      </w:r>
      <w:r w:rsidR="00810082" w:rsidRPr="00EC4FC9">
        <w:rPr>
          <w:bCs/>
          <w:sz w:val="23"/>
          <w:szCs w:val="23"/>
          <w:lang w:val="uk-UA"/>
        </w:rPr>
        <w:t xml:space="preserve">євро </w:t>
      </w:r>
      <w:r w:rsidRPr="00EC4FC9">
        <w:rPr>
          <w:bCs/>
          <w:sz w:val="23"/>
          <w:szCs w:val="23"/>
          <w:lang w:val="uk-UA"/>
        </w:rPr>
        <w:t>дозвол</w:t>
      </w:r>
      <w:r w:rsidR="00810082" w:rsidRPr="00EC4FC9">
        <w:rPr>
          <w:bCs/>
          <w:sz w:val="23"/>
          <w:szCs w:val="23"/>
          <w:lang w:val="uk-UA"/>
        </w:rPr>
        <w:t>я</w:t>
      </w:r>
      <w:r w:rsidRPr="00EC4FC9">
        <w:rPr>
          <w:bCs/>
          <w:sz w:val="23"/>
          <w:szCs w:val="23"/>
          <w:lang w:val="uk-UA"/>
        </w:rPr>
        <w:t xml:space="preserve">ть вирішувати </w:t>
      </w:r>
      <w:r w:rsidR="00810082" w:rsidRPr="00EC4FC9">
        <w:rPr>
          <w:bCs/>
          <w:sz w:val="23"/>
          <w:szCs w:val="23"/>
          <w:lang w:val="uk-UA"/>
        </w:rPr>
        <w:t xml:space="preserve">цю конкретну задачу </w:t>
      </w:r>
      <w:r w:rsidRPr="00EC4FC9">
        <w:rPr>
          <w:bCs/>
          <w:sz w:val="23"/>
          <w:szCs w:val="23"/>
          <w:lang w:val="uk-UA"/>
        </w:rPr>
        <w:t xml:space="preserve">відповідним чином. </w:t>
      </w:r>
      <w:r w:rsidR="00810082" w:rsidRPr="00EC4FC9">
        <w:rPr>
          <w:bCs/>
          <w:sz w:val="23"/>
          <w:szCs w:val="23"/>
          <w:lang w:val="uk-UA"/>
        </w:rPr>
        <w:t xml:space="preserve">Не </w:t>
      </w:r>
      <w:r w:rsidRPr="00EC4FC9">
        <w:rPr>
          <w:bCs/>
          <w:sz w:val="23"/>
          <w:szCs w:val="23"/>
          <w:lang w:val="uk-UA"/>
        </w:rPr>
        <w:t>виключ</w:t>
      </w:r>
      <w:r w:rsidR="00810082" w:rsidRPr="00EC4FC9">
        <w:rPr>
          <w:bCs/>
          <w:sz w:val="23"/>
          <w:szCs w:val="23"/>
          <w:lang w:val="uk-UA"/>
        </w:rPr>
        <w:t>ений розгляд пропозицій з іншими рівнями фінансування</w:t>
      </w:r>
      <w:r w:rsidR="000E4061" w:rsidRPr="00EC4FC9">
        <w:rPr>
          <w:bCs/>
          <w:sz w:val="23"/>
          <w:szCs w:val="23"/>
          <w:lang w:val="uk-UA"/>
        </w:rPr>
        <w:t>.</w:t>
      </w:r>
    </w:p>
    <w:p w:rsidR="00892B21" w:rsidRPr="00892B21" w:rsidRDefault="00892B21" w:rsidP="00B5134F">
      <w:pPr>
        <w:spacing w:after="0"/>
        <w:jc w:val="both"/>
        <w:rPr>
          <w:bCs/>
          <w:sz w:val="10"/>
          <w:szCs w:val="23"/>
          <w:lang w:val="uk-UA"/>
        </w:rPr>
      </w:pPr>
    </w:p>
    <w:p w:rsidR="00B5134F" w:rsidRPr="00EC4FC9" w:rsidRDefault="00B5134F" w:rsidP="00B5134F">
      <w:pPr>
        <w:spacing w:after="0"/>
        <w:jc w:val="both"/>
        <w:rPr>
          <w:bCs/>
          <w:color w:val="0000FF"/>
          <w:sz w:val="23"/>
          <w:szCs w:val="23"/>
          <w:lang w:val="uk-UA"/>
        </w:rPr>
      </w:pPr>
      <w:r w:rsidRPr="00EC4FC9">
        <w:rPr>
          <w:bCs/>
          <w:color w:val="0000FF"/>
          <w:sz w:val="23"/>
          <w:szCs w:val="23"/>
          <w:lang w:val="uk-UA"/>
        </w:rPr>
        <w:t>Очікуваний ефект:</w:t>
      </w:r>
    </w:p>
    <w:p w:rsidR="00B5134F" w:rsidRPr="00EC4FC9" w:rsidRDefault="00B5134F" w:rsidP="00B5134F">
      <w:pPr>
        <w:spacing w:after="0"/>
        <w:jc w:val="both"/>
        <w:rPr>
          <w:bCs/>
          <w:sz w:val="23"/>
          <w:szCs w:val="23"/>
          <w:lang w:val="uk-UA"/>
        </w:rPr>
      </w:pPr>
      <w:r w:rsidRPr="00EC4FC9">
        <w:rPr>
          <w:bCs/>
          <w:sz w:val="23"/>
          <w:szCs w:val="23"/>
          <w:lang w:val="uk-UA"/>
        </w:rPr>
        <w:t xml:space="preserve">Рівні продуктивності </w:t>
      </w:r>
      <w:r w:rsidR="00810082" w:rsidRPr="00EC4FC9">
        <w:rPr>
          <w:bCs/>
          <w:sz w:val="23"/>
          <w:szCs w:val="23"/>
          <w:lang w:val="uk-UA"/>
        </w:rPr>
        <w:t xml:space="preserve">застосування новітніх </w:t>
      </w:r>
      <w:r w:rsidRPr="00EC4FC9">
        <w:rPr>
          <w:bCs/>
          <w:sz w:val="23"/>
          <w:szCs w:val="23"/>
          <w:lang w:val="uk-UA"/>
        </w:rPr>
        <w:t>матеріалів повинн</w:t>
      </w:r>
      <w:r w:rsidR="00810082" w:rsidRPr="00EC4FC9">
        <w:rPr>
          <w:bCs/>
          <w:sz w:val="23"/>
          <w:szCs w:val="23"/>
          <w:lang w:val="uk-UA"/>
        </w:rPr>
        <w:t>і</w:t>
      </w:r>
      <w:r w:rsidRPr="00EC4FC9">
        <w:rPr>
          <w:bCs/>
          <w:sz w:val="23"/>
          <w:szCs w:val="23"/>
          <w:lang w:val="uk-UA"/>
        </w:rPr>
        <w:t xml:space="preserve"> </w:t>
      </w:r>
      <w:r w:rsidR="00810082" w:rsidRPr="00EC4FC9">
        <w:rPr>
          <w:bCs/>
          <w:sz w:val="23"/>
          <w:szCs w:val="23"/>
          <w:lang w:val="uk-UA"/>
        </w:rPr>
        <w:t xml:space="preserve">відповідати даним </w:t>
      </w:r>
      <w:r w:rsidRPr="00EC4FC9">
        <w:rPr>
          <w:bCs/>
          <w:sz w:val="23"/>
          <w:szCs w:val="23"/>
          <w:lang w:val="uk-UA"/>
        </w:rPr>
        <w:t xml:space="preserve">відповідних частин </w:t>
      </w:r>
      <w:r w:rsidR="00810082" w:rsidRPr="00EC4FC9">
        <w:rPr>
          <w:bCs/>
          <w:sz w:val="23"/>
          <w:szCs w:val="23"/>
          <w:lang w:val="uk-UA"/>
        </w:rPr>
        <w:t xml:space="preserve">SET-Plan Integrated Roadmap та </w:t>
      </w:r>
      <w:r w:rsidRPr="00EC4FC9">
        <w:rPr>
          <w:bCs/>
          <w:sz w:val="23"/>
          <w:szCs w:val="23"/>
          <w:lang w:val="uk-UA"/>
        </w:rPr>
        <w:t xml:space="preserve"> його додатк</w:t>
      </w:r>
      <w:r w:rsidR="00810082" w:rsidRPr="00EC4FC9">
        <w:rPr>
          <w:bCs/>
          <w:sz w:val="23"/>
          <w:szCs w:val="23"/>
          <w:lang w:val="uk-UA"/>
        </w:rPr>
        <w:t>ів.Передбачається:</w:t>
      </w:r>
    </w:p>
    <w:p w:rsidR="00B5134F" w:rsidRPr="00EC4FC9" w:rsidRDefault="00B5134F" w:rsidP="00B5134F">
      <w:pPr>
        <w:spacing w:after="0"/>
        <w:jc w:val="both"/>
        <w:rPr>
          <w:bCs/>
          <w:sz w:val="23"/>
          <w:szCs w:val="23"/>
          <w:lang w:val="uk-UA"/>
        </w:rPr>
      </w:pPr>
      <w:r w:rsidRPr="00EC4FC9">
        <w:rPr>
          <w:bCs/>
          <w:sz w:val="23"/>
          <w:szCs w:val="23"/>
          <w:lang w:val="uk-UA"/>
        </w:rPr>
        <w:t xml:space="preserve">• Більш глибоке розуміння </w:t>
      </w:r>
      <w:r w:rsidR="00810082" w:rsidRPr="00EC4FC9">
        <w:rPr>
          <w:bCs/>
          <w:sz w:val="23"/>
          <w:szCs w:val="23"/>
          <w:lang w:val="uk-UA"/>
        </w:rPr>
        <w:t xml:space="preserve">властивостей </w:t>
      </w:r>
      <w:r w:rsidRPr="00EC4FC9">
        <w:rPr>
          <w:bCs/>
          <w:sz w:val="23"/>
          <w:szCs w:val="23"/>
          <w:lang w:val="uk-UA"/>
        </w:rPr>
        <w:t>матеріал</w:t>
      </w:r>
      <w:r w:rsidR="00810082" w:rsidRPr="00EC4FC9">
        <w:rPr>
          <w:bCs/>
          <w:sz w:val="23"/>
          <w:szCs w:val="23"/>
          <w:lang w:val="uk-UA"/>
        </w:rPr>
        <w:t>ів</w:t>
      </w:r>
      <w:r w:rsidRPr="00EC4FC9">
        <w:rPr>
          <w:bCs/>
          <w:sz w:val="23"/>
          <w:szCs w:val="23"/>
          <w:lang w:val="uk-UA"/>
        </w:rPr>
        <w:t xml:space="preserve"> </w:t>
      </w:r>
      <w:r w:rsidR="00810082" w:rsidRPr="00EC4FC9">
        <w:rPr>
          <w:bCs/>
          <w:sz w:val="23"/>
          <w:szCs w:val="23"/>
          <w:lang w:val="uk-UA"/>
        </w:rPr>
        <w:t>та границь розділу фаз з точки зору перспектив їх довгострокового використання</w:t>
      </w:r>
      <w:r w:rsidRPr="00EC4FC9">
        <w:rPr>
          <w:bCs/>
          <w:sz w:val="23"/>
          <w:szCs w:val="23"/>
          <w:lang w:val="uk-UA"/>
        </w:rPr>
        <w:t>;</w:t>
      </w:r>
    </w:p>
    <w:p w:rsidR="00B5134F" w:rsidRPr="00EC4FC9" w:rsidRDefault="00B5134F" w:rsidP="00B5134F">
      <w:pPr>
        <w:spacing w:after="0"/>
        <w:jc w:val="both"/>
        <w:rPr>
          <w:bCs/>
          <w:sz w:val="23"/>
          <w:szCs w:val="23"/>
          <w:lang w:val="uk-UA"/>
        </w:rPr>
      </w:pPr>
      <w:r w:rsidRPr="00EC4FC9">
        <w:rPr>
          <w:bCs/>
          <w:sz w:val="23"/>
          <w:szCs w:val="23"/>
          <w:lang w:val="uk-UA"/>
        </w:rPr>
        <w:t xml:space="preserve">• Демонстрація </w:t>
      </w:r>
      <w:r w:rsidR="00810082" w:rsidRPr="00EC4FC9">
        <w:rPr>
          <w:bCs/>
          <w:sz w:val="23"/>
          <w:szCs w:val="23"/>
          <w:lang w:val="uk-UA"/>
        </w:rPr>
        <w:t xml:space="preserve">нових </w:t>
      </w:r>
      <w:r w:rsidRPr="00EC4FC9">
        <w:rPr>
          <w:bCs/>
          <w:sz w:val="23"/>
          <w:szCs w:val="23"/>
          <w:lang w:val="uk-UA"/>
        </w:rPr>
        <w:t xml:space="preserve">конструкцій пристроїв і </w:t>
      </w:r>
      <w:r w:rsidR="00810082" w:rsidRPr="00EC4FC9">
        <w:rPr>
          <w:bCs/>
          <w:sz w:val="23"/>
          <w:szCs w:val="23"/>
          <w:lang w:val="uk-UA"/>
        </w:rPr>
        <w:t xml:space="preserve">розробка нових </w:t>
      </w:r>
      <w:r w:rsidRPr="00EC4FC9">
        <w:rPr>
          <w:bCs/>
          <w:sz w:val="23"/>
          <w:szCs w:val="23"/>
          <w:lang w:val="uk-UA"/>
        </w:rPr>
        <w:t>виробничих процесів для висок</w:t>
      </w:r>
      <w:r w:rsidR="00810082" w:rsidRPr="00EC4FC9">
        <w:rPr>
          <w:bCs/>
          <w:sz w:val="23"/>
          <w:szCs w:val="23"/>
          <w:lang w:val="uk-UA"/>
        </w:rPr>
        <w:t>о</w:t>
      </w:r>
      <w:r w:rsidRPr="00EC4FC9">
        <w:rPr>
          <w:bCs/>
          <w:sz w:val="23"/>
          <w:szCs w:val="23"/>
          <w:lang w:val="uk-UA"/>
        </w:rPr>
        <w:t>технологі</w:t>
      </w:r>
      <w:r w:rsidR="00810082" w:rsidRPr="00EC4FC9">
        <w:rPr>
          <w:bCs/>
          <w:sz w:val="23"/>
          <w:szCs w:val="23"/>
          <w:lang w:val="uk-UA"/>
        </w:rPr>
        <w:t>чних</w:t>
      </w:r>
      <w:r w:rsidRPr="00EC4FC9">
        <w:rPr>
          <w:bCs/>
          <w:sz w:val="23"/>
          <w:szCs w:val="23"/>
          <w:lang w:val="uk-UA"/>
        </w:rPr>
        <w:t xml:space="preserve"> </w:t>
      </w:r>
      <w:r w:rsidR="00810082" w:rsidRPr="00EC4FC9">
        <w:rPr>
          <w:bCs/>
          <w:sz w:val="23"/>
          <w:szCs w:val="23"/>
          <w:lang w:val="uk-UA"/>
        </w:rPr>
        <w:t xml:space="preserve">сонячних елементів з ККД мінімум </w:t>
      </w:r>
      <w:r w:rsidRPr="00EC4FC9">
        <w:rPr>
          <w:bCs/>
          <w:sz w:val="23"/>
          <w:szCs w:val="23"/>
          <w:lang w:val="uk-UA"/>
        </w:rPr>
        <w:t xml:space="preserve"> 22% </w:t>
      </w:r>
      <w:r w:rsidR="00810082" w:rsidRPr="00EC4FC9">
        <w:rPr>
          <w:bCs/>
          <w:sz w:val="23"/>
          <w:szCs w:val="23"/>
          <w:lang w:val="uk-UA"/>
        </w:rPr>
        <w:t xml:space="preserve">для окремого елемента та </w:t>
      </w:r>
      <w:r w:rsidRPr="00EC4FC9">
        <w:rPr>
          <w:bCs/>
          <w:sz w:val="23"/>
          <w:szCs w:val="23"/>
          <w:lang w:val="uk-UA"/>
        </w:rPr>
        <w:t>вище 18% на рівні модуля;</w:t>
      </w:r>
    </w:p>
    <w:p w:rsidR="00B5134F" w:rsidRPr="00EC4FC9" w:rsidRDefault="00B5134F" w:rsidP="00B5134F">
      <w:pPr>
        <w:spacing w:after="0"/>
        <w:jc w:val="both"/>
        <w:rPr>
          <w:bCs/>
          <w:sz w:val="23"/>
          <w:szCs w:val="23"/>
          <w:lang w:val="uk-UA"/>
        </w:rPr>
      </w:pPr>
      <w:r w:rsidRPr="00EC4FC9">
        <w:rPr>
          <w:bCs/>
          <w:sz w:val="23"/>
          <w:szCs w:val="23"/>
          <w:lang w:val="uk-UA"/>
        </w:rPr>
        <w:t xml:space="preserve">• Демонстрація </w:t>
      </w:r>
      <w:r w:rsidR="00F44A95" w:rsidRPr="00EC4FC9">
        <w:rPr>
          <w:bCs/>
          <w:sz w:val="23"/>
          <w:szCs w:val="23"/>
          <w:lang w:val="uk-UA"/>
        </w:rPr>
        <w:t xml:space="preserve">готовності </w:t>
      </w:r>
      <w:r w:rsidRPr="00EC4FC9">
        <w:rPr>
          <w:bCs/>
          <w:sz w:val="23"/>
          <w:szCs w:val="23"/>
          <w:lang w:val="uk-UA"/>
        </w:rPr>
        <w:t xml:space="preserve">виробництва </w:t>
      </w:r>
      <w:r w:rsidR="00F44A95" w:rsidRPr="00EC4FC9">
        <w:rPr>
          <w:bCs/>
          <w:sz w:val="23"/>
          <w:szCs w:val="23"/>
          <w:lang w:val="uk-UA"/>
        </w:rPr>
        <w:t xml:space="preserve">матеріалів для </w:t>
      </w:r>
      <w:r w:rsidRPr="00EC4FC9">
        <w:rPr>
          <w:bCs/>
          <w:sz w:val="23"/>
          <w:szCs w:val="23"/>
          <w:lang w:val="uk-UA"/>
        </w:rPr>
        <w:t>нов</w:t>
      </w:r>
      <w:r w:rsidR="00F44A95" w:rsidRPr="00EC4FC9">
        <w:rPr>
          <w:bCs/>
          <w:sz w:val="23"/>
          <w:szCs w:val="23"/>
          <w:lang w:val="uk-UA"/>
        </w:rPr>
        <w:t>их</w:t>
      </w:r>
      <w:r w:rsidRPr="00EC4FC9">
        <w:rPr>
          <w:bCs/>
          <w:sz w:val="23"/>
          <w:szCs w:val="23"/>
          <w:lang w:val="uk-UA"/>
        </w:rPr>
        <w:t xml:space="preserve"> високоефективн</w:t>
      </w:r>
      <w:r w:rsidR="00F44A95" w:rsidRPr="00EC4FC9">
        <w:rPr>
          <w:bCs/>
          <w:sz w:val="23"/>
          <w:szCs w:val="23"/>
          <w:lang w:val="uk-UA"/>
        </w:rPr>
        <w:t xml:space="preserve">их пристроїв що дозволили б досягнути </w:t>
      </w:r>
      <w:r w:rsidRPr="00EC4FC9">
        <w:rPr>
          <w:bCs/>
          <w:sz w:val="23"/>
          <w:szCs w:val="23"/>
          <w:lang w:val="uk-UA"/>
        </w:rPr>
        <w:t>вартості електроенергії 0,05 - 0,10 € / кВт-год (</w:t>
      </w:r>
      <w:r w:rsidR="00F44A95" w:rsidRPr="00EC4FC9">
        <w:rPr>
          <w:bCs/>
          <w:sz w:val="23"/>
          <w:szCs w:val="23"/>
          <w:lang w:val="uk-UA"/>
        </w:rPr>
        <w:t>для фотовольтаїчних пе</w:t>
      </w:r>
      <w:r w:rsidR="00BE34B6">
        <w:rPr>
          <w:bCs/>
          <w:sz w:val="23"/>
          <w:szCs w:val="23"/>
          <w:lang w:val="uk-UA"/>
        </w:rPr>
        <w:softHyphen/>
      </w:r>
      <w:r w:rsidR="00F44A95" w:rsidRPr="00EC4FC9">
        <w:rPr>
          <w:bCs/>
          <w:sz w:val="23"/>
          <w:szCs w:val="23"/>
          <w:lang w:val="uk-UA"/>
        </w:rPr>
        <w:t>ретворювачів</w:t>
      </w:r>
      <w:r w:rsidRPr="00EC4FC9">
        <w:rPr>
          <w:bCs/>
          <w:sz w:val="23"/>
          <w:szCs w:val="23"/>
          <w:lang w:val="uk-UA"/>
        </w:rPr>
        <w:t>)</w:t>
      </w:r>
      <w:r w:rsidR="00F44A95" w:rsidRPr="00EC4FC9">
        <w:rPr>
          <w:bCs/>
          <w:sz w:val="23"/>
          <w:szCs w:val="23"/>
          <w:lang w:val="uk-UA"/>
        </w:rPr>
        <w:t xml:space="preserve"> при </w:t>
      </w:r>
      <w:r w:rsidRPr="00EC4FC9">
        <w:rPr>
          <w:bCs/>
          <w:sz w:val="23"/>
          <w:szCs w:val="23"/>
          <w:lang w:val="uk-UA"/>
        </w:rPr>
        <w:t>опроміненн</w:t>
      </w:r>
      <w:r w:rsidR="00F44A95" w:rsidRPr="00EC4FC9">
        <w:rPr>
          <w:bCs/>
          <w:sz w:val="23"/>
          <w:szCs w:val="23"/>
          <w:lang w:val="uk-UA"/>
        </w:rPr>
        <w:t>і</w:t>
      </w:r>
      <w:r w:rsidRPr="00EC4FC9">
        <w:rPr>
          <w:bCs/>
          <w:sz w:val="23"/>
          <w:szCs w:val="23"/>
          <w:lang w:val="uk-UA"/>
        </w:rPr>
        <w:t xml:space="preserve"> 2000-1450 </w:t>
      </w:r>
      <w:r w:rsidR="00F44A95" w:rsidRPr="00EC4FC9">
        <w:rPr>
          <w:bCs/>
          <w:sz w:val="23"/>
          <w:szCs w:val="23"/>
          <w:lang w:val="uk-UA"/>
        </w:rPr>
        <w:t>kWh/(m²)</w:t>
      </w:r>
      <w:r w:rsidRPr="00EC4FC9">
        <w:rPr>
          <w:bCs/>
          <w:sz w:val="23"/>
          <w:szCs w:val="23"/>
          <w:lang w:val="uk-UA"/>
        </w:rPr>
        <w:t xml:space="preserve"> і 0,10-0.15</w:t>
      </w:r>
      <w:r w:rsidR="00170635" w:rsidRPr="00EC4FC9">
        <w:rPr>
          <w:bCs/>
          <w:sz w:val="23"/>
          <w:szCs w:val="23"/>
          <w:lang w:val="uk-UA"/>
        </w:rPr>
        <w:t xml:space="preserve">€/кВт-год </w:t>
      </w:r>
      <w:r w:rsidRPr="00EC4FC9">
        <w:rPr>
          <w:bCs/>
          <w:sz w:val="23"/>
          <w:szCs w:val="23"/>
          <w:lang w:val="uk-UA"/>
        </w:rPr>
        <w:t>(</w:t>
      </w:r>
      <w:r w:rsidR="00170635" w:rsidRPr="00EC4FC9">
        <w:rPr>
          <w:bCs/>
          <w:sz w:val="23"/>
          <w:szCs w:val="23"/>
          <w:lang w:val="uk-UA"/>
        </w:rPr>
        <w:t>для концент</w:t>
      </w:r>
      <w:r w:rsidR="00BE34B6">
        <w:rPr>
          <w:bCs/>
          <w:sz w:val="23"/>
          <w:szCs w:val="23"/>
          <w:lang w:val="uk-UA"/>
        </w:rPr>
        <w:softHyphen/>
      </w:r>
      <w:r w:rsidR="00170635" w:rsidRPr="00EC4FC9">
        <w:rPr>
          <w:bCs/>
          <w:sz w:val="23"/>
          <w:szCs w:val="23"/>
          <w:lang w:val="uk-UA"/>
        </w:rPr>
        <w:t>раторів</w:t>
      </w:r>
      <w:r w:rsidRPr="00EC4FC9">
        <w:rPr>
          <w:bCs/>
          <w:sz w:val="23"/>
          <w:szCs w:val="23"/>
          <w:lang w:val="uk-UA"/>
        </w:rPr>
        <w:t xml:space="preserve">) </w:t>
      </w:r>
      <w:r w:rsidR="00170635" w:rsidRPr="00EC4FC9">
        <w:rPr>
          <w:bCs/>
          <w:sz w:val="23"/>
          <w:szCs w:val="23"/>
          <w:lang w:val="uk-UA"/>
        </w:rPr>
        <w:t xml:space="preserve">при </w:t>
      </w:r>
      <w:r w:rsidRPr="00EC4FC9">
        <w:rPr>
          <w:bCs/>
          <w:sz w:val="23"/>
          <w:szCs w:val="23"/>
          <w:lang w:val="uk-UA"/>
        </w:rPr>
        <w:t>прямо</w:t>
      </w:r>
      <w:r w:rsidR="00170635" w:rsidRPr="00EC4FC9">
        <w:rPr>
          <w:bCs/>
          <w:sz w:val="23"/>
          <w:szCs w:val="23"/>
          <w:lang w:val="uk-UA"/>
        </w:rPr>
        <w:t>му</w:t>
      </w:r>
      <w:r w:rsidRPr="00EC4FC9">
        <w:rPr>
          <w:bCs/>
          <w:sz w:val="23"/>
          <w:szCs w:val="23"/>
          <w:lang w:val="uk-UA"/>
        </w:rPr>
        <w:t xml:space="preserve"> нормально</w:t>
      </w:r>
      <w:r w:rsidR="00170635" w:rsidRPr="00EC4FC9">
        <w:rPr>
          <w:bCs/>
          <w:sz w:val="23"/>
          <w:szCs w:val="23"/>
          <w:lang w:val="uk-UA"/>
        </w:rPr>
        <w:t>му опроміненні</w:t>
      </w:r>
      <w:r w:rsidRPr="00EC4FC9">
        <w:rPr>
          <w:bCs/>
          <w:sz w:val="23"/>
          <w:szCs w:val="23"/>
          <w:lang w:val="uk-UA"/>
        </w:rPr>
        <w:t xml:space="preserve"> в діапазоні 2700 - 2100 </w:t>
      </w:r>
      <w:r w:rsidR="00170635" w:rsidRPr="00EC4FC9">
        <w:rPr>
          <w:bCs/>
          <w:sz w:val="23"/>
          <w:szCs w:val="23"/>
          <w:lang w:val="uk-UA"/>
        </w:rPr>
        <w:t xml:space="preserve">kWh/(m²a) до </w:t>
      </w:r>
      <w:r w:rsidRPr="00EC4FC9">
        <w:rPr>
          <w:bCs/>
          <w:sz w:val="23"/>
          <w:szCs w:val="23"/>
          <w:lang w:val="uk-UA"/>
        </w:rPr>
        <w:t xml:space="preserve"> 2020 ро</w:t>
      </w:r>
      <w:r w:rsidR="00170635" w:rsidRPr="00EC4FC9">
        <w:rPr>
          <w:bCs/>
          <w:sz w:val="23"/>
          <w:szCs w:val="23"/>
          <w:lang w:val="uk-UA"/>
        </w:rPr>
        <w:t>ку</w:t>
      </w:r>
      <w:r w:rsidRPr="00EC4FC9">
        <w:rPr>
          <w:bCs/>
          <w:sz w:val="23"/>
          <w:szCs w:val="23"/>
          <w:lang w:val="uk-UA"/>
        </w:rPr>
        <w:t>.</w:t>
      </w:r>
    </w:p>
    <w:p w:rsidR="00B5134F" w:rsidRPr="00EC4FC9" w:rsidRDefault="00B5134F" w:rsidP="00B5134F">
      <w:pPr>
        <w:spacing w:after="0"/>
        <w:jc w:val="both"/>
        <w:rPr>
          <w:bCs/>
          <w:sz w:val="23"/>
          <w:szCs w:val="23"/>
          <w:lang w:val="uk-UA"/>
        </w:rPr>
      </w:pPr>
      <w:r w:rsidRPr="00EC4FC9">
        <w:rPr>
          <w:bCs/>
          <w:sz w:val="23"/>
          <w:szCs w:val="23"/>
          <w:lang w:val="uk-UA"/>
        </w:rPr>
        <w:t>Пропозиції повинні включати бізнес-</w:t>
      </w:r>
      <w:r w:rsidR="00170635" w:rsidRPr="00EC4FC9">
        <w:rPr>
          <w:bCs/>
          <w:sz w:val="23"/>
          <w:szCs w:val="23"/>
          <w:lang w:val="uk-UA"/>
        </w:rPr>
        <w:t xml:space="preserve">плани </w:t>
      </w:r>
      <w:r w:rsidRPr="00EC4FC9">
        <w:rPr>
          <w:bCs/>
          <w:sz w:val="23"/>
          <w:szCs w:val="23"/>
          <w:lang w:val="uk-UA"/>
        </w:rPr>
        <w:t>і стратегію експлуатації.</w:t>
      </w:r>
    </w:p>
    <w:p w:rsidR="00BE34B6" w:rsidRPr="00BE34B6" w:rsidRDefault="00BE34B6" w:rsidP="00B5134F">
      <w:pPr>
        <w:spacing w:after="0"/>
        <w:jc w:val="both"/>
        <w:rPr>
          <w:bCs/>
          <w:color w:val="0000FF"/>
          <w:sz w:val="10"/>
          <w:szCs w:val="23"/>
          <w:lang w:val="uk-UA"/>
        </w:rPr>
      </w:pPr>
    </w:p>
    <w:p w:rsidR="005175F1" w:rsidRPr="00EC4FC9" w:rsidRDefault="00B5134F" w:rsidP="00B5134F">
      <w:pPr>
        <w:spacing w:after="0"/>
        <w:jc w:val="both"/>
        <w:rPr>
          <w:bCs/>
          <w:sz w:val="23"/>
          <w:szCs w:val="23"/>
          <w:lang w:val="uk-UA"/>
        </w:rPr>
      </w:pPr>
      <w:r w:rsidRPr="00EC4FC9">
        <w:rPr>
          <w:bCs/>
          <w:color w:val="0000FF"/>
          <w:sz w:val="23"/>
          <w:szCs w:val="23"/>
          <w:lang w:val="uk-UA"/>
        </w:rPr>
        <w:t>Тип дій:</w:t>
      </w:r>
      <w:r w:rsidRPr="00EC4FC9">
        <w:rPr>
          <w:bCs/>
          <w:sz w:val="23"/>
          <w:szCs w:val="23"/>
          <w:lang w:val="uk-UA"/>
        </w:rPr>
        <w:t xml:space="preserve"> Інновації дії</w:t>
      </w:r>
      <w:r w:rsidR="005175F1" w:rsidRPr="00EC4FC9">
        <w:rPr>
          <w:bCs/>
          <w:sz w:val="23"/>
          <w:szCs w:val="23"/>
          <w:lang w:val="uk-UA"/>
        </w:rPr>
        <w:br w:type="page"/>
      </w:r>
    </w:p>
    <w:p w:rsidR="00CA14D5" w:rsidRPr="00EC4FC9" w:rsidRDefault="00CA14D5" w:rsidP="00376B91">
      <w:pPr>
        <w:spacing w:after="0"/>
        <w:jc w:val="both"/>
        <w:rPr>
          <w:bCs/>
          <w:color w:val="FF0000"/>
          <w:sz w:val="23"/>
          <w:szCs w:val="23"/>
          <w:lang w:val="uk-UA"/>
        </w:rPr>
      </w:pPr>
      <w:r w:rsidRPr="00EC4FC9">
        <w:rPr>
          <w:bCs/>
          <w:color w:val="FF0000"/>
          <w:sz w:val="23"/>
          <w:szCs w:val="23"/>
          <w:lang w:val="uk-UA"/>
        </w:rPr>
        <w:lastRenderedPageBreak/>
        <w:t>NMBP-18-2016: Advanced materials enabling the integration of storage technologies in the electricity grid</w:t>
      </w:r>
      <w:r w:rsidR="00376B91" w:rsidRPr="00EC4FC9">
        <w:rPr>
          <w:bCs/>
          <w:color w:val="FF0000"/>
          <w:sz w:val="23"/>
          <w:szCs w:val="23"/>
          <w:lang w:val="uk-UA"/>
        </w:rPr>
        <w:t xml:space="preserve"> </w:t>
      </w:r>
    </w:p>
    <w:p w:rsidR="00376B91" w:rsidRPr="00EC4FC9" w:rsidRDefault="00CA14D5" w:rsidP="00376B91">
      <w:pPr>
        <w:spacing w:after="0"/>
        <w:jc w:val="both"/>
        <w:rPr>
          <w:bCs/>
          <w:color w:val="0000FF"/>
          <w:sz w:val="23"/>
          <w:szCs w:val="23"/>
          <w:lang w:val="uk-UA"/>
        </w:rPr>
      </w:pPr>
      <w:r w:rsidRPr="00EC4FC9">
        <w:rPr>
          <w:bCs/>
          <w:color w:val="0000FF"/>
          <w:sz w:val="23"/>
          <w:szCs w:val="23"/>
          <w:lang w:val="uk-UA"/>
        </w:rPr>
        <w:t>Specific</w:t>
      </w:r>
      <w:r w:rsidR="00376B91" w:rsidRPr="00EC4FC9">
        <w:rPr>
          <w:bCs/>
          <w:color w:val="0000FF"/>
          <w:sz w:val="23"/>
          <w:szCs w:val="23"/>
          <w:lang w:val="uk-UA"/>
        </w:rPr>
        <w:t xml:space="preserve"> </w:t>
      </w:r>
      <w:r w:rsidRPr="00EC4FC9">
        <w:rPr>
          <w:bCs/>
          <w:color w:val="0000FF"/>
          <w:sz w:val="23"/>
          <w:szCs w:val="23"/>
          <w:lang w:val="uk-UA"/>
        </w:rPr>
        <w:t>Challenge:</w:t>
      </w:r>
      <w:r w:rsidR="00376B91" w:rsidRPr="00EC4FC9">
        <w:rPr>
          <w:bCs/>
          <w:color w:val="0000FF"/>
          <w:sz w:val="23"/>
          <w:szCs w:val="23"/>
          <w:lang w:val="uk-UA"/>
        </w:rPr>
        <w:t xml:space="preserve"> </w:t>
      </w:r>
    </w:p>
    <w:p w:rsidR="00CA14D5" w:rsidRPr="00EC4FC9" w:rsidRDefault="00CA14D5" w:rsidP="00376B91">
      <w:pPr>
        <w:spacing w:after="0"/>
        <w:jc w:val="both"/>
        <w:rPr>
          <w:bCs/>
          <w:sz w:val="23"/>
          <w:szCs w:val="23"/>
          <w:lang w:val="uk-UA"/>
        </w:rPr>
      </w:pPr>
      <w:r w:rsidRPr="00EC4FC9">
        <w:rPr>
          <w:bCs/>
          <w:sz w:val="23"/>
          <w:szCs w:val="23"/>
          <w:lang w:val="uk-UA"/>
        </w:rPr>
        <w:t>Reliable</w:t>
      </w:r>
      <w:r w:rsidR="00376B91" w:rsidRPr="00EC4FC9">
        <w:rPr>
          <w:bCs/>
          <w:sz w:val="23"/>
          <w:szCs w:val="23"/>
          <w:lang w:val="uk-UA"/>
        </w:rPr>
        <w:t xml:space="preserve"> </w:t>
      </w:r>
      <w:r w:rsidRPr="00EC4FC9">
        <w:rPr>
          <w:bCs/>
          <w:sz w:val="23"/>
          <w:szCs w:val="23"/>
          <w:lang w:val="uk-UA"/>
        </w:rPr>
        <w:t>access</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cost-effective</w:t>
      </w:r>
      <w:r w:rsidR="00376B91" w:rsidRPr="00EC4FC9">
        <w:rPr>
          <w:bCs/>
          <w:sz w:val="23"/>
          <w:szCs w:val="23"/>
          <w:lang w:val="uk-UA"/>
        </w:rPr>
        <w:t xml:space="preserve"> </w:t>
      </w:r>
      <w:r w:rsidRPr="00EC4FC9">
        <w:rPr>
          <w:bCs/>
          <w:sz w:val="23"/>
          <w:szCs w:val="23"/>
          <w:lang w:val="uk-UA"/>
        </w:rPr>
        <w:t>electricity</w:t>
      </w:r>
      <w:r w:rsidR="00376B91" w:rsidRPr="00EC4FC9">
        <w:rPr>
          <w:bCs/>
          <w:sz w:val="23"/>
          <w:szCs w:val="23"/>
          <w:lang w:val="uk-UA"/>
        </w:rPr>
        <w:t xml:space="preserve"> </w:t>
      </w:r>
      <w:r w:rsidRPr="00EC4FC9">
        <w:rPr>
          <w:bCs/>
          <w:sz w:val="23"/>
          <w:szCs w:val="23"/>
          <w:lang w:val="uk-UA"/>
        </w:rPr>
        <w:t>is</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backbone</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EU economy,</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electrical</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storage</w:t>
      </w:r>
      <w:r w:rsidR="00376B91" w:rsidRPr="00EC4FC9">
        <w:rPr>
          <w:bCs/>
          <w:sz w:val="23"/>
          <w:szCs w:val="23"/>
          <w:lang w:val="uk-UA"/>
        </w:rPr>
        <w:t xml:space="preserve"> </w:t>
      </w:r>
      <w:r w:rsidRPr="00EC4FC9">
        <w:rPr>
          <w:bCs/>
          <w:sz w:val="23"/>
          <w:szCs w:val="23"/>
          <w:lang w:val="uk-UA"/>
        </w:rPr>
        <w:t>is</w:t>
      </w:r>
      <w:r w:rsidR="00376B91" w:rsidRPr="00EC4FC9">
        <w:rPr>
          <w:bCs/>
          <w:sz w:val="23"/>
          <w:szCs w:val="23"/>
          <w:lang w:val="uk-UA"/>
        </w:rPr>
        <w:t xml:space="preserve"> </w:t>
      </w:r>
      <w:r w:rsidRPr="00EC4FC9">
        <w:rPr>
          <w:bCs/>
          <w:sz w:val="23"/>
          <w:szCs w:val="23"/>
          <w:lang w:val="uk-UA"/>
        </w:rPr>
        <w:t>an</w:t>
      </w:r>
      <w:r w:rsidR="00376B91" w:rsidRPr="00EC4FC9">
        <w:rPr>
          <w:bCs/>
          <w:sz w:val="23"/>
          <w:szCs w:val="23"/>
          <w:lang w:val="uk-UA"/>
        </w:rPr>
        <w:t xml:space="preserve"> </w:t>
      </w:r>
      <w:r w:rsidRPr="00EC4FC9">
        <w:rPr>
          <w:bCs/>
          <w:sz w:val="23"/>
          <w:szCs w:val="23"/>
          <w:lang w:val="uk-UA"/>
        </w:rPr>
        <w:t>integral</w:t>
      </w:r>
      <w:r w:rsidR="00376B91" w:rsidRPr="00EC4FC9">
        <w:rPr>
          <w:bCs/>
          <w:sz w:val="23"/>
          <w:szCs w:val="23"/>
          <w:lang w:val="uk-UA"/>
        </w:rPr>
        <w:t xml:space="preserve"> </w:t>
      </w:r>
      <w:r w:rsidRPr="00EC4FC9">
        <w:rPr>
          <w:bCs/>
          <w:sz w:val="23"/>
          <w:szCs w:val="23"/>
          <w:lang w:val="uk-UA"/>
        </w:rPr>
        <w:t>element</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this</w:t>
      </w:r>
      <w:r w:rsidR="00376B91" w:rsidRPr="00EC4FC9">
        <w:rPr>
          <w:bCs/>
          <w:sz w:val="23"/>
          <w:szCs w:val="23"/>
          <w:lang w:val="uk-UA"/>
        </w:rPr>
        <w:t xml:space="preserve"> </w:t>
      </w:r>
      <w:r w:rsidRPr="00EC4FC9">
        <w:rPr>
          <w:bCs/>
          <w:sz w:val="23"/>
          <w:szCs w:val="23"/>
          <w:lang w:val="uk-UA"/>
        </w:rPr>
        <w:t>system.</w:t>
      </w:r>
      <w:r w:rsidR="00376B91" w:rsidRPr="00EC4FC9">
        <w:rPr>
          <w:bCs/>
          <w:sz w:val="23"/>
          <w:szCs w:val="23"/>
          <w:lang w:val="uk-UA"/>
        </w:rPr>
        <w:t xml:space="preserve"> </w:t>
      </w:r>
      <w:r w:rsidRPr="00EC4FC9">
        <w:rPr>
          <w:bCs/>
          <w:sz w:val="23"/>
          <w:szCs w:val="23"/>
          <w:lang w:val="uk-UA"/>
        </w:rPr>
        <w:t>Without significant</w:t>
      </w:r>
      <w:r w:rsidR="00376B91" w:rsidRPr="00EC4FC9">
        <w:rPr>
          <w:bCs/>
          <w:sz w:val="23"/>
          <w:szCs w:val="23"/>
          <w:lang w:val="uk-UA"/>
        </w:rPr>
        <w:t xml:space="preserve"> </w:t>
      </w:r>
      <w:r w:rsidRPr="00EC4FC9">
        <w:rPr>
          <w:bCs/>
          <w:sz w:val="23"/>
          <w:szCs w:val="23"/>
          <w:lang w:val="uk-UA"/>
        </w:rPr>
        <w:t>investments</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stationary</w:t>
      </w:r>
      <w:r w:rsidR="00376B91" w:rsidRPr="00EC4FC9">
        <w:rPr>
          <w:bCs/>
          <w:sz w:val="23"/>
          <w:szCs w:val="23"/>
          <w:lang w:val="uk-UA"/>
        </w:rPr>
        <w:t xml:space="preserve"> </w:t>
      </w:r>
      <w:r w:rsidRPr="00EC4FC9">
        <w:rPr>
          <w:bCs/>
          <w:sz w:val="23"/>
          <w:szCs w:val="23"/>
          <w:lang w:val="uk-UA"/>
        </w:rPr>
        <w:t>electrical</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storage,</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current</w:t>
      </w:r>
      <w:r w:rsidR="00376B91" w:rsidRPr="00EC4FC9">
        <w:rPr>
          <w:bCs/>
          <w:sz w:val="23"/>
          <w:szCs w:val="23"/>
          <w:lang w:val="uk-UA"/>
        </w:rPr>
        <w:t xml:space="preserve"> </w:t>
      </w:r>
      <w:r w:rsidRPr="00EC4FC9">
        <w:rPr>
          <w:bCs/>
          <w:sz w:val="23"/>
          <w:szCs w:val="23"/>
          <w:lang w:val="uk-UA"/>
        </w:rPr>
        <w:t>electric</w:t>
      </w:r>
      <w:r w:rsidR="00376B91" w:rsidRPr="00EC4FC9">
        <w:rPr>
          <w:bCs/>
          <w:sz w:val="23"/>
          <w:szCs w:val="23"/>
          <w:lang w:val="uk-UA"/>
        </w:rPr>
        <w:t xml:space="preserve"> </w:t>
      </w:r>
      <w:r w:rsidRPr="00EC4FC9">
        <w:rPr>
          <w:bCs/>
          <w:sz w:val="23"/>
          <w:szCs w:val="23"/>
          <w:lang w:val="uk-UA"/>
        </w:rPr>
        <w:t>grid infrastructure</w:t>
      </w:r>
      <w:r w:rsidR="00376B91" w:rsidRPr="00EC4FC9">
        <w:rPr>
          <w:bCs/>
          <w:sz w:val="23"/>
          <w:szCs w:val="23"/>
          <w:lang w:val="uk-UA"/>
        </w:rPr>
        <w:t xml:space="preserve"> </w:t>
      </w:r>
      <w:r w:rsidRPr="00EC4FC9">
        <w:rPr>
          <w:bCs/>
          <w:sz w:val="23"/>
          <w:szCs w:val="23"/>
          <w:lang w:val="uk-UA"/>
        </w:rPr>
        <w:t>will</w:t>
      </w:r>
      <w:r w:rsidR="00376B91" w:rsidRPr="00EC4FC9">
        <w:rPr>
          <w:bCs/>
          <w:sz w:val="23"/>
          <w:szCs w:val="23"/>
          <w:lang w:val="uk-UA"/>
        </w:rPr>
        <w:t xml:space="preserve"> </w:t>
      </w:r>
      <w:r w:rsidRPr="00EC4FC9">
        <w:rPr>
          <w:bCs/>
          <w:sz w:val="23"/>
          <w:szCs w:val="23"/>
          <w:lang w:val="uk-UA"/>
        </w:rPr>
        <w:t>increasingly</w:t>
      </w:r>
      <w:r w:rsidR="00376B91" w:rsidRPr="00EC4FC9">
        <w:rPr>
          <w:bCs/>
          <w:sz w:val="23"/>
          <w:szCs w:val="23"/>
          <w:lang w:val="uk-UA"/>
        </w:rPr>
        <w:t xml:space="preserve"> </w:t>
      </w:r>
      <w:r w:rsidRPr="00EC4FC9">
        <w:rPr>
          <w:bCs/>
          <w:sz w:val="23"/>
          <w:szCs w:val="23"/>
          <w:lang w:val="uk-UA"/>
        </w:rPr>
        <w:t>struggle</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provide</w:t>
      </w:r>
      <w:r w:rsidR="00376B91" w:rsidRPr="00EC4FC9">
        <w:rPr>
          <w:bCs/>
          <w:sz w:val="23"/>
          <w:szCs w:val="23"/>
          <w:lang w:val="uk-UA"/>
        </w:rPr>
        <w:t xml:space="preserve"> </w:t>
      </w:r>
      <w:r w:rsidRPr="00EC4FC9">
        <w:rPr>
          <w:bCs/>
          <w:sz w:val="23"/>
          <w:szCs w:val="23"/>
          <w:lang w:val="uk-UA"/>
        </w:rPr>
        <w:t>reliable,</w:t>
      </w:r>
      <w:r w:rsidR="00376B91" w:rsidRPr="00EC4FC9">
        <w:rPr>
          <w:bCs/>
          <w:sz w:val="23"/>
          <w:szCs w:val="23"/>
          <w:lang w:val="uk-UA"/>
        </w:rPr>
        <w:t xml:space="preserve"> </w:t>
      </w:r>
      <w:r w:rsidRPr="00EC4FC9">
        <w:rPr>
          <w:bCs/>
          <w:sz w:val="23"/>
          <w:szCs w:val="23"/>
          <w:lang w:val="uk-UA"/>
        </w:rPr>
        <w:t>affordable</w:t>
      </w:r>
      <w:r w:rsidR="00376B91" w:rsidRPr="00EC4FC9">
        <w:rPr>
          <w:bCs/>
          <w:sz w:val="23"/>
          <w:szCs w:val="23"/>
          <w:lang w:val="uk-UA"/>
        </w:rPr>
        <w:t xml:space="preserve"> </w:t>
      </w:r>
      <w:r w:rsidRPr="00EC4FC9">
        <w:rPr>
          <w:bCs/>
          <w:sz w:val="23"/>
          <w:szCs w:val="23"/>
          <w:lang w:val="uk-UA"/>
        </w:rPr>
        <w:t>electricity,</w:t>
      </w:r>
      <w:r w:rsidR="00376B91" w:rsidRPr="00EC4FC9">
        <w:rPr>
          <w:bCs/>
          <w:sz w:val="23"/>
          <w:szCs w:val="23"/>
          <w:lang w:val="uk-UA"/>
        </w:rPr>
        <w:t xml:space="preserve"> </w:t>
      </w:r>
      <w:r w:rsidRPr="00EC4FC9">
        <w:rPr>
          <w:bCs/>
          <w:sz w:val="23"/>
          <w:szCs w:val="23"/>
          <w:lang w:val="uk-UA"/>
        </w:rPr>
        <w:t>thereby jeopardizing</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transformational</w:t>
      </w:r>
      <w:r w:rsidR="00376B91" w:rsidRPr="00EC4FC9">
        <w:rPr>
          <w:bCs/>
          <w:sz w:val="23"/>
          <w:szCs w:val="23"/>
          <w:lang w:val="uk-UA"/>
        </w:rPr>
        <w:t xml:space="preserve"> </w:t>
      </w:r>
      <w:r w:rsidRPr="00EC4FC9">
        <w:rPr>
          <w:bCs/>
          <w:sz w:val="23"/>
          <w:szCs w:val="23"/>
          <w:lang w:val="uk-UA"/>
        </w:rPr>
        <w:t>changes</w:t>
      </w:r>
      <w:r w:rsidR="00376B91" w:rsidRPr="00EC4FC9">
        <w:rPr>
          <w:bCs/>
          <w:sz w:val="23"/>
          <w:szCs w:val="23"/>
          <w:lang w:val="uk-UA"/>
        </w:rPr>
        <w:t xml:space="preserve"> </w:t>
      </w:r>
      <w:r w:rsidRPr="00EC4FC9">
        <w:rPr>
          <w:bCs/>
          <w:sz w:val="23"/>
          <w:szCs w:val="23"/>
          <w:lang w:val="uk-UA"/>
        </w:rPr>
        <w:t>envisioned</w:t>
      </w:r>
      <w:r w:rsidR="00376B91" w:rsidRPr="00EC4FC9">
        <w:rPr>
          <w:bCs/>
          <w:sz w:val="23"/>
          <w:szCs w:val="23"/>
          <w:lang w:val="uk-UA"/>
        </w:rPr>
        <w:t xml:space="preserve"> </w:t>
      </w:r>
      <w:r w:rsidRPr="00EC4FC9">
        <w:rPr>
          <w:bCs/>
          <w:sz w:val="23"/>
          <w:szCs w:val="23"/>
          <w:lang w:val="uk-UA"/>
        </w:rPr>
        <w:t>for</w:t>
      </w:r>
      <w:r w:rsidR="00376B91" w:rsidRPr="00EC4FC9">
        <w:rPr>
          <w:bCs/>
          <w:sz w:val="23"/>
          <w:szCs w:val="23"/>
          <w:lang w:val="uk-UA"/>
        </w:rPr>
        <w:t xml:space="preserve"> </w:t>
      </w:r>
      <w:r w:rsidRPr="00EC4FC9">
        <w:rPr>
          <w:bCs/>
          <w:sz w:val="23"/>
          <w:szCs w:val="23"/>
          <w:lang w:val="uk-UA"/>
        </w:rPr>
        <w:t>a</w:t>
      </w:r>
      <w:r w:rsidR="00376B91" w:rsidRPr="00EC4FC9">
        <w:rPr>
          <w:bCs/>
          <w:sz w:val="23"/>
          <w:szCs w:val="23"/>
          <w:lang w:val="uk-UA"/>
        </w:rPr>
        <w:t xml:space="preserve"> </w:t>
      </w:r>
      <w:r w:rsidRPr="00EC4FC9">
        <w:rPr>
          <w:bCs/>
          <w:sz w:val="23"/>
          <w:szCs w:val="23"/>
          <w:lang w:val="uk-UA"/>
        </w:rPr>
        <w:t>modernized</w:t>
      </w:r>
      <w:r w:rsidR="00376B91" w:rsidRPr="00EC4FC9">
        <w:rPr>
          <w:bCs/>
          <w:sz w:val="23"/>
          <w:szCs w:val="23"/>
          <w:lang w:val="uk-UA"/>
        </w:rPr>
        <w:t xml:space="preserve"> </w:t>
      </w:r>
      <w:r w:rsidRPr="00EC4FC9">
        <w:rPr>
          <w:bCs/>
          <w:sz w:val="23"/>
          <w:szCs w:val="23"/>
          <w:lang w:val="uk-UA"/>
        </w:rPr>
        <w:t>grid.</w:t>
      </w:r>
      <w:r w:rsidR="00376B91" w:rsidRPr="00EC4FC9">
        <w:rPr>
          <w:bCs/>
          <w:sz w:val="23"/>
          <w:szCs w:val="23"/>
          <w:lang w:val="uk-UA"/>
        </w:rPr>
        <w:t xml:space="preserve"> </w:t>
      </w:r>
      <w:r w:rsidRPr="00EC4FC9">
        <w:rPr>
          <w:bCs/>
          <w:sz w:val="23"/>
          <w:szCs w:val="23"/>
          <w:lang w:val="uk-UA"/>
        </w:rPr>
        <w:t>Investment</w:t>
      </w:r>
      <w:r w:rsidR="00376B91" w:rsidRPr="00EC4FC9">
        <w:rPr>
          <w:bCs/>
          <w:sz w:val="23"/>
          <w:szCs w:val="23"/>
          <w:lang w:val="uk-UA"/>
        </w:rPr>
        <w:t xml:space="preserve"> </w:t>
      </w:r>
      <w:r w:rsidRPr="00EC4FC9">
        <w:rPr>
          <w:bCs/>
          <w:sz w:val="23"/>
          <w:szCs w:val="23"/>
          <w:lang w:val="uk-UA"/>
        </w:rPr>
        <w:t>in integrating</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storage</w:t>
      </w:r>
      <w:r w:rsidR="00376B91" w:rsidRPr="00EC4FC9">
        <w:rPr>
          <w:bCs/>
          <w:sz w:val="23"/>
          <w:szCs w:val="23"/>
          <w:lang w:val="uk-UA"/>
        </w:rPr>
        <w:t xml:space="preserve"> </w:t>
      </w:r>
      <w:r w:rsidRPr="00EC4FC9">
        <w:rPr>
          <w:bCs/>
          <w:sz w:val="23"/>
          <w:szCs w:val="23"/>
          <w:lang w:val="uk-UA"/>
        </w:rPr>
        <w:t>refurbishing</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grid</w:t>
      </w:r>
      <w:r w:rsidR="00376B91" w:rsidRPr="00EC4FC9">
        <w:rPr>
          <w:bCs/>
          <w:sz w:val="23"/>
          <w:szCs w:val="23"/>
          <w:lang w:val="uk-UA"/>
        </w:rPr>
        <w:t xml:space="preserve"> </w:t>
      </w:r>
      <w:r w:rsidRPr="00EC4FC9">
        <w:rPr>
          <w:bCs/>
          <w:sz w:val="23"/>
          <w:szCs w:val="23"/>
          <w:lang w:val="uk-UA"/>
        </w:rPr>
        <w:t>is</w:t>
      </w:r>
      <w:r w:rsidR="00376B91" w:rsidRPr="00EC4FC9">
        <w:rPr>
          <w:bCs/>
          <w:sz w:val="23"/>
          <w:szCs w:val="23"/>
          <w:lang w:val="uk-UA"/>
        </w:rPr>
        <w:t xml:space="preserve"> </w:t>
      </w:r>
      <w:r w:rsidRPr="00EC4FC9">
        <w:rPr>
          <w:bCs/>
          <w:sz w:val="23"/>
          <w:szCs w:val="23"/>
          <w:lang w:val="uk-UA"/>
        </w:rPr>
        <w:t>essential</w:t>
      </w:r>
      <w:r w:rsidR="00376B91" w:rsidRPr="00EC4FC9">
        <w:rPr>
          <w:bCs/>
          <w:sz w:val="23"/>
          <w:szCs w:val="23"/>
          <w:lang w:val="uk-UA"/>
        </w:rPr>
        <w:t xml:space="preserve"> </w:t>
      </w:r>
      <w:r w:rsidRPr="00EC4FC9">
        <w:rPr>
          <w:bCs/>
          <w:sz w:val="23"/>
          <w:szCs w:val="23"/>
          <w:lang w:val="uk-UA"/>
        </w:rPr>
        <w:t>for</w:t>
      </w:r>
      <w:r w:rsidR="00376B91" w:rsidRPr="00EC4FC9">
        <w:rPr>
          <w:bCs/>
          <w:sz w:val="23"/>
          <w:szCs w:val="23"/>
          <w:lang w:val="uk-UA"/>
        </w:rPr>
        <w:t xml:space="preserve"> </w:t>
      </w:r>
      <w:r w:rsidRPr="00EC4FC9">
        <w:rPr>
          <w:bCs/>
          <w:sz w:val="23"/>
          <w:szCs w:val="23"/>
          <w:lang w:val="uk-UA"/>
        </w:rPr>
        <w:t>keeping</w:t>
      </w:r>
      <w:r w:rsidR="00376B91" w:rsidRPr="00EC4FC9">
        <w:rPr>
          <w:bCs/>
          <w:sz w:val="23"/>
          <w:szCs w:val="23"/>
          <w:lang w:val="uk-UA"/>
        </w:rPr>
        <w:t xml:space="preserve"> </w:t>
      </w:r>
      <w:r w:rsidRPr="00EC4FC9">
        <w:rPr>
          <w:bCs/>
          <w:sz w:val="23"/>
          <w:szCs w:val="23"/>
          <w:lang w:val="uk-UA"/>
        </w:rPr>
        <w:t>pace</w:t>
      </w:r>
      <w:r w:rsidR="00376B91" w:rsidRPr="00EC4FC9">
        <w:rPr>
          <w:bCs/>
          <w:sz w:val="23"/>
          <w:szCs w:val="23"/>
          <w:lang w:val="uk-UA"/>
        </w:rPr>
        <w:t xml:space="preserve"> </w:t>
      </w:r>
      <w:r w:rsidRPr="00EC4FC9">
        <w:rPr>
          <w:bCs/>
          <w:sz w:val="23"/>
          <w:szCs w:val="23"/>
          <w:lang w:val="uk-UA"/>
        </w:rPr>
        <w:t>with</w:t>
      </w:r>
      <w:r w:rsidR="00376B91" w:rsidRPr="00EC4FC9">
        <w:rPr>
          <w:bCs/>
          <w:sz w:val="23"/>
          <w:szCs w:val="23"/>
          <w:lang w:val="uk-UA"/>
        </w:rPr>
        <w:t xml:space="preserve"> </w:t>
      </w:r>
      <w:r w:rsidRPr="00EC4FC9">
        <w:rPr>
          <w:bCs/>
          <w:sz w:val="23"/>
          <w:szCs w:val="23"/>
          <w:lang w:val="uk-UA"/>
        </w:rPr>
        <w:t>the increasing</w:t>
      </w:r>
      <w:r w:rsidR="00376B91" w:rsidRPr="00EC4FC9">
        <w:rPr>
          <w:bCs/>
          <w:sz w:val="23"/>
          <w:szCs w:val="23"/>
          <w:lang w:val="uk-UA"/>
        </w:rPr>
        <w:t xml:space="preserve"> </w:t>
      </w:r>
      <w:r w:rsidRPr="00EC4FC9">
        <w:rPr>
          <w:bCs/>
          <w:sz w:val="23"/>
          <w:szCs w:val="23"/>
          <w:lang w:val="uk-UA"/>
        </w:rPr>
        <w:t>demands</w:t>
      </w:r>
      <w:r w:rsidR="00376B91" w:rsidRPr="00EC4FC9">
        <w:rPr>
          <w:bCs/>
          <w:sz w:val="23"/>
          <w:szCs w:val="23"/>
          <w:lang w:val="uk-UA"/>
        </w:rPr>
        <w:t xml:space="preserve"> </w:t>
      </w:r>
      <w:r w:rsidRPr="00EC4FC9">
        <w:rPr>
          <w:bCs/>
          <w:sz w:val="23"/>
          <w:szCs w:val="23"/>
          <w:lang w:val="uk-UA"/>
        </w:rPr>
        <w:t>for</w:t>
      </w:r>
      <w:r w:rsidR="00376B91" w:rsidRPr="00EC4FC9">
        <w:rPr>
          <w:bCs/>
          <w:sz w:val="23"/>
          <w:szCs w:val="23"/>
          <w:lang w:val="uk-UA"/>
        </w:rPr>
        <w:t xml:space="preserve"> </w:t>
      </w:r>
      <w:r w:rsidRPr="00EC4FC9">
        <w:rPr>
          <w:bCs/>
          <w:sz w:val="23"/>
          <w:szCs w:val="23"/>
          <w:lang w:val="uk-UA"/>
        </w:rPr>
        <w:t>electricity</w:t>
      </w:r>
      <w:r w:rsidR="00376B91" w:rsidRPr="00EC4FC9">
        <w:rPr>
          <w:bCs/>
          <w:sz w:val="23"/>
          <w:szCs w:val="23"/>
          <w:lang w:val="uk-UA"/>
        </w:rPr>
        <w:t xml:space="preserve"> </w:t>
      </w:r>
      <w:r w:rsidRPr="00EC4FC9">
        <w:rPr>
          <w:bCs/>
          <w:sz w:val="23"/>
          <w:szCs w:val="23"/>
          <w:lang w:val="uk-UA"/>
        </w:rPr>
        <w:t>arising</w:t>
      </w:r>
      <w:r w:rsidR="00376B91" w:rsidRPr="00EC4FC9">
        <w:rPr>
          <w:bCs/>
          <w:sz w:val="23"/>
          <w:szCs w:val="23"/>
          <w:lang w:val="uk-UA"/>
        </w:rPr>
        <w:t xml:space="preserve"> </w:t>
      </w:r>
      <w:r w:rsidRPr="00EC4FC9">
        <w:rPr>
          <w:bCs/>
          <w:sz w:val="23"/>
          <w:szCs w:val="23"/>
          <w:lang w:val="uk-UA"/>
        </w:rPr>
        <w:t>from</w:t>
      </w:r>
      <w:r w:rsidR="00376B91" w:rsidRPr="00EC4FC9">
        <w:rPr>
          <w:bCs/>
          <w:sz w:val="23"/>
          <w:szCs w:val="23"/>
          <w:lang w:val="uk-UA"/>
        </w:rPr>
        <w:t xml:space="preserve"> </w:t>
      </w:r>
      <w:r w:rsidRPr="00EC4FC9">
        <w:rPr>
          <w:bCs/>
          <w:sz w:val="23"/>
          <w:szCs w:val="23"/>
          <w:lang w:val="uk-UA"/>
        </w:rPr>
        <w:t>continued</w:t>
      </w:r>
      <w:r w:rsidR="00376B91" w:rsidRPr="00EC4FC9">
        <w:rPr>
          <w:bCs/>
          <w:sz w:val="23"/>
          <w:szCs w:val="23"/>
          <w:lang w:val="uk-UA"/>
        </w:rPr>
        <w:t xml:space="preserve"> </w:t>
      </w:r>
      <w:r w:rsidRPr="00EC4FC9">
        <w:rPr>
          <w:bCs/>
          <w:sz w:val="23"/>
          <w:szCs w:val="23"/>
          <w:lang w:val="uk-UA"/>
        </w:rPr>
        <w:t>growth</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productivity</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the projected increase in distributed and/or intermittent energy sources. The technical aspects that will</w:t>
      </w:r>
      <w:r w:rsidR="00376B91" w:rsidRPr="00EC4FC9">
        <w:rPr>
          <w:bCs/>
          <w:sz w:val="23"/>
          <w:szCs w:val="23"/>
          <w:lang w:val="uk-UA"/>
        </w:rPr>
        <w:t xml:space="preserve"> </w:t>
      </w:r>
      <w:r w:rsidRPr="00EC4FC9">
        <w:rPr>
          <w:bCs/>
          <w:sz w:val="23"/>
          <w:szCs w:val="23"/>
          <w:lang w:val="uk-UA"/>
        </w:rPr>
        <w:t>be</w:t>
      </w:r>
      <w:r w:rsidR="00376B91" w:rsidRPr="00EC4FC9">
        <w:rPr>
          <w:bCs/>
          <w:sz w:val="23"/>
          <w:szCs w:val="23"/>
          <w:lang w:val="uk-UA"/>
        </w:rPr>
        <w:t xml:space="preserve"> </w:t>
      </w:r>
      <w:r w:rsidRPr="00EC4FC9">
        <w:rPr>
          <w:bCs/>
          <w:sz w:val="23"/>
          <w:szCs w:val="23"/>
          <w:lang w:val="uk-UA"/>
        </w:rPr>
        <w:t>posed</w:t>
      </w:r>
      <w:r w:rsidR="00376B91" w:rsidRPr="00EC4FC9">
        <w:rPr>
          <w:bCs/>
          <w:sz w:val="23"/>
          <w:szCs w:val="23"/>
          <w:lang w:val="uk-UA"/>
        </w:rPr>
        <w:t xml:space="preserve"> </w:t>
      </w:r>
      <w:r w:rsidRPr="00EC4FC9">
        <w:rPr>
          <w:bCs/>
          <w:sz w:val="23"/>
          <w:szCs w:val="23"/>
          <w:lang w:val="uk-UA"/>
        </w:rPr>
        <w:t>by</w:t>
      </w:r>
      <w:r w:rsidR="00376B91" w:rsidRPr="00EC4FC9">
        <w:rPr>
          <w:bCs/>
          <w:sz w:val="23"/>
          <w:szCs w:val="23"/>
          <w:lang w:val="uk-UA"/>
        </w:rPr>
        <w:t xml:space="preserve"> </w:t>
      </w:r>
      <w:r w:rsidRPr="00EC4FC9">
        <w:rPr>
          <w:bCs/>
          <w:sz w:val="23"/>
          <w:szCs w:val="23"/>
          <w:lang w:val="uk-UA"/>
        </w:rPr>
        <w:t>an</w:t>
      </w:r>
      <w:r w:rsidR="00376B91" w:rsidRPr="00EC4FC9">
        <w:rPr>
          <w:bCs/>
          <w:sz w:val="23"/>
          <w:szCs w:val="23"/>
          <w:lang w:val="uk-UA"/>
        </w:rPr>
        <w:t xml:space="preserve"> </w:t>
      </w:r>
      <w:r w:rsidRPr="00EC4FC9">
        <w:rPr>
          <w:bCs/>
          <w:sz w:val="23"/>
          <w:szCs w:val="23"/>
          <w:lang w:val="uk-UA"/>
        </w:rPr>
        <w:t>improved</w:t>
      </w:r>
      <w:r w:rsidR="00376B91" w:rsidRPr="00EC4FC9">
        <w:rPr>
          <w:bCs/>
          <w:sz w:val="23"/>
          <w:szCs w:val="23"/>
          <w:lang w:val="uk-UA"/>
        </w:rPr>
        <w:t xml:space="preserve"> </w:t>
      </w:r>
      <w:r w:rsidRPr="00EC4FC9">
        <w:rPr>
          <w:bCs/>
          <w:sz w:val="23"/>
          <w:szCs w:val="23"/>
          <w:lang w:val="uk-UA"/>
        </w:rPr>
        <w:t>grid</w:t>
      </w:r>
      <w:r w:rsidR="00376B91" w:rsidRPr="00EC4FC9">
        <w:rPr>
          <w:bCs/>
          <w:sz w:val="23"/>
          <w:szCs w:val="23"/>
          <w:lang w:val="uk-UA"/>
        </w:rPr>
        <w:t xml:space="preserve"> </w:t>
      </w:r>
      <w:r w:rsidRPr="00EC4FC9">
        <w:rPr>
          <w:bCs/>
          <w:sz w:val="23"/>
          <w:szCs w:val="23"/>
          <w:lang w:val="uk-UA"/>
        </w:rPr>
        <w:t>include</w:t>
      </w:r>
      <w:r w:rsidR="00376B91" w:rsidRPr="00EC4FC9">
        <w:rPr>
          <w:bCs/>
          <w:sz w:val="23"/>
          <w:szCs w:val="23"/>
          <w:lang w:val="uk-UA"/>
        </w:rPr>
        <w:t xml:space="preserve"> </w:t>
      </w:r>
      <w:r w:rsidRPr="00EC4FC9">
        <w:rPr>
          <w:bCs/>
          <w:sz w:val="23"/>
          <w:szCs w:val="23"/>
          <w:lang w:val="uk-UA"/>
        </w:rPr>
        <w:t>inventing</w:t>
      </w:r>
      <w:r w:rsidR="00376B91" w:rsidRPr="00EC4FC9">
        <w:rPr>
          <w:bCs/>
          <w:sz w:val="23"/>
          <w:szCs w:val="23"/>
          <w:lang w:val="uk-UA"/>
        </w:rPr>
        <w:t xml:space="preserve"> </w:t>
      </w:r>
      <w:r w:rsidRPr="00EC4FC9">
        <w:rPr>
          <w:bCs/>
          <w:sz w:val="23"/>
          <w:szCs w:val="23"/>
          <w:lang w:val="uk-UA"/>
        </w:rPr>
        <w:t>new</w:t>
      </w:r>
      <w:r w:rsidR="00376B91" w:rsidRPr="00EC4FC9">
        <w:rPr>
          <w:bCs/>
          <w:sz w:val="23"/>
          <w:szCs w:val="23"/>
          <w:lang w:val="uk-UA"/>
        </w:rPr>
        <w:t xml:space="preserve"> </w:t>
      </w:r>
      <w:r w:rsidRPr="00EC4FC9">
        <w:rPr>
          <w:bCs/>
          <w:sz w:val="23"/>
          <w:szCs w:val="23"/>
          <w:lang w:val="uk-UA"/>
        </w:rPr>
        <w:t>technologies</w:t>
      </w:r>
      <w:r w:rsidR="00376B91" w:rsidRPr="00EC4FC9">
        <w:rPr>
          <w:bCs/>
          <w:sz w:val="23"/>
          <w:szCs w:val="23"/>
          <w:lang w:val="uk-UA"/>
        </w:rPr>
        <w:t xml:space="preserve"> </w:t>
      </w:r>
      <w:r w:rsidRPr="00EC4FC9">
        <w:rPr>
          <w:bCs/>
          <w:sz w:val="23"/>
          <w:szCs w:val="23"/>
          <w:lang w:val="uk-UA"/>
        </w:rPr>
        <w:t>requiring</w:t>
      </w:r>
      <w:r w:rsidR="00376B91" w:rsidRPr="00EC4FC9">
        <w:rPr>
          <w:bCs/>
          <w:sz w:val="23"/>
          <w:szCs w:val="23"/>
          <w:lang w:val="uk-UA"/>
        </w:rPr>
        <w:t xml:space="preserve"> </w:t>
      </w:r>
      <w:r w:rsidRPr="00EC4FC9">
        <w:rPr>
          <w:bCs/>
          <w:sz w:val="23"/>
          <w:szCs w:val="23"/>
          <w:lang w:val="uk-UA"/>
        </w:rPr>
        <w:t>new advanced</w:t>
      </w:r>
      <w:r w:rsidR="00376B91" w:rsidRPr="00EC4FC9">
        <w:rPr>
          <w:bCs/>
          <w:sz w:val="23"/>
          <w:szCs w:val="23"/>
          <w:lang w:val="uk-UA"/>
        </w:rPr>
        <w:t xml:space="preserve"> </w:t>
      </w:r>
      <w:r w:rsidRPr="00EC4FC9">
        <w:rPr>
          <w:bCs/>
          <w:sz w:val="23"/>
          <w:szCs w:val="23"/>
          <w:lang w:val="uk-UA"/>
        </w:rPr>
        <w:t>materials.</w:t>
      </w:r>
      <w:r w:rsidR="00376B91" w:rsidRPr="00EC4FC9">
        <w:rPr>
          <w:bCs/>
          <w:sz w:val="23"/>
          <w:szCs w:val="23"/>
          <w:lang w:val="uk-UA"/>
        </w:rPr>
        <w:t xml:space="preserve"> </w:t>
      </w:r>
      <w:r w:rsidRPr="00EC4FC9">
        <w:rPr>
          <w:bCs/>
          <w:sz w:val="23"/>
          <w:szCs w:val="23"/>
          <w:lang w:val="uk-UA"/>
        </w:rPr>
        <w:t>Some</w:t>
      </w:r>
      <w:r w:rsidR="00376B91" w:rsidRPr="00EC4FC9">
        <w:rPr>
          <w:bCs/>
          <w:sz w:val="23"/>
          <w:szCs w:val="23"/>
          <w:lang w:val="uk-UA"/>
        </w:rPr>
        <w:t xml:space="preserve"> </w:t>
      </w:r>
      <w:r w:rsidRPr="00EC4FC9">
        <w:rPr>
          <w:bCs/>
          <w:sz w:val="23"/>
          <w:szCs w:val="23"/>
          <w:lang w:val="uk-UA"/>
        </w:rPr>
        <w:t>materials</w:t>
      </w:r>
      <w:r w:rsidR="00376B91" w:rsidRPr="00EC4FC9">
        <w:rPr>
          <w:bCs/>
          <w:sz w:val="23"/>
          <w:szCs w:val="23"/>
          <w:lang w:val="uk-UA"/>
        </w:rPr>
        <w:t xml:space="preserve"> </w:t>
      </w:r>
      <w:r w:rsidRPr="00EC4FC9">
        <w:rPr>
          <w:bCs/>
          <w:sz w:val="23"/>
          <w:szCs w:val="23"/>
          <w:lang w:val="uk-UA"/>
        </w:rPr>
        <w:t>will</w:t>
      </w:r>
      <w:r w:rsidR="00376B91" w:rsidRPr="00EC4FC9">
        <w:rPr>
          <w:bCs/>
          <w:sz w:val="23"/>
          <w:szCs w:val="23"/>
          <w:lang w:val="uk-UA"/>
        </w:rPr>
        <w:t xml:space="preserve"> </w:t>
      </w:r>
      <w:r w:rsidRPr="00EC4FC9">
        <w:rPr>
          <w:bCs/>
          <w:sz w:val="23"/>
          <w:szCs w:val="23"/>
          <w:lang w:val="uk-UA"/>
        </w:rPr>
        <w:t>improve</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current</w:t>
      </w:r>
      <w:r w:rsidR="00376B91" w:rsidRPr="00EC4FC9">
        <w:rPr>
          <w:bCs/>
          <w:sz w:val="23"/>
          <w:szCs w:val="23"/>
          <w:lang w:val="uk-UA"/>
        </w:rPr>
        <w:t xml:space="preserve"> </w:t>
      </w:r>
      <w:r w:rsidRPr="00EC4FC9">
        <w:rPr>
          <w:bCs/>
          <w:sz w:val="23"/>
          <w:szCs w:val="23"/>
          <w:lang w:val="uk-UA"/>
        </w:rPr>
        <w:t>technology,</w:t>
      </w:r>
      <w:r w:rsidR="00376B91" w:rsidRPr="00EC4FC9">
        <w:rPr>
          <w:bCs/>
          <w:sz w:val="23"/>
          <w:szCs w:val="23"/>
          <w:lang w:val="uk-UA"/>
        </w:rPr>
        <w:t xml:space="preserve"> </w:t>
      </w:r>
      <w:r w:rsidRPr="00EC4FC9">
        <w:rPr>
          <w:bCs/>
          <w:sz w:val="23"/>
          <w:szCs w:val="23"/>
          <w:lang w:val="uk-UA"/>
        </w:rPr>
        <w:t>while</w:t>
      </w:r>
      <w:r w:rsidR="00376B91" w:rsidRPr="00EC4FC9">
        <w:rPr>
          <w:bCs/>
          <w:sz w:val="23"/>
          <w:szCs w:val="23"/>
          <w:lang w:val="uk-UA"/>
        </w:rPr>
        <w:t xml:space="preserve"> </w:t>
      </w:r>
      <w:r w:rsidRPr="00EC4FC9">
        <w:rPr>
          <w:bCs/>
          <w:sz w:val="23"/>
          <w:szCs w:val="23"/>
          <w:lang w:val="uk-UA"/>
        </w:rPr>
        <w:t>some</w:t>
      </w:r>
      <w:r w:rsidR="00376B91" w:rsidRPr="00EC4FC9">
        <w:rPr>
          <w:bCs/>
          <w:sz w:val="23"/>
          <w:szCs w:val="23"/>
          <w:lang w:val="uk-UA"/>
        </w:rPr>
        <w:t xml:space="preserve"> </w:t>
      </w:r>
      <w:r w:rsidRPr="00EC4FC9">
        <w:rPr>
          <w:bCs/>
          <w:sz w:val="23"/>
          <w:szCs w:val="23"/>
          <w:lang w:val="uk-UA"/>
        </w:rPr>
        <w:t xml:space="preserve">will enable emerging technologies. </w:t>
      </w:r>
    </w:p>
    <w:p w:rsidR="00376B91" w:rsidRPr="00EC4FC9" w:rsidRDefault="00CA14D5" w:rsidP="00376B91">
      <w:pPr>
        <w:spacing w:after="0"/>
        <w:jc w:val="both"/>
        <w:rPr>
          <w:bCs/>
          <w:color w:val="0000FF"/>
          <w:sz w:val="23"/>
          <w:szCs w:val="23"/>
          <w:lang w:val="uk-UA"/>
        </w:rPr>
      </w:pPr>
      <w:r w:rsidRPr="00EC4FC9">
        <w:rPr>
          <w:bCs/>
          <w:color w:val="0000FF"/>
          <w:sz w:val="23"/>
          <w:szCs w:val="23"/>
          <w:lang w:val="uk-UA"/>
        </w:rPr>
        <w:t>Scope:</w:t>
      </w:r>
      <w:r w:rsidR="00376B91" w:rsidRPr="00EC4FC9">
        <w:rPr>
          <w:bCs/>
          <w:color w:val="0000FF"/>
          <w:sz w:val="23"/>
          <w:szCs w:val="23"/>
          <w:lang w:val="uk-UA"/>
        </w:rPr>
        <w:t xml:space="preserve"> </w:t>
      </w:r>
    </w:p>
    <w:p w:rsidR="00376B91" w:rsidRPr="00EC4FC9" w:rsidRDefault="00CA14D5" w:rsidP="00376B91">
      <w:pPr>
        <w:spacing w:after="0"/>
        <w:jc w:val="both"/>
        <w:rPr>
          <w:bCs/>
          <w:sz w:val="23"/>
          <w:szCs w:val="23"/>
          <w:lang w:val="uk-UA"/>
        </w:rPr>
      </w:pPr>
      <w:r w:rsidRPr="00EC4FC9">
        <w:rPr>
          <w:bCs/>
          <w:sz w:val="23"/>
          <w:szCs w:val="23"/>
          <w:lang w:val="uk-UA"/>
        </w:rPr>
        <w:t>By</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development</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demonstration</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solutions</w:t>
      </w:r>
      <w:r w:rsidR="00376B91" w:rsidRPr="00EC4FC9">
        <w:rPr>
          <w:bCs/>
          <w:sz w:val="23"/>
          <w:szCs w:val="23"/>
          <w:lang w:val="uk-UA"/>
        </w:rPr>
        <w:t xml:space="preserve"> </w:t>
      </w:r>
      <w:r w:rsidRPr="00EC4FC9">
        <w:rPr>
          <w:bCs/>
          <w:sz w:val="23"/>
          <w:szCs w:val="23"/>
          <w:lang w:val="uk-UA"/>
        </w:rPr>
        <w:t>based</w:t>
      </w:r>
      <w:r w:rsidR="00376B91" w:rsidRPr="00EC4FC9">
        <w:rPr>
          <w:bCs/>
          <w:sz w:val="23"/>
          <w:szCs w:val="23"/>
          <w:lang w:val="uk-UA"/>
        </w:rPr>
        <w:t xml:space="preserve"> </w:t>
      </w:r>
      <w:r w:rsidRPr="00EC4FC9">
        <w:rPr>
          <w:bCs/>
          <w:sz w:val="23"/>
          <w:szCs w:val="23"/>
          <w:lang w:val="uk-UA"/>
        </w:rPr>
        <w:t>on</w:t>
      </w:r>
      <w:r w:rsidR="00376B91" w:rsidRPr="00EC4FC9">
        <w:rPr>
          <w:bCs/>
          <w:sz w:val="23"/>
          <w:szCs w:val="23"/>
          <w:lang w:val="uk-UA"/>
        </w:rPr>
        <w:t xml:space="preserve"> </w:t>
      </w:r>
      <w:r w:rsidRPr="00EC4FC9">
        <w:rPr>
          <w:bCs/>
          <w:sz w:val="23"/>
          <w:szCs w:val="23"/>
          <w:lang w:val="uk-UA"/>
        </w:rPr>
        <w:t>advanced</w:t>
      </w:r>
      <w:r w:rsidR="00376B91" w:rsidRPr="00EC4FC9">
        <w:rPr>
          <w:bCs/>
          <w:sz w:val="23"/>
          <w:szCs w:val="23"/>
          <w:lang w:val="uk-UA"/>
        </w:rPr>
        <w:t xml:space="preserve"> </w:t>
      </w:r>
      <w:r w:rsidRPr="00EC4FC9">
        <w:rPr>
          <w:bCs/>
          <w:sz w:val="23"/>
          <w:szCs w:val="23"/>
          <w:lang w:val="uk-UA"/>
        </w:rPr>
        <w:t>functional particles,</w:t>
      </w:r>
      <w:r w:rsidR="00376B91" w:rsidRPr="00EC4FC9">
        <w:rPr>
          <w:bCs/>
          <w:sz w:val="23"/>
          <w:szCs w:val="23"/>
          <w:lang w:val="uk-UA"/>
        </w:rPr>
        <w:t xml:space="preserve"> </w:t>
      </w:r>
      <w:r w:rsidRPr="00EC4FC9">
        <w:rPr>
          <w:bCs/>
          <w:sz w:val="23"/>
          <w:szCs w:val="23"/>
          <w:lang w:val="uk-UA"/>
        </w:rPr>
        <w:t>filaments,</w:t>
      </w:r>
      <w:r w:rsidR="00376B91" w:rsidRPr="00EC4FC9">
        <w:rPr>
          <w:bCs/>
          <w:sz w:val="23"/>
          <w:szCs w:val="23"/>
          <w:lang w:val="uk-UA"/>
        </w:rPr>
        <w:t xml:space="preserve"> </w:t>
      </w:r>
      <w:r w:rsidRPr="00EC4FC9">
        <w:rPr>
          <w:bCs/>
          <w:sz w:val="23"/>
          <w:szCs w:val="23"/>
          <w:lang w:val="uk-UA"/>
        </w:rPr>
        <w:t>layers,</w:t>
      </w:r>
      <w:r w:rsidR="00376B91" w:rsidRPr="00EC4FC9">
        <w:rPr>
          <w:bCs/>
          <w:sz w:val="23"/>
          <w:szCs w:val="23"/>
          <w:lang w:val="uk-UA"/>
        </w:rPr>
        <w:t xml:space="preserve"> </w:t>
      </w:r>
      <w:r w:rsidRPr="00EC4FC9">
        <w:rPr>
          <w:bCs/>
          <w:sz w:val="23"/>
          <w:szCs w:val="23"/>
          <w:lang w:val="uk-UA"/>
        </w:rPr>
        <w:t>coatings</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new</w:t>
      </w:r>
      <w:r w:rsidR="00376B91" w:rsidRPr="00EC4FC9">
        <w:rPr>
          <w:bCs/>
          <w:sz w:val="23"/>
          <w:szCs w:val="23"/>
          <w:lang w:val="uk-UA"/>
        </w:rPr>
        <w:t xml:space="preserve"> </w:t>
      </w:r>
      <w:r w:rsidRPr="00EC4FC9">
        <w:rPr>
          <w:bCs/>
          <w:sz w:val="23"/>
          <w:szCs w:val="23"/>
          <w:lang w:val="uk-UA"/>
        </w:rPr>
        <w:t>functionalities,</w:t>
      </w:r>
      <w:r w:rsidR="00376B91" w:rsidRPr="00EC4FC9">
        <w:rPr>
          <w:bCs/>
          <w:sz w:val="23"/>
          <w:szCs w:val="23"/>
          <w:lang w:val="uk-UA"/>
        </w:rPr>
        <w:t xml:space="preserve"> </w:t>
      </w:r>
      <w:r w:rsidRPr="00EC4FC9">
        <w:rPr>
          <w:bCs/>
          <w:sz w:val="23"/>
          <w:szCs w:val="23"/>
          <w:lang w:val="uk-UA"/>
        </w:rPr>
        <w:t>proposals</w:t>
      </w:r>
      <w:r w:rsidR="00376B91" w:rsidRPr="00EC4FC9">
        <w:rPr>
          <w:bCs/>
          <w:sz w:val="23"/>
          <w:szCs w:val="23"/>
          <w:lang w:val="uk-UA"/>
        </w:rPr>
        <w:t xml:space="preserve"> </w:t>
      </w:r>
      <w:r w:rsidRPr="00EC4FC9">
        <w:rPr>
          <w:bCs/>
          <w:sz w:val="23"/>
          <w:szCs w:val="23"/>
          <w:lang w:val="uk-UA"/>
        </w:rPr>
        <w:t>should</w:t>
      </w:r>
      <w:r w:rsidR="00376B91" w:rsidRPr="00EC4FC9">
        <w:rPr>
          <w:bCs/>
          <w:sz w:val="23"/>
          <w:szCs w:val="23"/>
          <w:lang w:val="uk-UA"/>
        </w:rPr>
        <w:t xml:space="preserve"> </w:t>
      </w:r>
      <w:r w:rsidRPr="00EC4FC9">
        <w:rPr>
          <w:bCs/>
          <w:sz w:val="23"/>
          <w:szCs w:val="23"/>
          <w:lang w:val="uk-UA"/>
        </w:rPr>
        <w:t>contribute</w:t>
      </w:r>
      <w:r w:rsidR="00376B91" w:rsidRPr="00EC4FC9">
        <w:rPr>
          <w:bCs/>
          <w:sz w:val="23"/>
          <w:szCs w:val="23"/>
          <w:lang w:val="uk-UA"/>
        </w:rPr>
        <w:t xml:space="preserve"> </w:t>
      </w:r>
      <w:r w:rsidRPr="00EC4FC9">
        <w:rPr>
          <w:bCs/>
          <w:sz w:val="23"/>
          <w:szCs w:val="23"/>
          <w:lang w:val="uk-UA"/>
        </w:rPr>
        <w:t>to the integration of storage devices in the electrical grid. Targeted applications could include, but</w:t>
      </w:r>
      <w:r w:rsidR="00376B91" w:rsidRPr="00EC4FC9">
        <w:rPr>
          <w:bCs/>
          <w:sz w:val="23"/>
          <w:szCs w:val="23"/>
          <w:lang w:val="uk-UA"/>
        </w:rPr>
        <w:t xml:space="preserve"> </w:t>
      </w:r>
      <w:r w:rsidRPr="00EC4FC9">
        <w:rPr>
          <w:bCs/>
          <w:sz w:val="23"/>
          <w:szCs w:val="23"/>
          <w:lang w:val="uk-UA"/>
        </w:rPr>
        <w:t>are</w:t>
      </w:r>
      <w:r w:rsidR="00376B91" w:rsidRPr="00EC4FC9">
        <w:rPr>
          <w:bCs/>
          <w:sz w:val="23"/>
          <w:szCs w:val="23"/>
          <w:lang w:val="uk-UA"/>
        </w:rPr>
        <w:t xml:space="preserve"> </w:t>
      </w:r>
      <w:r w:rsidRPr="00EC4FC9">
        <w:rPr>
          <w:bCs/>
          <w:sz w:val="23"/>
          <w:szCs w:val="23"/>
          <w:lang w:val="uk-UA"/>
        </w:rPr>
        <w:t>not</w:t>
      </w:r>
      <w:r w:rsidR="00376B91" w:rsidRPr="00EC4FC9">
        <w:rPr>
          <w:bCs/>
          <w:sz w:val="23"/>
          <w:szCs w:val="23"/>
          <w:lang w:val="uk-UA"/>
        </w:rPr>
        <w:t xml:space="preserve"> </w:t>
      </w:r>
      <w:r w:rsidRPr="00EC4FC9">
        <w:rPr>
          <w:bCs/>
          <w:sz w:val="23"/>
          <w:szCs w:val="23"/>
          <w:lang w:val="uk-UA"/>
        </w:rPr>
        <w:t>limited</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high</w:t>
      </w:r>
      <w:r w:rsidR="00376B91" w:rsidRPr="00EC4FC9">
        <w:rPr>
          <w:bCs/>
          <w:sz w:val="23"/>
          <w:szCs w:val="23"/>
          <w:lang w:val="uk-UA"/>
        </w:rPr>
        <w:t xml:space="preserve"> </w:t>
      </w:r>
      <w:r w:rsidRPr="00EC4FC9">
        <w:rPr>
          <w:bCs/>
          <w:sz w:val="23"/>
          <w:szCs w:val="23"/>
          <w:lang w:val="uk-UA"/>
        </w:rPr>
        <w:t>capacity</w:t>
      </w:r>
      <w:r w:rsidR="00376B91" w:rsidRPr="00EC4FC9">
        <w:rPr>
          <w:bCs/>
          <w:sz w:val="23"/>
          <w:szCs w:val="23"/>
          <w:lang w:val="uk-UA"/>
        </w:rPr>
        <w:t xml:space="preserve"> </w:t>
      </w:r>
      <w:r w:rsidRPr="00EC4FC9">
        <w:rPr>
          <w:bCs/>
          <w:sz w:val="23"/>
          <w:szCs w:val="23"/>
          <w:lang w:val="uk-UA"/>
        </w:rPr>
        <w:t>cables</w:t>
      </w:r>
      <w:r w:rsidR="00376B91" w:rsidRPr="00EC4FC9">
        <w:rPr>
          <w:bCs/>
          <w:sz w:val="23"/>
          <w:szCs w:val="23"/>
          <w:lang w:val="uk-UA"/>
        </w:rPr>
        <w:t xml:space="preserve"> </w:t>
      </w:r>
      <w:r w:rsidRPr="00EC4FC9">
        <w:rPr>
          <w:bCs/>
          <w:sz w:val="23"/>
          <w:szCs w:val="23"/>
          <w:lang w:val="uk-UA"/>
        </w:rPr>
        <w:t>with</w:t>
      </w:r>
      <w:r w:rsidR="00376B91" w:rsidRPr="00EC4FC9">
        <w:rPr>
          <w:bCs/>
          <w:sz w:val="23"/>
          <w:szCs w:val="23"/>
          <w:lang w:val="uk-UA"/>
        </w:rPr>
        <w:t xml:space="preserve"> </w:t>
      </w:r>
      <w:r w:rsidRPr="00EC4FC9">
        <w:rPr>
          <w:bCs/>
          <w:sz w:val="23"/>
          <w:szCs w:val="23"/>
          <w:lang w:val="uk-UA"/>
        </w:rPr>
        <w:t>optimized</w:t>
      </w:r>
      <w:r w:rsidR="00376B91" w:rsidRPr="00EC4FC9">
        <w:rPr>
          <w:bCs/>
          <w:sz w:val="23"/>
          <w:szCs w:val="23"/>
          <w:lang w:val="uk-UA"/>
        </w:rPr>
        <w:t xml:space="preserve"> </w:t>
      </w:r>
      <w:r w:rsidRPr="00EC4FC9">
        <w:rPr>
          <w:bCs/>
          <w:sz w:val="23"/>
          <w:szCs w:val="23"/>
          <w:lang w:val="uk-UA"/>
        </w:rPr>
        <w:t>strength</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conductivity,</w:t>
      </w:r>
      <w:r w:rsidR="00376B91" w:rsidRPr="00EC4FC9">
        <w:rPr>
          <w:bCs/>
          <w:sz w:val="23"/>
          <w:szCs w:val="23"/>
          <w:lang w:val="uk-UA"/>
        </w:rPr>
        <w:t xml:space="preserve"> </w:t>
      </w:r>
      <w:r w:rsidRPr="00EC4FC9">
        <w:rPr>
          <w:bCs/>
          <w:sz w:val="23"/>
          <w:szCs w:val="23"/>
          <w:lang w:val="uk-UA"/>
        </w:rPr>
        <w:t>and superconductors,</w:t>
      </w:r>
      <w:r w:rsidR="00376B91" w:rsidRPr="00EC4FC9">
        <w:rPr>
          <w:bCs/>
          <w:sz w:val="23"/>
          <w:szCs w:val="23"/>
          <w:lang w:val="uk-UA"/>
        </w:rPr>
        <w:t xml:space="preserve"> </w:t>
      </w:r>
      <w:r w:rsidRPr="00EC4FC9">
        <w:rPr>
          <w:bCs/>
          <w:sz w:val="23"/>
          <w:szCs w:val="23"/>
          <w:lang w:val="uk-UA"/>
        </w:rPr>
        <w:t>(extra)</w:t>
      </w:r>
      <w:r w:rsidR="00376B91" w:rsidRPr="00EC4FC9">
        <w:rPr>
          <w:bCs/>
          <w:sz w:val="23"/>
          <w:szCs w:val="23"/>
          <w:lang w:val="uk-UA"/>
        </w:rPr>
        <w:t xml:space="preserve"> </w:t>
      </w:r>
      <w:r w:rsidRPr="00EC4FC9">
        <w:rPr>
          <w:bCs/>
          <w:sz w:val="23"/>
          <w:szCs w:val="23"/>
          <w:lang w:val="uk-UA"/>
        </w:rPr>
        <w:t>high</w:t>
      </w:r>
      <w:r w:rsidR="00376B91" w:rsidRPr="00EC4FC9">
        <w:rPr>
          <w:bCs/>
          <w:sz w:val="23"/>
          <w:szCs w:val="23"/>
          <w:lang w:val="uk-UA"/>
        </w:rPr>
        <w:t xml:space="preserve"> </w:t>
      </w:r>
      <w:r w:rsidRPr="00EC4FC9">
        <w:rPr>
          <w:bCs/>
          <w:sz w:val="23"/>
          <w:szCs w:val="23"/>
          <w:lang w:val="uk-UA"/>
        </w:rPr>
        <w:t>voltage</w:t>
      </w:r>
      <w:r w:rsidR="00376B91" w:rsidRPr="00EC4FC9">
        <w:rPr>
          <w:bCs/>
          <w:sz w:val="23"/>
          <w:szCs w:val="23"/>
          <w:lang w:val="uk-UA"/>
        </w:rPr>
        <w:t xml:space="preserve"> </w:t>
      </w:r>
      <w:r w:rsidRPr="00EC4FC9">
        <w:rPr>
          <w:bCs/>
          <w:sz w:val="23"/>
          <w:szCs w:val="23"/>
          <w:lang w:val="uk-UA"/>
        </w:rPr>
        <w:t>cables</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accessories</w:t>
      </w:r>
      <w:r w:rsidR="00376B91" w:rsidRPr="00EC4FC9">
        <w:rPr>
          <w:bCs/>
          <w:sz w:val="23"/>
          <w:szCs w:val="23"/>
          <w:lang w:val="uk-UA"/>
        </w:rPr>
        <w:t xml:space="preserve"> </w:t>
      </w:r>
      <w:r w:rsidRPr="00EC4FC9">
        <w:rPr>
          <w:bCs/>
          <w:sz w:val="23"/>
          <w:szCs w:val="23"/>
          <w:lang w:val="uk-UA"/>
        </w:rPr>
        <w:t>up</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1000</w:t>
      </w:r>
      <w:r w:rsidR="00376B91" w:rsidRPr="00EC4FC9">
        <w:rPr>
          <w:bCs/>
          <w:sz w:val="23"/>
          <w:szCs w:val="23"/>
          <w:lang w:val="uk-UA"/>
        </w:rPr>
        <w:t xml:space="preserve"> </w:t>
      </w:r>
      <w:r w:rsidRPr="00EC4FC9">
        <w:rPr>
          <w:bCs/>
          <w:sz w:val="23"/>
          <w:szCs w:val="23"/>
          <w:lang w:val="uk-UA"/>
        </w:rPr>
        <w:t>kV,</w:t>
      </w:r>
      <w:r w:rsidR="00376B91" w:rsidRPr="00EC4FC9">
        <w:rPr>
          <w:bCs/>
          <w:sz w:val="23"/>
          <w:szCs w:val="23"/>
          <w:lang w:val="uk-UA"/>
        </w:rPr>
        <w:t xml:space="preserve"> </w:t>
      </w:r>
      <w:r w:rsidRPr="00EC4FC9">
        <w:rPr>
          <w:bCs/>
          <w:sz w:val="23"/>
          <w:szCs w:val="23"/>
          <w:lang w:val="uk-UA"/>
        </w:rPr>
        <w:t>materials</w:t>
      </w:r>
      <w:r w:rsidR="00376B91" w:rsidRPr="00EC4FC9">
        <w:rPr>
          <w:bCs/>
          <w:sz w:val="23"/>
          <w:szCs w:val="23"/>
          <w:lang w:val="uk-UA"/>
        </w:rPr>
        <w:t xml:space="preserve"> </w:t>
      </w:r>
      <w:r w:rsidRPr="00EC4FC9">
        <w:rPr>
          <w:bCs/>
          <w:sz w:val="23"/>
          <w:szCs w:val="23"/>
          <w:lang w:val="uk-UA"/>
        </w:rPr>
        <w:t>for medium</w:t>
      </w:r>
      <w:r w:rsidR="00376B91" w:rsidRPr="00EC4FC9">
        <w:rPr>
          <w:bCs/>
          <w:sz w:val="23"/>
          <w:szCs w:val="23"/>
          <w:lang w:val="uk-UA"/>
        </w:rPr>
        <w:t xml:space="preserve"> </w:t>
      </w:r>
      <w:r w:rsidRPr="00EC4FC9">
        <w:rPr>
          <w:bCs/>
          <w:sz w:val="23"/>
          <w:szCs w:val="23"/>
          <w:lang w:val="uk-UA"/>
        </w:rPr>
        <w:t>voltage</w:t>
      </w:r>
      <w:r w:rsidR="00376B91" w:rsidRPr="00EC4FC9">
        <w:rPr>
          <w:bCs/>
          <w:sz w:val="23"/>
          <w:szCs w:val="23"/>
          <w:lang w:val="uk-UA"/>
        </w:rPr>
        <w:t xml:space="preserve"> </w:t>
      </w:r>
      <w:r w:rsidRPr="00EC4FC9">
        <w:rPr>
          <w:bCs/>
          <w:sz w:val="23"/>
          <w:szCs w:val="23"/>
          <w:lang w:val="uk-UA"/>
        </w:rPr>
        <w:t>(2kV</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35kV)</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smart</w:t>
      </w:r>
      <w:r w:rsidR="00376B91" w:rsidRPr="00EC4FC9">
        <w:rPr>
          <w:bCs/>
          <w:sz w:val="23"/>
          <w:szCs w:val="23"/>
          <w:lang w:val="uk-UA"/>
        </w:rPr>
        <w:t xml:space="preserve"> </w:t>
      </w:r>
      <w:r w:rsidRPr="00EC4FC9">
        <w:rPr>
          <w:bCs/>
          <w:sz w:val="23"/>
          <w:szCs w:val="23"/>
          <w:lang w:val="uk-UA"/>
        </w:rPr>
        <w:t>electrical</w:t>
      </w:r>
      <w:r w:rsidR="00376B91" w:rsidRPr="00EC4FC9">
        <w:rPr>
          <w:bCs/>
          <w:sz w:val="23"/>
          <w:szCs w:val="23"/>
          <w:lang w:val="uk-UA"/>
        </w:rPr>
        <w:t xml:space="preserve"> </w:t>
      </w:r>
      <w:r w:rsidRPr="00EC4FC9">
        <w:rPr>
          <w:bCs/>
          <w:sz w:val="23"/>
          <w:szCs w:val="23"/>
          <w:lang w:val="uk-UA"/>
        </w:rPr>
        <w:t>accessories,</w:t>
      </w:r>
      <w:r w:rsidR="00376B91" w:rsidRPr="00EC4FC9">
        <w:rPr>
          <w:bCs/>
          <w:sz w:val="23"/>
          <w:szCs w:val="23"/>
          <w:lang w:val="uk-UA"/>
        </w:rPr>
        <w:t xml:space="preserve"> </w:t>
      </w:r>
      <w:r w:rsidRPr="00EC4FC9">
        <w:rPr>
          <w:bCs/>
          <w:sz w:val="23"/>
          <w:szCs w:val="23"/>
          <w:lang w:val="uk-UA"/>
        </w:rPr>
        <w:t>new</w:t>
      </w:r>
      <w:r w:rsidR="00376B91" w:rsidRPr="00EC4FC9">
        <w:rPr>
          <w:bCs/>
          <w:sz w:val="23"/>
          <w:szCs w:val="23"/>
          <w:lang w:val="uk-UA"/>
        </w:rPr>
        <w:t xml:space="preserve"> </w:t>
      </w:r>
      <w:r w:rsidRPr="00EC4FC9">
        <w:rPr>
          <w:bCs/>
          <w:sz w:val="23"/>
          <w:szCs w:val="23"/>
          <w:lang w:val="uk-UA"/>
        </w:rPr>
        <w:t>materials</w:t>
      </w:r>
      <w:r w:rsidR="00376B91" w:rsidRPr="00EC4FC9">
        <w:rPr>
          <w:bCs/>
          <w:sz w:val="23"/>
          <w:szCs w:val="23"/>
          <w:lang w:val="uk-UA"/>
        </w:rPr>
        <w:t xml:space="preserve"> </w:t>
      </w:r>
      <w:r w:rsidRPr="00EC4FC9">
        <w:rPr>
          <w:bCs/>
          <w:sz w:val="23"/>
          <w:szCs w:val="23"/>
          <w:lang w:val="uk-UA"/>
        </w:rPr>
        <w:t>for</w:t>
      </w:r>
      <w:r w:rsidR="00376B91" w:rsidRPr="00EC4FC9">
        <w:rPr>
          <w:bCs/>
          <w:sz w:val="23"/>
          <w:szCs w:val="23"/>
          <w:lang w:val="uk-UA"/>
        </w:rPr>
        <w:t xml:space="preserve"> </w:t>
      </w:r>
      <w:r w:rsidRPr="00EC4FC9">
        <w:rPr>
          <w:bCs/>
          <w:sz w:val="23"/>
          <w:szCs w:val="23"/>
          <w:lang w:val="uk-UA"/>
        </w:rPr>
        <w:t>extreme conditions</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surface</w:t>
      </w:r>
      <w:r w:rsidR="00376B91" w:rsidRPr="00EC4FC9">
        <w:rPr>
          <w:bCs/>
          <w:sz w:val="23"/>
          <w:szCs w:val="23"/>
          <w:lang w:val="uk-UA"/>
        </w:rPr>
        <w:t xml:space="preserve"> </w:t>
      </w:r>
      <w:r w:rsidRPr="00EC4FC9">
        <w:rPr>
          <w:bCs/>
          <w:sz w:val="23"/>
          <w:szCs w:val="23"/>
          <w:lang w:val="uk-UA"/>
        </w:rPr>
        <w:t>treatment</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existing</w:t>
      </w:r>
      <w:r w:rsidR="00376B91" w:rsidRPr="00EC4FC9">
        <w:rPr>
          <w:bCs/>
          <w:sz w:val="23"/>
          <w:szCs w:val="23"/>
          <w:lang w:val="uk-UA"/>
        </w:rPr>
        <w:t xml:space="preserve"> </w:t>
      </w:r>
      <w:r w:rsidRPr="00EC4FC9">
        <w:rPr>
          <w:bCs/>
          <w:sz w:val="23"/>
          <w:szCs w:val="23"/>
          <w:lang w:val="uk-UA"/>
        </w:rPr>
        <w:t>materials</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protect</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improve</w:t>
      </w:r>
      <w:r w:rsidR="00376B91" w:rsidRPr="00EC4FC9">
        <w:rPr>
          <w:bCs/>
          <w:sz w:val="23"/>
          <w:szCs w:val="23"/>
          <w:lang w:val="uk-UA"/>
        </w:rPr>
        <w:t xml:space="preserve"> </w:t>
      </w:r>
      <w:r w:rsidRPr="00EC4FC9">
        <w:rPr>
          <w:bCs/>
          <w:sz w:val="23"/>
          <w:szCs w:val="23"/>
          <w:lang w:val="uk-UA"/>
        </w:rPr>
        <w:t xml:space="preserve">performances within the context of the electricity grid. </w:t>
      </w:r>
    </w:p>
    <w:p w:rsidR="00CA14D5" w:rsidRPr="00EC4FC9" w:rsidRDefault="00CA14D5" w:rsidP="00376B91">
      <w:pPr>
        <w:spacing w:after="0"/>
        <w:jc w:val="both"/>
        <w:rPr>
          <w:bCs/>
          <w:sz w:val="23"/>
          <w:szCs w:val="23"/>
          <w:lang w:val="uk-UA"/>
        </w:rPr>
      </w:pPr>
      <w:r w:rsidRPr="00EC4FC9">
        <w:rPr>
          <w:bCs/>
          <w:sz w:val="23"/>
          <w:szCs w:val="23"/>
          <w:lang w:val="uk-UA"/>
        </w:rPr>
        <w:t>Activities</w:t>
      </w:r>
      <w:r w:rsidR="00376B91" w:rsidRPr="00EC4FC9">
        <w:rPr>
          <w:bCs/>
          <w:sz w:val="23"/>
          <w:szCs w:val="23"/>
          <w:lang w:val="uk-UA"/>
        </w:rPr>
        <w:t xml:space="preserve"> </w:t>
      </w:r>
      <w:r w:rsidRPr="00EC4FC9">
        <w:rPr>
          <w:bCs/>
          <w:sz w:val="23"/>
          <w:szCs w:val="23"/>
          <w:lang w:val="uk-UA"/>
        </w:rPr>
        <w:t xml:space="preserve"> addressing</w:t>
      </w:r>
      <w:r w:rsidR="00376B91" w:rsidRPr="00EC4FC9">
        <w:rPr>
          <w:bCs/>
          <w:sz w:val="23"/>
          <w:szCs w:val="23"/>
          <w:lang w:val="uk-UA"/>
        </w:rPr>
        <w:t xml:space="preserve"> </w:t>
      </w:r>
      <w:r w:rsidRPr="00EC4FC9">
        <w:rPr>
          <w:bCs/>
          <w:sz w:val="23"/>
          <w:szCs w:val="23"/>
          <w:lang w:val="uk-UA"/>
        </w:rPr>
        <w:t xml:space="preserve"> the</w:t>
      </w:r>
      <w:r w:rsidR="00376B91" w:rsidRPr="00EC4FC9">
        <w:rPr>
          <w:bCs/>
          <w:sz w:val="23"/>
          <w:szCs w:val="23"/>
          <w:lang w:val="uk-UA"/>
        </w:rPr>
        <w:t xml:space="preserve"> </w:t>
      </w:r>
      <w:r w:rsidRPr="00EC4FC9">
        <w:rPr>
          <w:bCs/>
          <w:sz w:val="23"/>
          <w:szCs w:val="23"/>
          <w:lang w:val="uk-UA"/>
        </w:rPr>
        <w:t xml:space="preserve"> development</w:t>
      </w:r>
      <w:r w:rsidR="00376B91" w:rsidRPr="00EC4FC9">
        <w:rPr>
          <w:bCs/>
          <w:sz w:val="23"/>
          <w:szCs w:val="23"/>
          <w:lang w:val="uk-UA"/>
        </w:rPr>
        <w:t xml:space="preserve"> </w:t>
      </w:r>
      <w:r w:rsidRPr="00EC4FC9">
        <w:rPr>
          <w:bCs/>
          <w:sz w:val="23"/>
          <w:szCs w:val="23"/>
          <w:lang w:val="uk-UA"/>
        </w:rPr>
        <w:t xml:space="preserve"> of</w:t>
      </w:r>
      <w:r w:rsidR="00376B91" w:rsidRPr="00EC4FC9">
        <w:rPr>
          <w:bCs/>
          <w:sz w:val="23"/>
          <w:szCs w:val="23"/>
          <w:lang w:val="uk-UA"/>
        </w:rPr>
        <w:t xml:space="preserve"> </w:t>
      </w:r>
      <w:r w:rsidRPr="00EC4FC9">
        <w:rPr>
          <w:bCs/>
          <w:sz w:val="23"/>
          <w:szCs w:val="23"/>
          <w:lang w:val="uk-UA"/>
        </w:rPr>
        <w:t xml:space="preserve"> materials</w:t>
      </w:r>
      <w:r w:rsidR="00376B91" w:rsidRPr="00EC4FC9">
        <w:rPr>
          <w:bCs/>
          <w:sz w:val="23"/>
          <w:szCs w:val="23"/>
          <w:lang w:val="uk-UA"/>
        </w:rPr>
        <w:t xml:space="preserve"> </w:t>
      </w:r>
      <w:r w:rsidRPr="00EC4FC9">
        <w:rPr>
          <w:bCs/>
          <w:sz w:val="23"/>
          <w:szCs w:val="23"/>
          <w:lang w:val="uk-UA"/>
        </w:rPr>
        <w:t xml:space="preserve"> specifically</w:t>
      </w:r>
      <w:r w:rsidR="00376B91" w:rsidRPr="00EC4FC9">
        <w:rPr>
          <w:bCs/>
          <w:sz w:val="23"/>
          <w:szCs w:val="23"/>
          <w:lang w:val="uk-UA"/>
        </w:rPr>
        <w:t xml:space="preserve"> </w:t>
      </w:r>
      <w:r w:rsidRPr="00EC4FC9">
        <w:rPr>
          <w:bCs/>
          <w:sz w:val="23"/>
          <w:szCs w:val="23"/>
          <w:lang w:val="uk-UA"/>
        </w:rPr>
        <w:t xml:space="preserve"> for</w:t>
      </w:r>
      <w:r w:rsidR="00376B91" w:rsidRPr="00EC4FC9">
        <w:rPr>
          <w:bCs/>
          <w:sz w:val="23"/>
          <w:szCs w:val="23"/>
          <w:lang w:val="uk-UA"/>
        </w:rPr>
        <w:t xml:space="preserve"> </w:t>
      </w:r>
      <w:r w:rsidRPr="00EC4FC9">
        <w:rPr>
          <w:bCs/>
          <w:sz w:val="23"/>
          <w:szCs w:val="23"/>
          <w:lang w:val="uk-UA"/>
        </w:rPr>
        <w:t xml:space="preserve"> energy</w:t>
      </w:r>
      <w:r w:rsidR="00376B91" w:rsidRPr="00EC4FC9">
        <w:rPr>
          <w:bCs/>
          <w:sz w:val="23"/>
          <w:szCs w:val="23"/>
          <w:lang w:val="uk-UA"/>
        </w:rPr>
        <w:t xml:space="preserve"> </w:t>
      </w:r>
      <w:r w:rsidRPr="00EC4FC9">
        <w:rPr>
          <w:bCs/>
          <w:sz w:val="23"/>
          <w:szCs w:val="23"/>
          <w:lang w:val="uk-UA"/>
        </w:rPr>
        <w:t xml:space="preserve"> storage technologies and for power electronics are outside the scope of this call. A dedicated topic on materials</w:t>
      </w:r>
      <w:r w:rsidR="00376B91" w:rsidRPr="00EC4FC9">
        <w:rPr>
          <w:bCs/>
          <w:sz w:val="23"/>
          <w:szCs w:val="23"/>
          <w:lang w:val="uk-UA"/>
        </w:rPr>
        <w:t xml:space="preserve"> </w:t>
      </w:r>
      <w:r w:rsidRPr="00EC4FC9">
        <w:rPr>
          <w:bCs/>
          <w:sz w:val="23"/>
          <w:szCs w:val="23"/>
          <w:lang w:val="uk-UA"/>
        </w:rPr>
        <w:t>research</w:t>
      </w:r>
      <w:r w:rsidR="00376B91" w:rsidRPr="00EC4FC9">
        <w:rPr>
          <w:bCs/>
          <w:sz w:val="23"/>
          <w:szCs w:val="23"/>
          <w:lang w:val="uk-UA"/>
        </w:rPr>
        <w:t xml:space="preserve"> </w:t>
      </w:r>
      <w:r w:rsidRPr="00EC4FC9">
        <w:rPr>
          <w:bCs/>
          <w:sz w:val="23"/>
          <w:szCs w:val="23"/>
          <w:lang w:val="uk-UA"/>
        </w:rPr>
        <w:t>for</w:t>
      </w:r>
      <w:r w:rsidR="00376B91" w:rsidRPr="00EC4FC9">
        <w:rPr>
          <w:bCs/>
          <w:sz w:val="23"/>
          <w:szCs w:val="23"/>
          <w:lang w:val="uk-UA"/>
        </w:rPr>
        <w:t xml:space="preserve"> </w:t>
      </w:r>
      <w:r w:rsidRPr="00EC4FC9">
        <w:rPr>
          <w:bCs/>
          <w:sz w:val="23"/>
          <w:szCs w:val="23"/>
          <w:lang w:val="uk-UA"/>
        </w:rPr>
        <w:t>power</w:t>
      </w:r>
      <w:r w:rsidR="00376B91" w:rsidRPr="00EC4FC9">
        <w:rPr>
          <w:bCs/>
          <w:sz w:val="23"/>
          <w:szCs w:val="23"/>
          <w:lang w:val="uk-UA"/>
        </w:rPr>
        <w:t xml:space="preserve"> </w:t>
      </w:r>
      <w:r w:rsidRPr="00EC4FC9">
        <w:rPr>
          <w:bCs/>
          <w:sz w:val="23"/>
          <w:szCs w:val="23"/>
          <w:lang w:val="uk-UA"/>
        </w:rPr>
        <w:t>electronics</w:t>
      </w:r>
      <w:r w:rsidR="00376B91" w:rsidRPr="00EC4FC9">
        <w:rPr>
          <w:bCs/>
          <w:sz w:val="23"/>
          <w:szCs w:val="23"/>
          <w:lang w:val="uk-UA"/>
        </w:rPr>
        <w:t xml:space="preserve"> </w:t>
      </w:r>
      <w:r w:rsidRPr="00EC4FC9">
        <w:rPr>
          <w:bCs/>
          <w:sz w:val="23"/>
          <w:szCs w:val="23"/>
          <w:lang w:val="uk-UA"/>
        </w:rPr>
        <w:t>is</w:t>
      </w:r>
      <w:r w:rsidR="00376B91" w:rsidRPr="00EC4FC9">
        <w:rPr>
          <w:bCs/>
          <w:sz w:val="23"/>
          <w:szCs w:val="23"/>
          <w:lang w:val="uk-UA"/>
        </w:rPr>
        <w:t xml:space="preserve"> </w:t>
      </w:r>
      <w:r w:rsidRPr="00EC4FC9">
        <w:rPr>
          <w:bCs/>
          <w:sz w:val="23"/>
          <w:szCs w:val="23"/>
          <w:lang w:val="uk-UA"/>
        </w:rPr>
        <w:t>included</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this</w:t>
      </w:r>
      <w:r w:rsidR="00376B91" w:rsidRPr="00EC4FC9">
        <w:rPr>
          <w:bCs/>
          <w:sz w:val="23"/>
          <w:szCs w:val="23"/>
          <w:lang w:val="uk-UA"/>
        </w:rPr>
        <w:t xml:space="preserve"> </w:t>
      </w:r>
      <w:r w:rsidRPr="00EC4FC9">
        <w:rPr>
          <w:bCs/>
          <w:sz w:val="23"/>
          <w:szCs w:val="23"/>
          <w:lang w:val="uk-UA"/>
        </w:rPr>
        <w:t>Work</w:t>
      </w:r>
      <w:r w:rsidR="00376B91" w:rsidRPr="00EC4FC9">
        <w:rPr>
          <w:bCs/>
          <w:sz w:val="23"/>
          <w:szCs w:val="23"/>
          <w:lang w:val="uk-UA"/>
        </w:rPr>
        <w:t xml:space="preserve"> </w:t>
      </w:r>
      <w:r w:rsidRPr="00EC4FC9">
        <w:rPr>
          <w:bCs/>
          <w:sz w:val="23"/>
          <w:szCs w:val="23"/>
          <w:lang w:val="uk-UA"/>
        </w:rPr>
        <w:t>Programme</w:t>
      </w:r>
      <w:r w:rsidR="00376B91" w:rsidRPr="00EC4FC9">
        <w:rPr>
          <w:bCs/>
          <w:sz w:val="23"/>
          <w:szCs w:val="23"/>
          <w:lang w:val="uk-UA"/>
        </w:rPr>
        <w:t xml:space="preserve"> </w:t>
      </w:r>
      <w:r w:rsidRPr="00EC4FC9">
        <w:rPr>
          <w:bCs/>
          <w:sz w:val="23"/>
          <w:szCs w:val="23"/>
          <w:lang w:val="uk-UA"/>
        </w:rPr>
        <w:t>under</w:t>
      </w:r>
      <w:r w:rsidR="00376B91" w:rsidRPr="00EC4FC9">
        <w:rPr>
          <w:bCs/>
          <w:sz w:val="23"/>
          <w:szCs w:val="23"/>
          <w:lang w:val="uk-UA"/>
        </w:rPr>
        <w:t xml:space="preserve"> </w:t>
      </w:r>
      <w:r w:rsidRPr="00EC4FC9">
        <w:rPr>
          <w:bCs/>
          <w:sz w:val="23"/>
          <w:szCs w:val="23"/>
          <w:lang w:val="uk-UA"/>
        </w:rPr>
        <w:t>topic NMBP</w:t>
      </w:r>
      <w:r w:rsidR="00376B91" w:rsidRPr="00EC4FC9">
        <w:rPr>
          <w:bCs/>
          <w:sz w:val="23"/>
          <w:szCs w:val="23"/>
          <w:lang w:val="uk-UA"/>
        </w:rPr>
        <w:t xml:space="preserve"> </w:t>
      </w:r>
      <w:r w:rsidRPr="00EC4FC9">
        <w:rPr>
          <w:bCs/>
          <w:sz w:val="23"/>
          <w:szCs w:val="23"/>
          <w:lang w:val="uk-UA"/>
        </w:rPr>
        <w:t>02-2016</w:t>
      </w:r>
      <w:r w:rsidR="00376B91" w:rsidRPr="00EC4FC9">
        <w:rPr>
          <w:bCs/>
          <w:sz w:val="23"/>
          <w:szCs w:val="23"/>
          <w:lang w:val="uk-UA"/>
        </w:rPr>
        <w:t xml:space="preserve"> </w:t>
      </w:r>
      <w:r w:rsidRPr="00EC4FC9">
        <w:rPr>
          <w:bCs/>
          <w:sz w:val="23"/>
          <w:szCs w:val="23"/>
          <w:lang w:val="uk-UA"/>
        </w:rPr>
        <w:t>"Advanced</w:t>
      </w:r>
      <w:r w:rsidR="00376B91" w:rsidRPr="00EC4FC9">
        <w:rPr>
          <w:bCs/>
          <w:sz w:val="23"/>
          <w:szCs w:val="23"/>
          <w:lang w:val="uk-UA"/>
        </w:rPr>
        <w:t xml:space="preserve"> </w:t>
      </w:r>
      <w:r w:rsidRPr="00EC4FC9">
        <w:rPr>
          <w:bCs/>
          <w:sz w:val="23"/>
          <w:szCs w:val="23"/>
          <w:lang w:val="uk-UA"/>
        </w:rPr>
        <w:t>Materials</w:t>
      </w:r>
      <w:r w:rsidR="00376B91" w:rsidRPr="00EC4FC9">
        <w:rPr>
          <w:bCs/>
          <w:sz w:val="23"/>
          <w:szCs w:val="23"/>
          <w:lang w:val="uk-UA"/>
        </w:rPr>
        <w:t xml:space="preserve"> </w:t>
      </w:r>
      <w:r w:rsidRPr="00EC4FC9">
        <w:rPr>
          <w:bCs/>
          <w:sz w:val="23"/>
          <w:szCs w:val="23"/>
          <w:lang w:val="uk-UA"/>
        </w:rPr>
        <w:t>for</w:t>
      </w:r>
      <w:r w:rsidR="00376B91" w:rsidRPr="00EC4FC9">
        <w:rPr>
          <w:bCs/>
          <w:sz w:val="23"/>
          <w:szCs w:val="23"/>
          <w:lang w:val="uk-UA"/>
        </w:rPr>
        <w:t xml:space="preserve"> </w:t>
      </w:r>
      <w:r w:rsidRPr="00EC4FC9">
        <w:rPr>
          <w:bCs/>
          <w:sz w:val="23"/>
          <w:szCs w:val="23"/>
          <w:lang w:val="uk-UA"/>
        </w:rPr>
        <w:t>Power</w:t>
      </w:r>
      <w:r w:rsidR="00376B91" w:rsidRPr="00EC4FC9">
        <w:rPr>
          <w:bCs/>
          <w:sz w:val="23"/>
          <w:szCs w:val="23"/>
          <w:lang w:val="uk-UA"/>
        </w:rPr>
        <w:t xml:space="preserve"> </w:t>
      </w:r>
      <w:r w:rsidRPr="00EC4FC9">
        <w:rPr>
          <w:bCs/>
          <w:sz w:val="23"/>
          <w:szCs w:val="23"/>
          <w:lang w:val="uk-UA"/>
        </w:rPr>
        <w:t>Electronics</w:t>
      </w:r>
      <w:r w:rsidR="00376B91" w:rsidRPr="00EC4FC9">
        <w:rPr>
          <w:bCs/>
          <w:sz w:val="23"/>
          <w:szCs w:val="23"/>
          <w:lang w:val="uk-UA"/>
        </w:rPr>
        <w:t xml:space="preserve"> </w:t>
      </w:r>
      <w:r w:rsidRPr="00EC4FC9">
        <w:rPr>
          <w:bCs/>
          <w:sz w:val="23"/>
          <w:szCs w:val="23"/>
          <w:lang w:val="uk-UA"/>
        </w:rPr>
        <w:t>based</w:t>
      </w:r>
      <w:r w:rsidR="00376B91" w:rsidRPr="00EC4FC9">
        <w:rPr>
          <w:bCs/>
          <w:sz w:val="23"/>
          <w:szCs w:val="23"/>
          <w:lang w:val="uk-UA"/>
        </w:rPr>
        <w:t xml:space="preserve"> </w:t>
      </w:r>
      <w:r w:rsidRPr="00EC4FC9">
        <w:rPr>
          <w:bCs/>
          <w:sz w:val="23"/>
          <w:szCs w:val="23"/>
          <w:lang w:val="uk-UA"/>
        </w:rPr>
        <w:t>on</w:t>
      </w:r>
      <w:r w:rsidR="00376B91" w:rsidRPr="00EC4FC9">
        <w:rPr>
          <w:bCs/>
          <w:sz w:val="23"/>
          <w:szCs w:val="23"/>
          <w:lang w:val="uk-UA"/>
        </w:rPr>
        <w:t xml:space="preserve"> </w:t>
      </w:r>
      <w:r w:rsidRPr="00EC4FC9">
        <w:rPr>
          <w:bCs/>
          <w:sz w:val="23"/>
          <w:szCs w:val="23"/>
          <w:lang w:val="uk-UA"/>
        </w:rPr>
        <w:t>wide</w:t>
      </w:r>
      <w:r w:rsidR="00376B91" w:rsidRPr="00EC4FC9">
        <w:rPr>
          <w:bCs/>
          <w:sz w:val="23"/>
          <w:szCs w:val="23"/>
          <w:lang w:val="uk-UA"/>
        </w:rPr>
        <w:t xml:space="preserve"> </w:t>
      </w:r>
      <w:r w:rsidRPr="00EC4FC9">
        <w:rPr>
          <w:bCs/>
          <w:sz w:val="23"/>
          <w:szCs w:val="23"/>
          <w:lang w:val="uk-UA"/>
        </w:rPr>
        <w:t>bandgap semiconductor</w:t>
      </w:r>
      <w:r w:rsidR="00376B91" w:rsidRPr="00EC4FC9">
        <w:rPr>
          <w:bCs/>
          <w:sz w:val="23"/>
          <w:szCs w:val="23"/>
          <w:lang w:val="uk-UA"/>
        </w:rPr>
        <w:t xml:space="preserve"> </w:t>
      </w:r>
      <w:r w:rsidRPr="00EC4FC9">
        <w:rPr>
          <w:bCs/>
          <w:sz w:val="23"/>
          <w:szCs w:val="23"/>
          <w:lang w:val="uk-UA"/>
        </w:rPr>
        <w:t>devices</w:t>
      </w:r>
      <w:r w:rsidR="00376B91" w:rsidRPr="00EC4FC9">
        <w:rPr>
          <w:bCs/>
          <w:sz w:val="23"/>
          <w:szCs w:val="23"/>
          <w:lang w:val="uk-UA"/>
        </w:rPr>
        <w:t xml:space="preserve"> </w:t>
      </w:r>
      <w:r w:rsidRPr="00EC4FC9">
        <w:rPr>
          <w:bCs/>
          <w:sz w:val="23"/>
          <w:szCs w:val="23"/>
          <w:lang w:val="uk-UA"/>
        </w:rPr>
        <w:t>technology".</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proposed</w:t>
      </w:r>
      <w:r w:rsidR="00376B91" w:rsidRPr="00EC4FC9">
        <w:rPr>
          <w:bCs/>
          <w:sz w:val="23"/>
          <w:szCs w:val="23"/>
          <w:lang w:val="uk-UA"/>
        </w:rPr>
        <w:t xml:space="preserve"> </w:t>
      </w:r>
      <w:r w:rsidRPr="00EC4FC9">
        <w:rPr>
          <w:bCs/>
          <w:sz w:val="23"/>
          <w:szCs w:val="23"/>
          <w:lang w:val="uk-UA"/>
        </w:rPr>
        <w:t>solutions</w:t>
      </w:r>
      <w:r w:rsidR="00376B91" w:rsidRPr="00EC4FC9">
        <w:rPr>
          <w:bCs/>
          <w:sz w:val="23"/>
          <w:szCs w:val="23"/>
          <w:lang w:val="uk-UA"/>
        </w:rPr>
        <w:t xml:space="preserve"> </w:t>
      </w:r>
      <w:r w:rsidRPr="00EC4FC9">
        <w:rPr>
          <w:bCs/>
          <w:sz w:val="23"/>
          <w:szCs w:val="23"/>
          <w:lang w:val="uk-UA"/>
        </w:rPr>
        <w:t>should</w:t>
      </w:r>
      <w:r w:rsidR="00376B91" w:rsidRPr="00EC4FC9">
        <w:rPr>
          <w:bCs/>
          <w:sz w:val="23"/>
          <w:szCs w:val="23"/>
          <w:lang w:val="uk-UA"/>
        </w:rPr>
        <w:t xml:space="preserve"> </w:t>
      </w:r>
      <w:r w:rsidRPr="00EC4FC9">
        <w:rPr>
          <w:bCs/>
          <w:sz w:val="23"/>
          <w:szCs w:val="23"/>
          <w:lang w:val="uk-UA"/>
        </w:rPr>
        <w:t>be</w:t>
      </w:r>
      <w:r w:rsidR="00376B91" w:rsidRPr="00EC4FC9">
        <w:rPr>
          <w:bCs/>
          <w:sz w:val="23"/>
          <w:szCs w:val="23"/>
          <w:lang w:val="uk-UA"/>
        </w:rPr>
        <w:t xml:space="preserve"> </w:t>
      </w:r>
      <w:r w:rsidRPr="00EC4FC9">
        <w:rPr>
          <w:bCs/>
          <w:sz w:val="23"/>
          <w:szCs w:val="23"/>
          <w:lang w:val="uk-UA"/>
        </w:rPr>
        <w:t>assessed</w:t>
      </w:r>
      <w:r w:rsidR="00376B91" w:rsidRPr="00EC4FC9">
        <w:rPr>
          <w:bCs/>
          <w:sz w:val="23"/>
          <w:szCs w:val="23"/>
          <w:lang w:val="uk-UA"/>
        </w:rPr>
        <w:t xml:space="preserve"> </w:t>
      </w:r>
      <w:r w:rsidRPr="00EC4FC9">
        <w:rPr>
          <w:bCs/>
          <w:sz w:val="23"/>
          <w:szCs w:val="23"/>
          <w:lang w:val="uk-UA"/>
        </w:rPr>
        <w:t>on</w:t>
      </w:r>
      <w:r w:rsidR="00376B91" w:rsidRPr="00EC4FC9">
        <w:rPr>
          <w:bCs/>
          <w:sz w:val="23"/>
          <w:szCs w:val="23"/>
          <w:lang w:val="uk-UA"/>
        </w:rPr>
        <w:t xml:space="preserve"> </w:t>
      </w:r>
      <w:r w:rsidRPr="00EC4FC9">
        <w:rPr>
          <w:bCs/>
          <w:sz w:val="23"/>
          <w:szCs w:val="23"/>
          <w:lang w:val="uk-UA"/>
        </w:rPr>
        <w:t>their technical and economical viability. This topic calls for proposals with focus on advanced materials solutions for electricity grid related technologies. A partially complementary topic is published in the “Secure, clean and efficient</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part</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this</w:t>
      </w:r>
      <w:r w:rsidR="00376B91" w:rsidRPr="00EC4FC9">
        <w:rPr>
          <w:bCs/>
          <w:sz w:val="23"/>
          <w:szCs w:val="23"/>
          <w:lang w:val="uk-UA"/>
        </w:rPr>
        <w:t xml:space="preserve"> </w:t>
      </w:r>
      <w:r w:rsidRPr="00EC4FC9">
        <w:rPr>
          <w:bCs/>
          <w:sz w:val="23"/>
          <w:szCs w:val="23"/>
          <w:lang w:val="uk-UA"/>
        </w:rPr>
        <w:t>Work</w:t>
      </w:r>
      <w:r w:rsidR="00376B91" w:rsidRPr="00EC4FC9">
        <w:rPr>
          <w:bCs/>
          <w:sz w:val="23"/>
          <w:szCs w:val="23"/>
          <w:lang w:val="uk-UA"/>
        </w:rPr>
        <w:t xml:space="preserve"> </w:t>
      </w:r>
      <w:r w:rsidRPr="00EC4FC9">
        <w:rPr>
          <w:bCs/>
          <w:sz w:val="23"/>
          <w:szCs w:val="23"/>
          <w:lang w:val="uk-UA"/>
        </w:rPr>
        <w:t>Programme</w:t>
      </w:r>
      <w:r w:rsidR="00376B91" w:rsidRPr="00EC4FC9">
        <w:rPr>
          <w:bCs/>
          <w:sz w:val="23"/>
          <w:szCs w:val="23"/>
          <w:lang w:val="uk-UA"/>
        </w:rPr>
        <w:t xml:space="preserve"> </w:t>
      </w:r>
      <w:r w:rsidRPr="00EC4FC9">
        <w:rPr>
          <w:bCs/>
          <w:sz w:val="23"/>
          <w:szCs w:val="23"/>
          <w:lang w:val="uk-UA"/>
        </w:rPr>
        <w:t>(LCE</w:t>
      </w:r>
      <w:r w:rsidR="00376B91" w:rsidRPr="00EC4FC9">
        <w:rPr>
          <w:bCs/>
          <w:sz w:val="23"/>
          <w:szCs w:val="23"/>
          <w:lang w:val="uk-UA"/>
        </w:rPr>
        <w:t xml:space="preserve"> </w:t>
      </w:r>
      <w:r w:rsidRPr="00EC4FC9">
        <w:rPr>
          <w:bCs/>
          <w:sz w:val="23"/>
          <w:szCs w:val="23"/>
          <w:lang w:val="uk-UA"/>
        </w:rPr>
        <w:t>1-2016:</w:t>
      </w:r>
      <w:r w:rsidR="00376B91" w:rsidRPr="00EC4FC9">
        <w:rPr>
          <w:bCs/>
          <w:sz w:val="23"/>
          <w:szCs w:val="23"/>
          <w:lang w:val="uk-UA"/>
        </w:rPr>
        <w:t xml:space="preserve"> </w:t>
      </w:r>
      <w:r w:rsidRPr="00EC4FC9">
        <w:rPr>
          <w:bCs/>
          <w:sz w:val="23"/>
          <w:szCs w:val="23"/>
          <w:lang w:val="uk-UA"/>
        </w:rPr>
        <w:t>Next</w:t>
      </w:r>
      <w:r w:rsidR="00376B91" w:rsidRPr="00EC4FC9">
        <w:rPr>
          <w:bCs/>
          <w:sz w:val="23"/>
          <w:szCs w:val="23"/>
          <w:lang w:val="uk-UA"/>
        </w:rPr>
        <w:t xml:space="preserve"> </w:t>
      </w:r>
      <w:r w:rsidRPr="00EC4FC9">
        <w:rPr>
          <w:bCs/>
          <w:sz w:val="23"/>
          <w:szCs w:val="23"/>
          <w:lang w:val="uk-UA"/>
        </w:rPr>
        <w:t>generation</w:t>
      </w:r>
      <w:r w:rsidR="00376B91" w:rsidRPr="00EC4FC9">
        <w:rPr>
          <w:bCs/>
          <w:sz w:val="23"/>
          <w:szCs w:val="23"/>
          <w:lang w:val="uk-UA"/>
        </w:rPr>
        <w:t xml:space="preserve"> </w:t>
      </w:r>
      <w:r w:rsidRPr="00EC4FC9">
        <w:rPr>
          <w:bCs/>
          <w:sz w:val="23"/>
          <w:szCs w:val="23"/>
          <w:lang w:val="uk-UA"/>
        </w:rPr>
        <w:t>innovative technologies</w:t>
      </w:r>
      <w:r w:rsidR="00376B91" w:rsidRPr="00EC4FC9">
        <w:rPr>
          <w:bCs/>
          <w:sz w:val="23"/>
          <w:szCs w:val="23"/>
          <w:lang w:val="uk-UA"/>
        </w:rPr>
        <w:t xml:space="preserve"> </w:t>
      </w:r>
      <w:r w:rsidRPr="00EC4FC9">
        <w:rPr>
          <w:bCs/>
          <w:sz w:val="23"/>
          <w:szCs w:val="23"/>
          <w:lang w:val="uk-UA"/>
        </w:rPr>
        <w:t>enabling</w:t>
      </w:r>
      <w:r w:rsidR="00376B91" w:rsidRPr="00EC4FC9">
        <w:rPr>
          <w:bCs/>
          <w:sz w:val="23"/>
          <w:szCs w:val="23"/>
          <w:lang w:val="uk-UA"/>
        </w:rPr>
        <w:t xml:space="preserve"> </w:t>
      </w:r>
      <w:r w:rsidRPr="00EC4FC9">
        <w:rPr>
          <w:bCs/>
          <w:sz w:val="23"/>
          <w:szCs w:val="23"/>
          <w:lang w:val="uk-UA"/>
        </w:rPr>
        <w:t>smart</w:t>
      </w:r>
      <w:r w:rsidR="00376B91" w:rsidRPr="00EC4FC9">
        <w:rPr>
          <w:bCs/>
          <w:sz w:val="23"/>
          <w:szCs w:val="23"/>
          <w:lang w:val="uk-UA"/>
        </w:rPr>
        <w:t xml:space="preserve"> </w:t>
      </w:r>
      <w:r w:rsidRPr="00EC4FC9">
        <w:rPr>
          <w:bCs/>
          <w:sz w:val="23"/>
          <w:szCs w:val="23"/>
          <w:lang w:val="uk-UA"/>
        </w:rPr>
        <w:t>grids,</w:t>
      </w:r>
      <w:r w:rsidR="00376B91" w:rsidRPr="00EC4FC9">
        <w:rPr>
          <w:bCs/>
          <w:sz w:val="23"/>
          <w:szCs w:val="23"/>
          <w:lang w:val="uk-UA"/>
        </w:rPr>
        <w:t xml:space="preserve"> </w:t>
      </w:r>
      <w:r w:rsidRPr="00EC4FC9">
        <w:rPr>
          <w:bCs/>
          <w:sz w:val="23"/>
          <w:szCs w:val="23"/>
          <w:lang w:val="uk-UA"/>
        </w:rPr>
        <w:t>storage</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system</w:t>
      </w:r>
      <w:r w:rsidR="00376B91" w:rsidRPr="00EC4FC9">
        <w:rPr>
          <w:bCs/>
          <w:sz w:val="23"/>
          <w:szCs w:val="23"/>
          <w:lang w:val="uk-UA"/>
        </w:rPr>
        <w:t xml:space="preserve"> </w:t>
      </w:r>
      <w:r w:rsidRPr="00EC4FC9">
        <w:rPr>
          <w:bCs/>
          <w:sz w:val="23"/>
          <w:szCs w:val="23"/>
          <w:lang w:val="uk-UA"/>
        </w:rPr>
        <w:t>integration</w:t>
      </w:r>
      <w:r w:rsidR="00376B91" w:rsidRPr="00EC4FC9">
        <w:rPr>
          <w:bCs/>
          <w:sz w:val="23"/>
          <w:szCs w:val="23"/>
          <w:lang w:val="uk-UA"/>
        </w:rPr>
        <w:t xml:space="preserve"> </w:t>
      </w:r>
      <w:r w:rsidRPr="00EC4FC9">
        <w:rPr>
          <w:bCs/>
          <w:sz w:val="23"/>
          <w:szCs w:val="23"/>
          <w:lang w:val="uk-UA"/>
        </w:rPr>
        <w:t>with</w:t>
      </w:r>
      <w:r w:rsidR="00376B91" w:rsidRPr="00EC4FC9">
        <w:rPr>
          <w:bCs/>
          <w:sz w:val="23"/>
          <w:szCs w:val="23"/>
          <w:lang w:val="uk-UA"/>
        </w:rPr>
        <w:t xml:space="preserve"> </w:t>
      </w:r>
      <w:r w:rsidRPr="00EC4FC9">
        <w:rPr>
          <w:bCs/>
          <w:sz w:val="23"/>
          <w:szCs w:val="23"/>
          <w:lang w:val="uk-UA"/>
        </w:rPr>
        <w:t xml:space="preserve">increasing share of renewables: distribution network), calling for proposals on solutions starting from the technology part of the value chain. </w:t>
      </w:r>
    </w:p>
    <w:p w:rsidR="00CA14D5" w:rsidRPr="00EC4FC9" w:rsidRDefault="00CA14D5" w:rsidP="00376B91">
      <w:pPr>
        <w:spacing w:after="0"/>
        <w:jc w:val="both"/>
        <w:rPr>
          <w:bCs/>
          <w:sz w:val="23"/>
          <w:szCs w:val="23"/>
          <w:lang w:val="uk-UA"/>
        </w:rPr>
      </w:pPr>
      <w:r w:rsidRPr="00EC4FC9">
        <w:rPr>
          <w:bCs/>
          <w:sz w:val="23"/>
          <w:szCs w:val="23"/>
          <w:lang w:val="uk-UA"/>
        </w:rPr>
        <w:t>The implementation of this topic is intended to start at TRL 5 and target TRL 6. The</w:t>
      </w:r>
      <w:r w:rsidR="00376B91" w:rsidRPr="00EC4FC9">
        <w:rPr>
          <w:bCs/>
          <w:sz w:val="23"/>
          <w:szCs w:val="23"/>
          <w:lang w:val="uk-UA"/>
        </w:rPr>
        <w:t xml:space="preserve"> </w:t>
      </w:r>
      <w:r w:rsidRPr="00EC4FC9">
        <w:rPr>
          <w:bCs/>
          <w:sz w:val="23"/>
          <w:szCs w:val="23"/>
          <w:lang w:val="uk-UA"/>
        </w:rPr>
        <w:t>Commission</w:t>
      </w:r>
      <w:r w:rsidR="00376B91" w:rsidRPr="00EC4FC9">
        <w:rPr>
          <w:bCs/>
          <w:sz w:val="23"/>
          <w:szCs w:val="23"/>
          <w:lang w:val="uk-UA"/>
        </w:rPr>
        <w:t xml:space="preserve"> </w:t>
      </w:r>
      <w:r w:rsidRPr="00EC4FC9">
        <w:rPr>
          <w:bCs/>
          <w:sz w:val="23"/>
          <w:szCs w:val="23"/>
          <w:lang w:val="uk-UA"/>
        </w:rPr>
        <w:t>considers</w:t>
      </w:r>
      <w:r w:rsidR="00376B91" w:rsidRPr="00EC4FC9">
        <w:rPr>
          <w:bCs/>
          <w:sz w:val="23"/>
          <w:szCs w:val="23"/>
          <w:lang w:val="uk-UA"/>
        </w:rPr>
        <w:t xml:space="preserve"> </w:t>
      </w:r>
      <w:r w:rsidRPr="00EC4FC9">
        <w:rPr>
          <w:bCs/>
          <w:sz w:val="23"/>
          <w:szCs w:val="23"/>
          <w:lang w:val="uk-UA"/>
        </w:rPr>
        <w:t>that</w:t>
      </w:r>
      <w:r w:rsidR="00376B91" w:rsidRPr="00EC4FC9">
        <w:rPr>
          <w:bCs/>
          <w:sz w:val="23"/>
          <w:szCs w:val="23"/>
          <w:lang w:val="uk-UA"/>
        </w:rPr>
        <w:t xml:space="preserve"> </w:t>
      </w:r>
      <w:r w:rsidRPr="00EC4FC9">
        <w:rPr>
          <w:bCs/>
          <w:sz w:val="23"/>
          <w:szCs w:val="23"/>
          <w:lang w:val="uk-UA"/>
        </w:rPr>
        <w:t>proposals</w:t>
      </w:r>
      <w:r w:rsidR="00376B91" w:rsidRPr="00EC4FC9">
        <w:rPr>
          <w:bCs/>
          <w:sz w:val="23"/>
          <w:szCs w:val="23"/>
          <w:lang w:val="uk-UA"/>
        </w:rPr>
        <w:t xml:space="preserve"> </w:t>
      </w:r>
      <w:r w:rsidRPr="00EC4FC9">
        <w:rPr>
          <w:bCs/>
          <w:sz w:val="23"/>
          <w:szCs w:val="23"/>
          <w:lang w:val="uk-UA"/>
        </w:rPr>
        <w:t>requesting</w:t>
      </w:r>
      <w:r w:rsidR="00376B91" w:rsidRPr="00EC4FC9">
        <w:rPr>
          <w:bCs/>
          <w:sz w:val="23"/>
          <w:szCs w:val="23"/>
          <w:lang w:val="uk-UA"/>
        </w:rPr>
        <w:t xml:space="preserve"> </w:t>
      </w:r>
      <w:r w:rsidRPr="00EC4FC9">
        <w:rPr>
          <w:bCs/>
          <w:sz w:val="23"/>
          <w:szCs w:val="23"/>
          <w:lang w:val="uk-UA"/>
        </w:rPr>
        <w:t>a</w:t>
      </w:r>
      <w:r w:rsidR="00376B91" w:rsidRPr="00EC4FC9">
        <w:rPr>
          <w:bCs/>
          <w:sz w:val="23"/>
          <w:szCs w:val="23"/>
          <w:lang w:val="uk-UA"/>
        </w:rPr>
        <w:t xml:space="preserve"> </w:t>
      </w:r>
      <w:r w:rsidRPr="00EC4FC9">
        <w:rPr>
          <w:bCs/>
          <w:sz w:val="23"/>
          <w:szCs w:val="23"/>
          <w:lang w:val="uk-UA"/>
        </w:rPr>
        <w:t>contribution</w:t>
      </w:r>
      <w:r w:rsidR="00376B91" w:rsidRPr="00EC4FC9">
        <w:rPr>
          <w:bCs/>
          <w:sz w:val="23"/>
          <w:szCs w:val="23"/>
          <w:lang w:val="uk-UA"/>
        </w:rPr>
        <w:t xml:space="preserve"> </w:t>
      </w:r>
      <w:r w:rsidRPr="00EC4FC9">
        <w:rPr>
          <w:bCs/>
          <w:sz w:val="23"/>
          <w:szCs w:val="23"/>
          <w:lang w:val="uk-UA"/>
        </w:rPr>
        <w:t>from</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EU</w:t>
      </w:r>
      <w:r w:rsidR="00376B91" w:rsidRPr="00EC4FC9">
        <w:rPr>
          <w:bCs/>
          <w:sz w:val="23"/>
          <w:szCs w:val="23"/>
          <w:lang w:val="uk-UA"/>
        </w:rPr>
        <w:t xml:space="preserve"> </w:t>
      </w:r>
      <w:r w:rsidRPr="00EC4FC9">
        <w:rPr>
          <w:bCs/>
          <w:sz w:val="23"/>
          <w:szCs w:val="23"/>
          <w:lang w:val="uk-UA"/>
        </w:rPr>
        <w:t>between EUR</w:t>
      </w:r>
      <w:r w:rsidR="00376B91" w:rsidRPr="00EC4FC9">
        <w:rPr>
          <w:bCs/>
          <w:sz w:val="23"/>
          <w:szCs w:val="23"/>
          <w:lang w:val="uk-UA"/>
        </w:rPr>
        <w:t xml:space="preserve"> </w:t>
      </w:r>
      <w:r w:rsidRPr="00EC4FC9">
        <w:rPr>
          <w:bCs/>
          <w:sz w:val="23"/>
          <w:szCs w:val="23"/>
          <w:lang w:val="uk-UA"/>
        </w:rPr>
        <w:t>6</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8</w:t>
      </w:r>
      <w:r w:rsidR="00376B91" w:rsidRPr="00EC4FC9">
        <w:rPr>
          <w:bCs/>
          <w:sz w:val="23"/>
          <w:szCs w:val="23"/>
          <w:lang w:val="uk-UA"/>
        </w:rPr>
        <w:t xml:space="preserve"> </w:t>
      </w:r>
      <w:r w:rsidRPr="00EC4FC9">
        <w:rPr>
          <w:bCs/>
          <w:sz w:val="23"/>
          <w:szCs w:val="23"/>
          <w:lang w:val="uk-UA"/>
        </w:rPr>
        <w:t>million</w:t>
      </w:r>
      <w:r w:rsidR="00376B91" w:rsidRPr="00EC4FC9">
        <w:rPr>
          <w:bCs/>
          <w:sz w:val="23"/>
          <w:szCs w:val="23"/>
          <w:lang w:val="uk-UA"/>
        </w:rPr>
        <w:t xml:space="preserve"> </w:t>
      </w:r>
      <w:r w:rsidRPr="00EC4FC9">
        <w:rPr>
          <w:bCs/>
          <w:sz w:val="23"/>
          <w:szCs w:val="23"/>
          <w:lang w:val="uk-UA"/>
        </w:rPr>
        <w:t>would</w:t>
      </w:r>
      <w:r w:rsidR="00376B91" w:rsidRPr="00EC4FC9">
        <w:rPr>
          <w:bCs/>
          <w:sz w:val="23"/>
          <w:szCs w:val="23"/>
          <w:lang w:val="uk-UA"/>
        </w:rPr>
        <w:t xml:space="preserve"> </w:t>
      </w:r>
      <w:r w:rsidRPr="00EC4FC9">
        <w:rPr>
          <w:bCs/>
          <w:sz w:val="23"/>
          <w:szCs w:val="23"/>
          <w:lang w:val="uk-UA"/>
        </w:rPr>
        <w:t>allow</w:t>
      </w:r>
      <w:r w:rsidR="00376B91" w:rsidRPr="00EC4FC9">
        <w:rPr>
          <w:bCs/>
          <w:sz w:val="23"/>
          <w:szCs w:val="23"/>
          <w:lang w:val="uk-UA"/>
        </w:rPr>
        <w:t xml:space="preserve"> </w:t>
      </w:r>
      <w:r w:rsidRPr="00EC4FC9">
        <w:rPr>
          <w:bCs/>
          <w:sz w:val="23"/>
          <w:szCs w:val="23"/>
          <w:lang w:val="uk-UA"/>
        </w:rPr>
        <w:t>this</w:t>
      </w:r>
      <w:r w:rsidR="00376B91" w:rsidRPr="00EC4FC9">
        <w:rPr>
          <w:bCs/>
          <w:sz w:val="23"/>
          <w:szCs w:val="23"/>
          <w:lang w:val="uk-UA"/>
        </w:rPr>
        <w:t xml:space="preserve"> </w:t>
      </w:r>
      <w:r w:rsidRPr="00EC4FC9">
        <w:rPr>
          <w:bCs/>
          <w:sz w:val="23"/>
          <w:szCs w:val="23"/>
          <w:lang w:val="uk-UA"/>
        </w:rPr>
        <w:t>specific</w:t>
      </w:r>
      <w:r w:rsidR="00376B91" w:rsidRPr="00EC4FC9">
        <w:rPr>
          <w:bCs/>
          <w:sz w:val="23"/>
          <w:szCs w:val="23"/>
          <w:lang w:val="uk-UA"/>
        </w:rPr>
        <w:t xml:space="preserve"> </w:t>
      </w:r>
      <w:r w:rsidRPr="00EC4FC9">
        <w:rPr>
          <w:bCs/>
          <w:sz w:val="23"/>
          <w:szCs w:val="23"/>
          <w:lang w:val="uk-UA"/>
        </w:rPr>
        <w:t>challenge</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be</w:t>
      </w:r>
      <w:r w:rsidR="00376B91" w:rsidRPr="00EC4FC9">
        <w:rPr>
          <w:bCs/>
          <w:sz w:val="23"/>
          <w:szCs w:val="23"/>
          <w:lang w:val="uk-UA"/>
        </w:rPr>
        <w:t xml:space="preserve"> </w:t>
      </w:r>
      <w:r w:rsidRPr="00EC4FC9">
        <w:rPr>
          <w:bCs/>
          <w:sz w:val="23"/>
          <w:szCs w:val="23"/>
          <w:lang w:val="uk-UA"/>
        </w:rPr>
        <w:t>addressed</w:t>
      </w:r>
      <w:r w:rsidR="00376B91" w:rsidRPr="00EC4FC9">
        <w:rPr>
          <w:bCs/>
          <w:sz w:val="23"/>
          <w:szCs w:val="23"/>
          <w:lang w:val="uk-UA"/>
        </w:rPr>
        <w:t xml:space="preserve"> </w:t>
      </w:r>
      <w:r w:rsidRPr="00EC4FC9">
        <w:rPr>
          <w:bCs/>
          <w:sz w:val="23"/>
          <w:szCs w:val="23"/>
          <w:lang w:val="uk-UA"/>
        </w:rPr>
        <w:t>appropriately.Nonetheless,</w:t>
      </w:r>
      <w:r w:rsidR="00376B91" w:rsidRPr="00EC4FC9">
        <w:rPr>
          <w:bCs/>
          <w:sz w:val="23"/>
          <w:szCs w:val="23"/>
          <w:lang w:val="uk-UA"/>
        </w:rPr>
        <w:t xml:space="preserve"> </w:t>
      </w:r>
      <w:r w:rsidRPr="00EC4FC9">
        <w:rPr>
          <w:bCs/>
          <w:sz w:val="23"/>
          <w:szCs w:val="23"/>
          <w:lang w:val="uk-UA"/>
        </w:rPr>
        <w:t>this</w:t>
      </w:r>
      <w:r w:rsidR="00376B91" w:rsidRPr="00EC4FC9">
        <w:rPr>
          <w:bCs/>
          <w:sz w:val="23"/>
          <w:szCs w:val="23"/>
          <w:lang w:val="uk-UA"/>
        </w:rPr>
        <w:t xml:space="preserve"> </w:t>
      </w:r>
      <w:r w:rsidRPr="00EC4FC9">
        <w:rPr>
          <w:bCs/>
          <w:sz w:val="23"/>
          <w:szCs w:val="23"/>
          <w:lang w:val="uk-UA"/>
        </w:rPr>
        <w:t>does</w:t>
      </w:r>
      <w:r w:rsidR="00376B91" w:rsidRPr="00EC4FC9">
        <w:rPr>
          <w:bCs/>
          <w:sz w:val="23"/>
          <w:szCs w:val="23"/>
          <w:lang w:val="uk-UA"/>
        </w:rPr>
        <w:t xml:space="preserve"> </w:t>
      </w:r>
      <w:r w:rsidRPr="00EC4FC9">
        <w:rPr>
          <w:bCs/>
          <w:sz w:val="23"/>
          <w:szCs w:val="23"/>
          <w:lang w:val="uk-UA"/>
        </w:rPr>
        <w:t>not</w:t>
      </w:r>
      <w:r w:rsidR="00376B91" w:rsidRPr="00EC4FC9">
        <w:rPr>
          <w:bCs/>
          <w:sz w:val="23"/>
          <w:szCs w:val="23"/>
          <w:lang w:val="uk-UA"/>
        </w:rPr>
        <w:t xml:space="preserve"> </w:t>
      </w:r>
      <w:r w:rsidRPr="00EC4FC9">
        <w:rPr>
          <w:bCs/>
          <w:sz w:val="23"/>
          <w:szCs w:val="23"/>
          <w:lang w:val="uk-UA"/>
        </w:rPr>
        <w:t>preclude</w:t>
      </w:r>
      <w:r w:rsidR="00376B91" w:rsidRPr="00EC4FC9">
        <w:rPr>
          <w:bCs/>
          <w:sz w:val="23"/>
          <w:szCs w:val="23"/>
          <w:lang w:val="uk-UA"/>
        </w:rPr>
        <w:t xml:space="preserve"> </w:t>
      </w:r>
      <w:r w:rsidRPr="00EC4FC9">
        <w:rPr>
          <w:bCs/>
          <w:sz w:val="23"/>
          <w:szCs w:val="23"/>
          <w:lang w:val="uk-UA"/>
        </w:rPr>
        <w:t>submission</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selection</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proposals</w:t>
      </w:r>
      <w:r w:rsidR="00376B91" w:rsidRPr="00EC4FC9">
        <w:rPr>
          <w:bCs/>
          <w:sz w:val="23"/>
          <w:szCs w:val="23"/>
          <w:lang w:val="uk-UA"/>
        </w:rPr>
        <w:t xml:space="preserve"> </w:t>
      </w:r>
      <w:r w:rsidRPr="00EC4FC9">
        <w:rPr>
          <w:bCs/>
          <w:sz w:val="23"/>
          <w:szCs w:val="23"/>
          <w:lang w:val="uk-UA"/>
        </w:rPr>
        <w:t>requesting</w:t>
      </w:r>
      <w:r w:rsidR="00376B91" w:rsidRPr="00EC4FC9">
        <w:rPr>
          <w:bCs/>
          <w:sz w:val="23"/>
          <w:szCs w:val="23"/>
          <w:lang w:val="uk-UA"/>
        </w:rPr>
        <w:t xml:space="preserve"> </w:t>
      </w:r>
      <w:r w:rsidRPr="00EC4FC9">
        <w:rPr>
          <w:bCs/>
          <w:sz w:val="23"/>
          <w:szCs w:val="23"/>
          <w:lang w:val="uk-UA"/>
        </w:rPr>
        <w:t xml:space="preserve">other amounts. </w:t>
      </w:r>
    </w:p>
    <w:p w:rsidR="00376B91" w:rsidRPr="00EC4FC9" w:rsidRDefault="00CA14D5" w:rsidP="00376B91">
      <w:pPr>
        <w:spacing w:after="0"/>
        <w:jc w:val="both"/>
        <w:rPr>
          <w:bCs/>
          <w:color w:val="0000FF"/>
          <w:sz w:val="23"/>
          <w:szCs w:val="23"/>
          <w:lang w:val="uk-UA"/>
        </w:rPr>
      </w:pPr>
      <w:r w:rsidRPr="00EC4FC9">
        <w:rPr>
          <w:bCs/>
          <w:color w:val="0000FF"/>
          <w:sz w:val="23"/>
          <w:szCs w:val="23"/>
          <w:lang w:val="uk-UA"/>
        </w:rPr>
        <w:t xml:space="preserve">Expected Impact: </w:t>
      </w:r>
    </w:p>
    <w:p w:rsidR="00376B91" w:rsidRPr="00EC4FC9" w:rsidRDefault="00CA14D5" w:rsidP="00376B91">
      <w:pPr>
        <w:spacing w:after="0"/>
        <w:jc w:val="both"/>
        <w:rPr>
          <w:bCs/>
          <w:sz w:val="23"/>
          <w:szCs w:val="23"/>
          <w:lang w:val="uk-UA"/>
        </w:rPr>
      </w:pPr>
      <w:r w:rsidRPr="00EC4FC9">
        <w:rPr>
          <w:bCs/>
          <w:sz w:val="23"/>
          <w:szCs w:val="23"/>
          <w:lang w:val="uk-UA"/>
        </w:rPr>
        <w:t>The performance levels of the proposed materials solution(s) should be in line</w:t>
      </w:r>
      <w:r w:rsidR="00376B91" w:rsidRPr="00EC4FC9">
        <w:rPr>
          <w:bCs/>
          <w:sz w:val="23"/>
          <w:szCs w:val="23"/>
          <w:lang w:val="uk-UA"/>
        </w:rPr>
        <w:t xml:space="preserve"> </w:t>
      </w:r>
      <w:r w:rsidRPr="00EC4FC9">
        <w:rPr>
          <w:bCs/>
          <w:sz w:val="23"/>
          <w:szCs w:val="23"/>
          <w:lang w:val="uk-UA"/>
        </w:rPr>
        <w:t>with</w:t>
      </w:r>
      <w:r w:rsidR="00376B91" w:rsidRPr="00EC4FC9">
        <w:rPr>
          <w:bCs/>
          <w:sz w:val="23"/>
          <w:szCs w:val="23"/>
          <w:lang w:val="uk-UA"/>
        </w:rPr>
        <w:t xml:space="preserve"> </w:t>
      </w:r>
      <w:r w:rsidRPr="00EC4FC9">
        <w:rPr>
          <w:bCs/>
          <w:sz w:val="23"/>
          <w:szCs w:val="23"/>
          <w:lang w:val="uk-UA"/>
        </w:rPr>
        <w:t>those</w:t>
      </w:r>
      <w:r w:rsidR="00376B91" w:rsidRPr="00EC4FC9">
        <w:rPr>
          <w:bCs/>
          <w:sz w:val="23"/>
          <w:szCs w:val="23"/>
          <w:lang w:val="uk-UA"/>
        </w:rPr>
        <w:t xml:space="preserve"> </w:t>
      </w:r>
      <w:r w:rsidRPr="00EC4FC9">
        <w:rPr>
          <w:bCs/>
          <w:sz w:val="23"/>
          <w:szCs w:val="23"/>
          <w:lang w:val="uk-UA"/>
        </w:rPr>
        <w:t>specified</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relevant</w:t>
      </w:r>
      <w:r w:rsidR="00376B91" w:rsidRPr="00EC4FC9">
        <w:rPr>
          <w:bCs/>
          <w:sz w:val="23"/>
          <w:szCs w:val="23"/>
          <w:lang w:val="uk-UA"/>
        </w:rPr>
        <w:t xml:space="preserve"> </w:t>
      </w:r>
      <w:r w:rsidRPr="00EC4FC9">
        <w:rPr>
          <w:bCs/>
          <w:sz w:val="23"/>
          <w:szCs w:val="23"/>
          <w:lang w:val="uk-UA"/>
        </w:rPr>
        <w:t>parts</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SET-Plan</w:t>
      </w:r>
      <w:r w:rsidR="00376B91" w:rsidRPr="00EC4FC9">
        <w:rPr>
          <w:bCs/>
          <w:sz w:val="23"/>
          <w:szCs w:val="23"/>
          <w:lang w:val="uk-UA"/>
        </w:rPr>
        <w:t xml:space="preserve"> </w:t>
      </w:r>
      <w:r w:rsidRPr="00EC4FC9">
        <w:rPr>
          <w:bCs/>
          <w:sz w:val="23"/>
          <w:szCs w:val="23"/>
          <w:lang w:val="uk-UA"/>
        </w:rPr>
        <w:t>Integrated</w:t>
      </w:r>
      <w:r w:rsidR="00376B91" w:rsidRPr="00EC4FC9">
        <w:rPr>
          <w:bCs/>
          <w:sz w:val="23"/>
          <w:szCs w:val="23"/>
          <w:lang w:val="uk-UA"/>
        </w:rPr>
        <w:t xml:space="preserve"> </w:t>
      </w:r>
      <w:r w:rsidRPr="00EC4FC9">
        <w:rPr>
          <w:bCs/>
          <w:sz w:val="23"/>
          <w:szCs w:val="23"/>
          <w:lang w:val="uk-UA"/>
        </w:rPr>
        <w:t>Roadmap</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its Annexes,</w:t>
      </w:r>
      <w:r w:rsidR="00376B91" w:rsidRPr="00EC4FC9">
        <w:rPr>
          <w:bCs/>
          <w:sz w:val="23"/>
          <w:szCs w:val="23"/>
          <w:lang w:val="uk-UA"/>
        </w:rPr>
        <w:t xml:space="preserve">  </w:t>
      </w:r>
      <w:r w:rsidRPr="00EC4FC9">
        <w:rPr>
          <w:bCs/>
          <w:sz w:val="23"/>
          <w:szCs w:val="23"/>
          <w:lang w:val="uk-UA"/>
        </w:rPr>
        <w:t>available</w:t>
      </w:r>
      <w:r w:rsidR="00376B91" w:rsidRPr="00EC4FC9">
        <w:rPr>
          <w:bCs/>
          <w:sz w:val="23"/>
          <w:szCs w:val="23"/>
          <w:lang w:val="uk-UA"/>
        </w:rPr>
        <w:t xml:space="preserve">  </w:t>
      </w:r>
      <w:r w:rsidRPr="00EC4FC9">
        <w:rPr>
          <w:bCs/>
          <w:sz w:val="23"/>
          <w:szCs w:val="23"/>
          <w:lang w:val="uk-UA"/>
        </w:rPr>
        <w:t>at</w:t>
      </w:r>
      <w:r w:rsidR="00376B91" w:rsidRPr="00EC4FC9">
        <w:rPr>
          <w:bCs/>
          <w:sz w:val="23"/>
          <w:szCs w:val="23"/>
          <w:lang w:val="uk-UA"/>
        </w:rPr>
        <w:t xml:space="preserve">  </w:t>
      </w:r>
      <w:r w:rsidRPr="00EC4FC9">
        <w:rPr>
          <w:bCs/>
          <w:sz w:val="23"/>
          <w:szCs w:val="23"/>
          <w:lang w:val="uk-UA"/>
        </w:rPr>
        <w:t>https://setis.ec.europa.eu/set-plan-process/integrated-roadmap-and-action-plan</w:t>
      </w:r>
      <w:r w:rsidR="00376B91" w:rsidRPr="00EC4FC9">
        <w:rPr>
          <w:bCs/>
          <w:sz w:val="23"/>
          <w:szCs w:val="23"/>
          <w:lang w:val="uk-UA"/>
        </w:rPr>
        <w:t xml:space="preserve"> </w:t>
      </w:r>
      <w:r w:rsidRPr="00EC4FC9">
        <w:rPr>
          <w:bCs/>
          <w:sz w:val="23"/>
          <w:szCs w:val="23"/>
          <w:lang w:val="uk-UA"/>
        </w:rPr>
        <w:t xml:space="preserve"> </w:t>
      </w:r>
    </w:p>
    <w:p w:rsidR="00376B91" w:rsidRPr="00EC4FC9" w:rsidRDefault="00CA14D5" w:rsidP="00376B91">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Significant</w:t>
      </w:r>
      <w:r w:rsidR="00376B91" w:rsidRPr="00EC4FC9">
        <w:rPr>
          <w:bCs/>
          <w:sz w:val="23"/>
          <w:szCs w:val="23"/>
          <w:lang w:val="uk-UA"/>
        </w:rPr>
        <w:t xml:space="preserve"> </w:t>
      </w:r>
      <w:r w:rsidRPr="00EC4FC9">
        <w:rPr>
          <w:bCs/>
          <w:sz w:val="23"/>
          <w:szCs w:val="23"/>
          <w:lang w:val="uk-UA"/>
        </w:rPr>
        <w:t>enhancement</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power</w:t>
      </w:r>
      <w:r w:rsidR="00376B91" w:rsidRPr="00EC4FC9">
        <w:rPr>
          <w:bCs/>
          <w:sz w:val="23"/>
          <w:szCs w:val="23"/>
          <w:lang w:val="uk-UA"/>
        </w:rPr>
        <w:t xml:space="preserve"> </w:t>
      </w:r>
      <w:r w:rsidRPr="00EC4FC9">
        <w:rPr>
          <w:bCs/>
          <w:sz w:val="23"/>
          <w:szCs w:val="23"/>
          <w:lang w:val="uk-UA"/>
        </w:rPr>
        <w:t>supply</w:t>
      </w:r>
      <w:r w:rsidR="00376B91" w:rsidRPr="00EC4FC9">
        <w:rPr>
          <w:bCs/>
          <w:sz w:val="23"/>
          <w:szCs w:val="23"/>
          <w:lang w:val="uk-UA"/>
        </w:rPr>
        <w:t xml:space="preserve"> </w:t>
      </w:r>
      <w:r w:rsidRPr="00EC4FC9">
        <w:rPr>
          <w:bCs/>
          <w:sz w:val="23"/>
          <w:szCs w:val="23"/>
          <w:lang w:val="uk-UA"/>
        </w:rPr>
        <w:t>reliability,</w:t>
      </w:r>
      <w:r w:rsidR="00376B91" w:rsidRPr="00EC4FC9">
        <w:rPr>
          <w:bCs/>
          <w:sz w:val="23"/>
          <w:szCs w:val="23"/>
          <w:lang w:val="uk-UA"/>
        </w:rPr>
        <w:t xml:space="preserve"> </w:t>
      </w:r>
      <w:r w:rsidRPr="00EC4FC9">
        <w:rPr>
          <w:bCs/>
          <w:sz w:val="23"/>
          <w:szCs w:val="23"/>
          <w:lang w:val="uk-UA"/>
        </w:rPr>
        <w:t>managing</w:t>
      </w:r>
      <w:r w:rsidR="00376B91" w:rsidRPr="00EC4FC9">
        <w:rPr>
          <w:bCs/>
          <w:sz w:val="23"/>
          <w:szCs w:val="23"/>
          <w:lang w:val="uk-UA"/>
        </w:rPr>
        <w:t xml:space="preserve"> </w:t>
      </w:r>
      <w:r w:rsidRPr="00EC4FC9">
        <w:rPr>
          <w:bCs/>
          <w:sz w:val="23"/>
          <w:szCs w:val="23"/>
          <w:lang w:val="uk-UA"/>
        </w:rPr>
        <w:t>volatility</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grid considering the connection of renewable energy sources, increased grid efficiency;</w:t>
      </w:r>
      <w:r w:rsidR="00376B91" w:rsidRPr="00EC4FC9">
        <w:rPr>
          <w:bCs/>
          <w:sz w:val="23"/>
          <w:szCs w:val="23"/>
          <w:lang w:val="uk-UA"/>
        </w:rPr>
        <w:t xml:space="preserve"> </w:t>
      </w:r>
      <w:r w:rsidRPr="00EC4FC9">
        <w:rPr>
          <w:bCs/>
          <w:sz w:val="23"/>
          <w:szCs w:val="23"/>
          <w:lang w:val="uk-UA"/>
        </w:rPr>
        <w:t xml:space="preserve"> </w:t>
      </w:r>
    </w:p>
    <w:p w:rsidR="00376B91" w:rsidRPr="00EC4FC9" w:rsidRDefault="00CA14D5" w:rsidP="00376B91">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 xml:space="preserve">Alleviation of geographical constraints for low carbon energy production with increased </w:t>
      </w:r>
      <w:r w:rsidR="00FE74D0" w:rsidRPr="00EC4FC9">
        <w:rPr>
          <w:bCs/>
          <w:sz w:val="23"/>
          <w:szCs w:val="23"/>
          <w:lang w:val="uk-UA"/>
        </w:rPr>
        <w:t xml:space="preserve"> </w:t>
      </w:r>
      <w:r w:rsidRPr="00EC4FC9">
        <w:rPr>
          <w:bCs/>
          <w:sz w:val="23"/>
          <w:szCs w:val="23"/>
          <w:lang w:val="uk-UA"/>
        </w:rPr>
        <w:t>efficiencies at a reduced cost;</w:t>
      </w:r>
      <w:r w:rsidR="00376B91" w:rsidRPr="00EC4FC9">
        <w:rPr>
          <w:bCs/>
          <w:sz w:val="23"/>
          <w:szCs w:val="23"/>
          <w:lang w:val="uk-UA"/>
        </w:rPr>
        <w:t xml:space="preserve"> </w:t>
      </w:r>
      <w:r w:rsidRPr="00EC4FC9">
        <w:rPr>
          <w:bCs/>
          <w:sz w:val="23"/>
          <w:szCs w:val="23"/>
          <w:lang w:val="uk-UA"/>
        </w:rPr>
        <w:t xml:space="preserve"> </w:t>
      </w:r>
    </w:p>
    <w:p w:rsidR="00CA14D5" w:rsidRPr="00EC4FC9" w:rsidRDefault="00CA14D5" w:rsidP="00376B91">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Reduction</w:t>
      </w:r>
      <w:r w:rsidR="00376B91" w:rsidRPr="00EC4FC9">
        <w:rPr>
          <w:bCs/>
          <w:sz w:val="23"/>
          <w:szCs w:val="23"/>
          <w:lang w:val="uk-UA"/>
        </w:rPr>
        <w:t xml:space="preserve"> </w:t>
      </w:r>
      <w:r w:rsidRPr="00EC4FC9">
        <w:rPr>
          <w:bCs/>
          <w:sz w:val="23"/>
          <w:szCs w:val="23"/>
          <w:lang w:val="uk-UA"/>
        </w:rPr>
        <w:t xml:space="preserve"> of</w:t>
      </w:r>
      <w:r w:rsidR="00376B91" w:rsidRPr="00EC4FC9">
        <w:rPr>
          <w:bCs/>
          <w:sz w:val="23"/>
          <w:szCs w:val="23"/>
          <w:lang w:val="uk-UA"/>
        </w:rPr>
        <w:t xml:space="preserve"> </w:t>
      </w:r>
      <w:r w:rsidRPr="00EC4FC9">
        <w:rPr>
          <w:bCs/>
          <w:sz w:val="23"/>
          <w:szCs w:val="23"/>
          <w:lang w:val="uk-UA"/>
        </w:rPr>
        <w:t xml:space="preserve"> the</w:t>
      </w:r>
      <w:r w:rsidR="00376B91" w:rsidRPr="00EC4FC9">
        <w:rPr>
          <w:bCs/>
          <w:sz w:val="23"/>
          <w:szCs w:val="23"/>
          <w:lang w:val="uk-UA"/>
        </w:rPr>
        <w:t xml:space="preserve"> </w:t>
      </w:r>
      <w:r w:rsidRPr="00EC4FC9">
        <w:rPr>
          <w:bCs/>
          <w:sz w:val="23"/>
          <w:szCs w:val="23"/>
          <w:lang w:val="uk-UA"/>
        </w:rPr>
        <w:t>barriers</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 xml:space="preserve"> increase</w:t>
      </w:r>
      <w:r w:rsidR="00376B91" w:rsidRPr="00EC4FC9">
        <w:rPr>
          <w:bCs/>
          <w:sz w:val="23"/>
          <w:szCs w:val="23"/>
          <w:lang w:val="uk-UA"/>
        </w:rPr>
        <w:t xml:space="preserve"> </w:t>
      </w:r>
      <w:r w:rsidRPr="00EC4FC9">
        <w:rPr>
          <w:bCs/>
          <w:sz w:val="23"/>
          <w:szCs w:val="23"/>
          <w:lang w:val="uk-UA"/>
        </w:rPr>
        <w:t xml:space="preserve"> the</w:t>
      </w:r>
      <w:r w:rsidR="00376B91" w:rsidRPr="00EC4FC9">
        <w:rPr>
          <w:bCs/>
          <w:sz w:val="23"/>
          <w:szCs w:val="23"/>
          <w:lang w:val="uk-UA"/>
        </w:rPr>
        <w:t xml:space="preserve"> </w:t>
      </w:r>
      <w:r w:rsidRPr="00EC4FC9">
        <w:rPr>
          <w:bCs/>
          <w:sz w:val="23"/>
          <w:szCs w:val="23"/>
          <w:lang w:val="uk-UA"/>
        </w:rPr>
        <w:t>penetration</w:t>
      </w:r>
      <w:r w:rsidR="00376B91" w:rsidRPr="00EC4FC9">
        <w:rPr>
          <w:bCs/>
          <w:sz w:val="23"/>
          <w:szCs w:val="23"/>
          <w:lang w:val="uk-UA"/>
        </w:rPr>
        <w:t xml:space="preserve"> </w:t>
      </w:r>
      <w:r w:rsidRPr="00EC4FC9">
        <w:rPr>
          <w:bCs/>
          <w:sz w:val="23"/>
          <w:szCs w:val="23"/>
          <w:lang w:val="uk-UA"/>
        </w:rPr>
        <w:t xml:space="preserve"> rate</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 xml:space="preserve"> distributed</w:t>
      </w:r>
      <w:r w:rsidR="00376B91" w:rsidRPr="00EC4FC9">
        <w:rPr>
          <w:bCs/>
          <w:sz w:val="23"/>
          <w:szCs w:val="23"/>
          <w:lang w:val="uk-UA"/>
        </w:rPr>
        <w:t xml:space="preserve"> </w:t>
      </w:r>
      <w:r w:rsidRPr="00EC4FC9">
        <w:rPr>
          <w:bCs/>
          <w:sz w:val="23"/>
          <w:szCs w:val="23"/>
          <w:lang w:val="uk-UA"/>
        </w:rPr>
        <w:t xml:space="preserve"> and/or intermittent renewable energy sources.</w:t>
      </w:r>
      <w:r w:rsidR="00376B91" w:rsidRPr="00EC4FC9">
        <w:rPr>
          <w:bCs/>
          <w:sz w:val="23"/>
          <w:szCs w:val="23"/>
          <w:lang w:val="uk-UA"/>
        </w:rPr>
        <w:t xml:space="preserve"> </w:t>
      </w:r>
    </w:p>
    <w:p w:rsidR="00376B91" w:rsidRPr="00EC4FC9" w:rsidRDefault="00CA14D5" w:rsidP="00376B91">
      <w:pPr>
        <w:spacing w:after="0"/>
        <w:jc w:val="both"/>
        <w:rPr>
          <w:bCs/>
          <w:sz w:val="23"/>
          <w:szCs w:val="23"/>
          <w:lang w:val="uk-UA"/>
        </w:rPr>
      </w:pPr>
      <w:r w:rsidRPr="00EC4FC9">
        <w:rPr>
          <w:bCs/>
          <w:sz w:val="23"/>
          <w:szCs w:val="23"/>
          <w:lang w:val="uk-UA"/>
        </w:rPr>
        <w:t>Proposals</w:t>
      </w:r>
      <w:r w:rsidR="00376B91" w:rsidRPr="00EC4FC9">
        <w:rPr>
          <w:bCs/>
          <w:sz w:val="23"/>
          <w:szCs w:val="23"/>
          <w:lang w:val="uk-UA"/>
        </w:rPr>
        <w:t xml:space="preserve"> </w:t>
      </w:r>
      <w:r w:rsidRPr="00EC4FC9">
        <w:rPr>
          <w:bCs/>
          <w:sz w:val="23"/>
          <w:szCs w:val="23"/>
          <w:lang w:val="uk-UA"/>
        </w:rPr>
        <w:t>should</w:t>
      </w:r>
      <w:r w:rsidR="00376B91" w:rsidRPr="00EC4FC9">
        <w:rPr>
          <w:bCs/>
          <w:sz w:val="23"/>
          <w:szCs w:val="23"/>
          <w:lang w:val="uk-UA"/>
        </w:rPr>
        <w:t xml:space="preserve"> </w:t>
      </w:r>
      <w:r w:rsidRPr="00EC4FC9">
        <w:rPr>
          <w:bCs/>
          <w:sz w:val="23"/>
          <w:szCs w:val="23"/>
          <w:lang w:val="uk-UA"/>
        </w:rPr>
        <w:t>include</w:t>
      </w:r>
      <w:r w:rsidR="00376B91" w:rsidRPr="00EC4FC9">
        <w:rPr>
          <w:bCs/>
          <w:sz w:val="23"/>
          <w:szCs w:val="23"/>
          <w:lang w:val="uk-UA"/>
        </w:rPr>
        <w:t xml:space="preserve"> </w:t>
      </w:r>
      <w:r w:rsidRPr="00EC4FC9">
        <w:rPr>
          <w:bCs/>
          <w:sz w:val="23"/>
          <w:szCs w:val="23"/>
          <w:lang w:val="uk-UA"/>
        </w:rPr>
        <w:t>a</w:t>
      </w:r>
      <w:r w:rsidR="00376B91" w:rsidRPr="00EC4FC9">
        <w:rPr>
          <w:bCs/>
          <w:sz w:val="23"/>
          <w:szCs w:val="23"/>
          <w:lang w:val="uk-UA"/>
        </w:rPr>
        <w:t xml:space="preserve"> </w:t>
      </w:r>
      <w:r w:rsidRPr="00EC4FC9">
        <w:rPr>
          <w:bCs/>
          <w:sz w:val="23"/>
          <w:szCs w:val="23"/>
          <w:lang w:val="uk-UA"/>
        </w:rPr>
        <w:t>business</w:t>
      </w:r>
      <w:r w:rsidR="00376B91" w:rsidRPr="00EC4FC9">
        <w:rPr>
          <w:bCs/>
          <w:sz w:val="23"/>
          <w:szCs w:val="23"/>
          <w:lang w:val="uk-UA"/>
        </w:rPr>
        <w:t xml:space="preserve"> </w:t>
      </w:r>
      <w:r w:rsidRPr="00EC4FC9">
        <w:rPr>
          <w:bCs/>
          <w:sz w:val="23"/>
          <w:szCs w:val="23"/>
          <w:lang w:val="uk-UA"/>
        </w:rPr>
        <w:t>case</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exploitation</w:t>
      </w:r>
      <w:r w:rsidR="00376B91" w:rsidRPr="00EC4FC9">
        <w:rPr>
          <w:bCs/>
          <w:sz w:val="23"/>
          <w:szCs w:val="23"/>
          <w:lang w:val="uk-UA"/>
        </w:rPr>
        <w:t xml:space="preserve"> </w:t>
      </w:r>
      <w:r w:rsidRPr="00EC4FC9">
        <w:rPr>
          <w:bCs/>
          <w:sz w:val="23"/>
          <w:szCs w:val="23"/>
          <w:lang w:val="uk-UA"/>
        </w:rPr>
        <w:t>strategy,</w:t>
      </w:r>
      <w:r w:rsidR="00376B91" w:rsidRPr="00EC4FC9">
        <w:rPr>
          <w:bCs/>
          <w:sz w:val="23"/>
          <w:szCs w:val="23"/>
          <w:lang w:val="uk-UA"/>
        </w:rPr>
        <w:t xml:space="preserve"> </w:t>
      </w:r>
      <w:r w:rsidRPr="00EC4FC9">
        <w:rPr>
          <w:bCs/>
          <w:sz w:val="23"/>
          <w:szCs w:val="23"/>
          <w:lang w:val="uk-UA"/>
        </w:rPr>
        <w:t>as</w:t>
      </w:r>
      <w:r w:rsidR="00376B91" w:rsidRPr="00EC4FC9">
        <w:rPr>
          <w:bCs/>
          <w:sz w:val="23"/>
          <w:szCs w:val="23"/>
          <w:lang w:val="uk-UA"/>
        </w:rPr>
        <w:t xml:space="preserve"> </w:t>
      </w:r>
      <w:r w:rsidRPr="00EC4FC9">
        <w:rPr>
          <w:bCs/>
          <w:sz w:val="23"/>
          <w:szCs w:val="23"/>
          <w:lang w:val="uk-UA"/>
        </w:rPr>
        <w:t>outlined</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 xml:space="preserve">the Introduction to the LEIT part of this Work Programme. </w:t>
      </w:r>
    </w:p>
    <w:p w:rsidR="00376B91" w:rsidRPr="00EC4FC9" w:rsidRDefault="00CA14D5" w:rsidP="00376B91">
      <w:pPr>
        <w:spacing w:after="0"/>
        <w:jc w:val="both"/>
        <w:rPr>
          <w:bCs/>
          <w:color w:val="0000FF"/>
          <w:sz w:val="23"/>
          <w:szCs w:val="23"/>
          <w:lang w:val="uk-UA"/>
        </w:rPr>
      </w:pPr>
      <w:r w:rsidRPr="00EC4FC9">
        <w:rPr>
          <w:bCs/>
          <w:color w:val="0000FF"/>
          <w:sz w:val="23"/>
          <w:szCs w:val="23"/>
          <w:lang w:val="uk-UA"/>
        </w:rPr>
        <w:t xml:space="preserve">Type of Action: </w:t>
      </w:r>
    </w:p>
    <w:p w:rsidR="00CA14D5" w:rsidRPr="00EC4FC9" w:rsidRDefault="00CA14D5" w:rsidP="00376B91">
      <w:pPr>
        <w:spacing w:after="0"/>
        <w:jc w:val="both"/>
        <w:rPr>
          <w:bCs/>
          <w:sz w:val="23"/>
          <w:szCs w:val="23"/>
          <w:lang w:val="uk-UA"/>
        </w:rPr>
      </w:pPr>
      <w:r w:rsidRPr="00EC4FC9">
        <w:rPr>
          <w:bCs/>
          <w:sz w:val="23"/>
          <w:szCs w:val="23"/>
          <w:lang w:val="uk-UA"/>
        </w:rPr>
        <w:t>Innovation action</w:t>
      </w:r>
    </w:p>
    <w:p w:rsidR="009C09E8" w:rsidRPr="00EC4FC9" w:rsidRDefault="009C09E8">
      <w:pPr>
        <w:rPr>
          <w:bCs/>
          <w:sz w:val="23"/>
          <w:szCs w:val="23"/>
          <w:lang w:val="uk-UA"/>
        </w:rPr>
      </w:pPr>
      <w:r w:rsidRPr="00EC4FC9">
        <w:rPr>
          <w:bCs/>
          <w:sz w:val="23"/>
          <w:szCs w:val="23"/>
          <w:lang w:val="uk-UA"/>
        </w:rPr>
        <w:br w:type="page"/>
      </w:r>
    </w:p>
    <w:p w:rsidR="00D179FF" w:rsidRDefault="00D179FF" w:rsidP="00D179FF">
      <w:pPr>
        <w:spacing w:after="0"/>
        <w:ind w:hanging="1"/>
        <w:jc w:val="both"/>
        <w:rPr>
          <w:bCs/>
          <w:color w:val="FF0000"/>
          <w:sz w:val="23"/>
          <w:szCs w:val="23"/>
          <w:lang w:val="uk-UA"/>
        </w:rPr>
      </w:pPr>
      <w:r w:rsidRPr="00EC4FC9">
        <w:rPr>
          <w:bCs/>
          <w:color w:val="FF0000"/>
          <w:sz w:val="23"/>
          <w:szCs w:val="23"/>
          <w:lang w:val="uk-UA"/>
        </w:rPr>
        <w:lastRenderedPageBreak/>
        <w:t>NMBP 18-2016: Сучасні матеріали для пристроїв накопичення енерег</w:t>
      </w:r>
      <w:r w:rsidR="00BE34B6">
        <w:rPr>
          <w:bCs/>
          <w:color w:val="FF0000"/>
          <w:sz w:val="23"/>
          <w:szCs w:val="23"/>
          <w:lang w:val="uk-UA"/>
        </w:rPr>
        <w:t>ії інтегрованих в електромережі</w:t>
      </w:r>
    </w:p>
    <w:p w:rsidR="00BE34B6" w:rsidRPr="00BE34B6" w:rsidRDefault="00BE34B6" w:rsidP="00D179FF">
      <w:pPr>
        <w:spacing w:after="0"/>
        <w:ind w:hanging="1"/>
        <w:jc w:val="both"/>
        <w:rPr>
          <w:bCs/>
          <w:color w:val="FF0000"/>
          <w:sz w:val="10"/>
          <w:szCs w:val="23"/>
          <w:lang w:val="uk-UA"/>
        </w:rPr>
      </w:pPr>
    </w:p>
    <w:p w:rsidR="00D179FF" w:rsidRPr="00EC4FC9" w:rsidRDefault="00D179FF" w:rsidP="00D179FF">
      <w:pPr>
        <w:spacing w:after="0"/>
        <w:rPr>
          <w:bCs/>
          <w:color w:val="0000FF"/>
          <w:sz w:val="24"/>
          <w:szCs w:val="24"/>
          <w:lang w:val="uk-UA"/>
        </w:rPr>
      </w:pPr>
      <w:r w:rsidRPr="00EC4FC9">
        <w:rPr>
          <w:bCs/>
          <w:color w:val="0000FF"/>
          <w:sz w:val="24"/>
          <w:szCs w:val="24"/>
          <w:lang w:val="uk-UA"/>
        </w:rPr>
        <w:t>Проблематика:</w:t>
      </w:r>
    </w:p>
    <w:p w:rsidR="00D179FF" w:rsidRDefault="00D179FF" w:rsidP="00D179FF">
      <w:pPr>
        <w:spacing w:after="0"/>
        <w:jc w:val="both"/>
        <w:rPr>
          <w:bCs/>
          <w:sz w:val="23"/>
          <w:szCs w:val="23"/>
          <w:lang w:val="uk-UA"/>
        </w:rPr>
      </w:pPr>
      <w:r w:rsidRPr="00EC4FC9">
        <w:rPr>
          <w:bCs/>
          <w:sz w:val="23"/>
          <w:szCs w:val="23"/>
          <w:lang w:val="uk-UA"/>
        </w:rPr>
        <w:t>Надійний доступ до економічно ефективної електроенергії є основою економіки ЄС і зберігання електроенергії є невід</w:t>
      </w:r>
      <w:r w:rsidR="00BE34B6">
        <w:rPr>
          <w:bCs/>
          <w:sz w:val="23"/>
          <w:szCs w:val="23"/>
          <w:lang w:val="uk-UA"/>
        </w:rPr>
        <w:t>’</w:t>
      </w:r>
      <w:r w:rsidRPr="00EC4FC9">
        <w:rPr>
          <w:bCs/>
          <w:sz w:val="23"/>
          <w:szCs w:val="23"/>
          <w:lang w:val="uk-UA"/>
        </w:rPr>
        <w:t xml:space="preserve">ємним елементом цієї системи. Без істотних інвестицій в стаціонарні системи накопичення електричної енергії існуюча інфраструктура електромереж повинна бути вдосконалена з метою забезпечення надійного, доступного електропостачання. Інвестиції в інтегровані системи зберігання енергії з реконструкцією мережі мають важливе значення в контексті росту попиту на електроенергію за умови продовження зростання продуктивності і прогнозованого прогресу в області розподілених та / або переривчастих джерел енергії. Технічні аспекти оптимізації мереж передбачають </w:t>
      </w:r>
      <w:r w:rsidR="008039A1" w:rsidRPr="00EC4FC9">
        <w:rPr>
          <w:bCs/>
          <w:sz w:val="23"/>
          <w:szCs w:val="23"/>
          <w:lang w:val="uk-UA"/>
        </w:rPr>
        <w:t xml:space="preserve">застосування </w:t>
      </w:r>
      <w:r w:rsidRPr="00EC4FC9">
        <w:rPr>
          <w:bCs/>
          <w:sz w:val="23"/>
          <w:szCs w:val="23"/>
          <w:lang w:val="uk-UA"/>
        </w:rPr>
        <w:t xml:space="preserve">нових технологій, що вимагають нових сучасних матеріалів. Деякі матеріали будуть покращувати </w:t>
      </w:r>
      <w:r w:rsidR="008039A1" w:rsidRPr="00EC4FC9">
        <w:rPr>
          <w:bCs/>
          <w:sz w:val="23"/>
          <w:szCs w:val="23"/>
          <w:lang w:val="uk-UA"/>
        </w:rPr>
        <w:t xml:space="preserve">існуючі </w:t>
      </w:r>
      <w:r w:rsidRPr="00EC4FC9">
        <w:rPr>
          <w:bCs/>
          <w:sz w:val="23"/>
          <w:szCs w:val="23"/>
          <w:lang w:val="uk-UA"/>
        </w:rPr>
        <w:t xml:space="preserve"> технологі</w:t>
      </w:r>
      <w:r w:rsidR="008039A1" w:rsidRPr="00EC4FC9">
        <w:rPr>
          <w:bCs/>
          <w:sz w:val="23"/>
          <w:szCs w:val="23"/>
          <w:lang w:val="uk-UA"/>
        </w:rPr>
        <w:t>чні рішення</w:t>
      </w:r>
      <w:r w:rsidRPr="00EC4FC9">
        <w:rPr>
          <w:bCs/>
          <w:sz w:val="23"/>
          <w:szCs w:val="23"/>
          <w:lang w:val="uk-UA"/>
        </w:rPr>
        <w:t xml:space="preserve">, в той час як </w:t>
      </w:r>
      <w:r w:rsidR="008039A1" w:rsidRPr="00EC4FC9">
        <w:rPr>
          <w:bCs/>
          <w:sz w:val="23"/>
          <w:szCs w:val="23"/>
          <w:lang w:val="uk-UA"/>
        </w:rPr>
        <w:t xml:space="preserve">інші </w:t>
      </w:r>
      <w:r w:rsidRPr="00EC4FC9">
        <w:rPr>
          <w:bCs/>
          <w:sz w:val="23"/>
          <w:szCs w:val="23"/>
          <w:lang w:val="uk-UA"/>
        </w:rPr>
        <w:t>дозвол</w:t>
      </w:r>
      <w:r w:rsidR="008039A1" w:rsidRPr="00EC4FC9">
        <w:rPr>
          <w:bCs/>
          <w:sz w:val="23"/>
          <w:szCs w:val="23"/>
          <w:lang w:val="uk-UA"/>
        </w:rPr>
        <w:t>я</w:t>
      </w:r>
      <w:r w:rsidRPr="00EC4FC9">
        <w:rPr>
          <w:bCs/>
          <w:sz w:val="23"/>
          <w:szCs w:val="23"/>
          <w:lang w:val="uk-UA"/>
        </w:rPr>
        <w:t xml:space="preserve">ть </w:t>
      </w:r>
      <w:r w:rsidR="008039A1" w:rsidRPr="00EC4FC9">
        <w:rPr>
          <w:bCs/>
          <w:sz w:val="23"/>
          <w:szCs w:val="23"/>
          <w:lang w:val="uk-UA"/>
        </w:rPr>
        <w:t xml:space="preserve">перейти до </w:t>
      </w:r>
      <w:r w:rsidRPr="00EC4FC9">
        <w:rPr>
          <w:bCs/>
          <w:sz w:val="23"/>
          <w:szCs w:val="23"/>
          <w:lang w:val="uk-UA"/>
        </w:rPr>
        <w:t>нових технологій.</w:t>
      </w:r>
    </w:p>
    <w:p w:rsidR="00BE34B6" w:rsidRPr="00BE34B6" w:rsidRDefault="00BE34B6" w:rsidP="00D179FF">
      <w:pPr>
        <w:spacing w:after="0"/>
        <w:jc w:val="both"/>
        <w:rPr>
          <w:bCs/>
          <w:sz w:val="10"/>
          <w:szCs w:val="23"/>
          <w:lang w:val="uk-UA"/>
        </w:rPr>
      </w:pPr>
    </w:p>
    <w:p w:rsidR="00D179FF" w:rsidRPr="00EC4FC9" w:rsidRDefault="00D179FF" w:rsidP="00D179FF">
      <w:pPr>
        <w:spacing w:after="0"/>
        <w:jc w:val="both"/>
        <w:rPr>
          <w:bCs/>
          <w:color w:val="0000FF"/>
          <w:sz w:val="23"/>
          <w:szCs w:val="23"/>
          <w:lang w:val="uk-UA"/>
        </w:rPr>
      </w:pPr>
      <w:r w:rsidRPr="00EC4FC9">
        <w:rPr>
          <w:bCs/>
          <w:color w:val="0000FF"/>
          <w:sz w:val="23"/>
          <w:szCs w:val="23"/>
          <w:lang w:val="uk-UA"/>
        </w:rPr>
        <w:t>Область застосування:</w:t>
      </w:r>
    </w:p>
    <w:p w:rsidR="00D179FF" w:rsidRPr="00EC4FC9" w:rsidRDefault="000E4061" w:rsidP="00D179FF">
      <w:pPr>
        <w:spacing w:after="0"/>
        <w:jc w:val="both"/>
        <w:rPr>
          <w:bCs/>
          <w:sz w:val="23"/>
          <w:szCs w:val="23"/>
          <w:lang w:val="uk-UA"/>
        </w:rPr>
      </w:pPr>
      <w:r w:rsidRPr="00EC4FC9">
        <w:rPr>
          <w:bCs/>
          <w:sz w:val="23"/>
          <w:szCs w:val="23"/>
          <w:lang w:val="uk-UA"/>
        </w:rPr>
        <w:t xml:space="preserve">Пропозиції стосовно </w:t>
      </w:r>
      <w:r w:rsidR="00D179FF" w:rsidRPr="00EC4FC9">
        <w:rPr>
          <w:bCs/>
          <w:sz w:val="23"/>
          <w:szCs w:val="23"/>
          <w:lang w:val="uk-UA"/>
        </w:rPr>
        <w:t xml:space="preserve">розробки та </w:t>
      </w:r>
      <w:r w:rsidRPr="00EC4FC9">
        <w:rPr>
          <w:bCs/>
          <w:sz w:val="23"/>
          <w:szCs w:val="23"/>
          <w:lang w:val="uk-UA"/>
        </w:rPr>
        <w:t>демонстрації концептів</w:t>
      </w:r>
      <w:r w:rsidR="00D179FF" w:rsidRPr="00EC4FC9">
        <w:rPr>
          <w:bCs/>
          <w:sz w:val="23"/>
          <w:szCs w:val="23"/>
          <w:lang w:val="uk-UA"/>
        </w:rPr>
        <w:t xml:space="preserve">, </w:t>
      </w:r>
      <w:r w:rsidRPr="00EC4FC9">
        <w:rPr>
          <w:bCs/>
          <w:sz w:val="23"/>
          <w:szCs w:val="23"/>
          <w:lang w:val="uk-UA"/>
        </w:rPr>
        <w:t xml:space="preserve">базованих </w:t>
      </w:r>
      <w:r w:rsidR="00D179FF" w:rsidRPr="00EC4FC9">
        <w:rPr>
          <w:bCs/>
          <w:sz w:val="23"/>
          <w:szCs w:val="23"/>
          <w:lang w:val="uk-UA"/>
        </w:rPr>
        <w:t xml:space="preserve">на передових функціональних </w:t>
      </w:r>
      <w:r w:rsidRPr="00EC4FC9">
        <w:rPr>
          <w:bCs/>
          <w:sz w:val="23"/>
          <w:szCs w:val="23"/>
          <w:lang w:val="uk-UA"/>
        </w:rPr>
        <w:t xml:space="preserve">матеріалах у вигляді частинок, </w:t>
      </w:r>
      <w:r w:rsidR="00D179FF" w:rsidRPr="00EC4FC9">
        <w:rPr>
          <w:bCs/>
          <w:sz w:val="23"/>
          <w:szCs w:val="23"/>
          <w:lang w:val="uk-UA"/>
        </w:rPr>
        <w:t xml:space="preserve">волокон, </w:t>
      </w:r>
      <w:r w:rsidRPr="00EC4FC9">
        <w:rPr>
          <w:bCs/>
          <w:sz w:val="23"/>
          <w:szCs w:val="23"/>
          <w:lang w:val="uk-UA"/>
        </w:rPr>
        <w:t xml:space="preserve">шарів, </w:t>
      </w:r>
      <w:r w:rsidR="00D179FF" w:rsidRPr="00EC4FC9">
        <w:rPr>
          <w:bCs/>
          <w:sz w:val="23"/>
          <w:szCs w:val="23"/>
          <w:lang w:val="uk-UA"/>
        </w:rPr>
        <w:t>покритт</w:t>
      </w:r>
      <w:r w:rsidRPr="00EC4FC9">
        <w:rPr>
          <w:bCs/>
          <w:sz w:val="23"/>
          <w:szCs w:val="23"/>
          <w:lang w:val="uk-UA"/>
        </w:rPr>
        <w:t>ь</w:t>
      </w:r>
      <w:r w:rsidR="00D179FF" w:rsidRPr="00EC4FC9">
        <w:rPr>
          <w:bCs/>
          <w:sz w:val="23"/>
          <w:szCs w:val="23"/>
          <w:lang w:val="uk-UA"/>
        </w:rPr>
        <w:t xml:space="preserve"> і </w:t>
      </w:r>
      <w:r w:rsidRPr="00EC4FC9">
        <w:rPr>
          <w:bCs/>
          <w:sz w:val="23"/>
          <w:szCs w:val="23"/>
          <w:lang w:val="uk-UA"/>
        </w:rPr>
        <w:t xml:space="preserve">їх </w:t>
      </w:r>
      <w:r w:rsidR="00D179FF" w:rsidRPr="00EC4FC9">
        <w:rPr>
          <w:bCs/>
          <w:sz w:val="23"/>
          <w:szCs w:val="23"/>
          <w:lang w:val="uk-UA"/>
        </w:rPr>
        <w:t xml:space="preserve">нових </w:t>
      </w:r>
      <w:r w:rsidRPr="00EC4FC9">
        <w:rPr>
          <w:bCs/>
          <w:sz w:val="23"/>
          <w:szCs w:val="23"/>
          <w:lang w:val="uk-UA"/>
        </w:rPr>
        <w:t xml:space="preserve">властивостей </w:t>
      </w:r>
      <w:r w:rsidR="00D179FF" w:rsidRPr="00EC4FC9">
        <w:rPr>
          <w:bCs/>
          <w:sz w:val="23"/>
          <w:szCs w:val="23"/>
          <w:lang w:val="uk-UA"/>
        </w:rPr>
        <w:t>повинні сприяти інтеграції пристроїв зберігання</w:t>
      </w:r>
      <w:r w:rsidRPr="00EC4FC9">
        <w:rPr>
          <w:bCs/>
          <w:sz w:val="23"/>
          <w:szCs w:val="23"/>
          <w:lang w:val="uk-UA"/>
        </w:rPr>
        <w:t xml:space="preserve"> електроенергії </w:t>
      </w:r>
      <w:r w:rsidR="00D179FF" w:rsidRPr="00EC4FC9">
        <w:rPr>
          <w:bCs/>
          <w:sz w:val="23"/>
          <w:szCs w:val="23"/>
          <w:lang w:val="uk-UA"/>
        </w:rPr>
        <w:t>в електромережі. Цільов</w:t>
      </w:r>
      <w:r w:rsidR="00BE34B6">
        <w:rPr>
          <w:bCs/>
          <w:sz w:val="23"/>
          <w:szCs w:val="23"/>
          <w:lang w:val="uk-UA"/>
        </w:rPr>
        <w:t>е</w:t>
      </w:r>
      <w:r w:rsidR="00D179FF" w:rsidRPr="00EC4FC9">
        <w:rPr>
          <w:bCs/>
          <w:sz w:val="23"/>
          <w:szCs w:val="23"/>
          <w:lang w:val="uk-UA"/>
        </w:rPr>
        <w:t xml:space="preserve"> </w:t>
      </w:r>
      <w:r w:rsidRPr="00EC4FC9">
        <w:rPr>
          <w:bCs/>
          <w:sz w:val="23"/>
          <w:szCs w:val="23"/>
          <w:lang w:val="uk-UA"/>
        </w:rPr>
        <w:t xml:space="preserve">застосування </w:t>
      </w:r>
      <w:r w:rsidR="00D179FF" w:rsidRPr="00EC4FC9">
        <w:rPr>
          <w:bCs/>
          <w:sz w:val="23"/>
          <w:szCs w:val="23"/>
          <w:lang w:val="uk-UA"/>
        </w:rPr>
        <w:t>мож</w:t>
      </w:r>
      <w:r w:rsidRPr="00EC4FC9">
        <w:rPr>
          <w:bCs/>
          <w:sz w:val="23"/>
          <w:szCs w:val="23"/>
          <w:lang w:val="uk-UA"/>
        </w:rPr>
        <w:t>е</w:t>
      </w:r>
      <w:r w:rsidR="00D179FF" w:rsidRPr="00EC4FC9">
        <w:rPr>
          <w:bCs/>
          <w:sz w:val="23"/>
          <w:szCs w:val="23"/>
          <w:lang w:val="uk-UA"/>
        </w:rPr>
        <w:t xml:space="preserve"> включати </w:t>
      </w:r>
      <w:r w:rsidRPr="00EC4FC9">
        <w:rPr>
          <w:bCs/>
          <w:sz w:val="23"/>
          <w:szCs w:val="23"/>
          <w:lang w:val="uk-UA"/>
        </w:rPr>
        <w:t>(</w:t>
      </w:r>
      <w:r w:rsidR="00D179FF" w:rsidRPr="00EC4FC9">
        <w:rPr>
          <w:bCs/>
          <w:sz w:val="23"/>
          <w:szCs w:val="23"/>
          <w:lang w:val="uk-UA"/>
        </w:rPr>
        <w:t>але не обмежу</w:t>
      </w:r>
      <w:r w:rsidR="00BE34B6">
        <w:rPr>
          <w:bCs/>
          <w:sz w:val="23"/>
          <w:szCs w:val="23"/>
          <w:lang w:val="uk-UA"/>
        </w:rPr>
        <w:t xml:space="preserve">ватися </w:t>
      </w:r>
      <w:r w:rsidRPr="00EC4FC9">
        <w:rPr>
          <w:bCs/>
          <w:sz w:val="23"/>
          <w:szCs w:val="23"/>
          <w:lang w:val="uk-UA"/>
        </w:rPr>
        <w:t xml:space="preserve">цим) розробку кабелів </w:t>
      </w:r>
      <w:r w:rsidR="00D179FF" w:rsidRPr="00EC4FC9">
        <w:rPr>
          <w:bCs/>
          <w:sz w:val="23"/>
          <w:szCs w:val="23"/>
          <w:lang w:val="uk-UA"/>
        </w:rPr>
        <w:t>з високою пропускною здатністю з оптимізованою міцністю і провідністю,  надпровідників, кабелі</w:t>
      </w:r>
      <w:r w:rsidRPr="00EC4FC9">
        <w:rPr>
          <w:bCs/>
          <w:sz w:val="23"/>
          <w:szCs w:val="23"/>
          <w:lang w:val="uk-UA"/>
        </w:rPr>
        <w:t>в</w:t>
      </w:r>
      <w:r w:rsidR="00D179FF" w:rsidRPr="00EC4FC9">
        <w:rPr>
          <w:bCs/>
          <w:sz w:val="23"/>
          <w:szCs w:val="23"/>
          <w:lang w:val="uk-UA"/>
        </w:rPr>
        <w:t xml:space="preserve"> та аксесуар</w:t>
      </w:r>
      <w:r w:rsidR="00BE34B6">
        <w:rPr>
          <w:bCs/>
          <w:sz w:val="23"/>
          <w:szCs w:val="23"/>
          <w:lang w:val="uk-UA"/>
        </w:rPr>
        <w:t>ів</w:t>
      </w:r>
      <w:r w:rsidR="00D179FF" w:rsidRPr="00EC4FC9">
        <w:rPr>
          <w:bCs/>
          <w:sz w:val="23"/>
          <w:szCs w:val="23"/>
          <w:lang w:val="uk-UA"/>
        </w:rPr>
        <w:t xml:space="preserve"> </w:t>
      </w:r>
      <w:r w:rsidRPr="00EC4FC9">
        <w:rPr>
          <w:bCs/>
          <w:sz w:val="23"/>
          <w:szCs w:val="23"/>
          <w:lang w:val="uk-UA"/>
        </w:rPr>
        <w:t>для над</w:t>
      </w:r>
      <w:r w:rsidR="00D179FF" w:rsidRPr="00EC4FC9">
        <w:rPr>
          <w:bCs/>
          <w:sz w:val="23"/>
          <w:szCs w:val="23"/>
          <w:lang w:val="uk-UA"/>
        </w:rPr>
        <w:t>висок</w:t>
      </w:r>
      <w:r w:rsidRPr="00EC4FC9">
        <w:rPr>
          <w:bCs/>
          <w:sz w:val="23"/>
          <w:szCs w:val="23"/>
          <w:lang w:val="uk-UA"/>
        </w:rPr>
        <w:t>их</w:t>
      </w:r>
      <w:r w:rsidR="00D179FF" w:rsidRPr="00EC4FC9">
        <w:rPr>
          <w:bCs/>
          <w:sz w:val="23"/>
          <w:szCs w:val="23"/>
          <w:lang w:val="uk-UA"/>
        </w:rPr>
        <w:t xml:space="preserve"> напруг до 1000 кВ, матеріали для </w:t>
      </w:r>
      <w:r w:rsidRPr="00EC4FC9">
        <w:rPr>
          <w:bCs/>
          <w:sz w:val="23"/>
          <w:szCs w:val="23"/>
          <w:lang w:val="uk-UA"/>
        </w:rPr>
        <w:t xml:space="preserve">провідників </w:t>
      </w:r>
      <w:r w:rsidR="00D179FF" w:rsidRPr="00EC4FC9">
        <w:rPr>
          <w:bCs/>
          <w:sz w:val="23"/>
          <w:szCs w:val="23"/>
          <w:lang w:val="uk-UA"/>
        </w:rPr>
        <w:t>середн</w:t>
      </w:r>
      <w:r w:rsidRPr="00EC4FC9">
        <w:rPr>
          <w:bCs/>
          <w:sz w:val="23"/>
          <w:szCs w:val="23"/>
          <w:lang w:val="uk-UA"/>
        </w:rPr>
        <w:t>іх</w:t>
      </w:r>
      <w:r w:rsidR="00D179FF" w:rsidRPr="00EC4FC9">
        <w:rPr>
          <w:bCs/>
          <w:sz w:val="23"/>
          <w:szCs w:val="23"/>
          <w:lang w:val="uk-UA"/>
        </w:rPr>
        <w:t xml:space="preserve"> напруг (2 </w:t>
      </w:r>
      <w:r w:rsidRPr="00EC4FC9">
        <w:rPr>
          <w:bCs/>
          <w:sz w:val="23"/>
          <w:szCs w:val="23"/>
          <w:lang w:val="uk-UA"/>
        </w:rPr>
        <w:t>-</w:t>
      </w:r>
      <w:r w:rsidR="00D179FF" w:rsidRPr="00EC4FC9">
        <w:rPr>
          <w:bCs/>
          <w:sz w:val="23"/>
          <w:szCs w:val="23"/>
          <w:lang w:val="uk-UA"/>
        </w:rPr>
        <w:t>35 кВ)</w:t>
      </w:r>
      <w:r w:rsidRPr="00EC4FC9">
        <w:rPr>
          <w:bCs/>
          <w:sz w:val="23"/>
          <w:szCs w:val="23"/>
          <w:lang w:val="uk-UA"/>
        </w:rPr>
        <w:t>,</w:t>
      </w:r>
      <w:r w:rsidR="00D179FF" w:rsidRPr="00EC4FC9">
        <w:rPr>
          <w:bCs/>
          <w:sz w:val="23"/>
          <w:szCs w:val="23"/>
          <w:lang w:val="uk-UA"/>
        </w:rPr>
        <w:t xml:space="preserve"> смарт-електричн</w:t>
      </w:r>
      <w:r w:rsidRPr="00EC4FC9">
        <w:rPr>
          <w:bCs/>
          <w:sz w:val="23"/>
          <w:szCs w:val="23"/>
          <w:lang w:val="uk-UA"/>
        </w:rPr>
        <w:t>і</w:t>
      </w:r>
      <w:r w:rsidR="00D179FF" w:rsidRPr="00EC4FC9">
        <w:rPr>
          <w:bCs/>
          <w:sz w:val="23"/>
          <w:szCs w:val="23"/>
          <w:lang w:val="uk-UA"/>
        </w:rPr>
        <w:t xml:space="preserve"> аксесуар</w:t>
      </w:r>
      <w:r w:rsidRPr="00EC4FC9">
        <w:rPr>
          <w:bCs/>
          <w:sz w:val="23"/>
          <w:szCs w:val="23"/>
          <w:lang w:val="uk-UA"/>
        </w:rPr>
        <w:t>и</w:t>
      </w:r>
      <w:r w:rsidR="00D179FF" w:rsidRPr="00EC4FC9">
        <w:rPr>
          <w:bCs/>
          <w:sz w:val="23"/>
          <w:szCs w:val="23"/>
          <w:lang w:val="uk-UA"/>
        </w:rPr>
        <w:t>, нові матеріали для екстремальних умов</w:t>
      </w:r>
      <w:r w:rsidRPr="00EC4FC9">
        <w:rPr>
          <w:bCs/>
          <w:sz w:val="23"/>
          <w:szCs w:val="23"/>
          <w:lang w:val="uk-UA"/>
        </w:rPr>
        <w:t xml:space="preserve">, </w:t>
      </w:r>
      <w:r w:rsidR="00D179FF" w:rsidRPr="00EC4FC9">
        <w:rPr>
          <w:bCs/>
          <w:sz w:val="23"/>
          <w:szCs w:val="23"/>
          <w:lang w:val="uk-UA"/>
        </w:rPr>
        <w:t>обробк</w:t>
      </w:r>
      <w:r w:rsidRPr="00EC4FC9">
        <w:rPr>
          <w:bCs/>
          <w:sz w:val="23"/>
          <w:szCs w:val="23"/>
          <w:lang w:val="uk-UA"/>
        </w:rPr>
        <w:t>у</w:t>
      </w:r>
      <w:r w:rsidR="00D179FF" w:rsidRPr="00EC4FC9">
        <w:rPr>
          <w:bCs/>
          <w:sz w:val="23"/>
          <w:szCs w:val="23"/>
          <w:lang w:val="uk-UA"/>
        </w:rPr>
        <w:t xml:space="preserve"> поверхні матеріалів для захисту і поліпшення </w:t>
      </w:r>
      <w:r w:rsidRPr="00EC4FC9">
        <w:rPr>
          <w:bCs/>
          <w:sz w:val="23"/>
          <w:szCs w:val="23"/>
          <w:lang w:val="uk-UA"/>
        </w:rPr>
        <w:t xml:space="preserve">властивостей при застосуванні в </w:t>
      </w:r>
      <w:r w:rsidR="00D179FF" w:rsidRPr="00EC4FC9">
        <w:rPr>
          <w:bCs/>
          <w:sz w:val="23"/>
          <w:szCs w:val="23"/>
          <w:lang w:val="uk-UA"/>
        </w:rPr>
        <w:t>електромережі.</w:t>
      </w:r>
    </w:p>
    <w:p w:rsidR="00D179FF" w:rsidRPr="00EC4FC9" w:rsidRDefault="00D179FF" w:rsidP="00D179FF">
      <w:pPr>
        <w:spacing w:after="0"/>
        <w:jc w:val="both"/>
        <w:rPr>
          <w:bCs/>
          <w:sz w:val="23"/>
          <w:szCs w:val="23"/>
          <w:lang w:val="uk-UA"/>
        </w:rPr>
      </w:pPr>
      <w:r w:rsidRPr="00EC4FC9">
        <w:rPr>
          <w:bCs/>
          <w:sz w:val="23"/>
          <w:szCs w:val="23"/>
          <w:lang w:val="uk-UA"/>
        </w:rPr>
        <w:t xml:space="preserve">Діяльність </w:t>
      </w:r>
      <w:r w:rsidR="000E4061" w:rsidRPr="00EC4FC9">
        <w:rPr>
          <w:bCs/>
          <w:sz w:val="23"/>
          <w:szCs w:val="23"/>
          <w:lang w:val="uk-UA"/>
        </w:rPr>
        <w:t xml:space="preserve">спрямована на </w:t>
      </w:r>
      <w:r w:rsidRPr="00EC4FC9">
        <w:rPr>
          <w:bCs/>
          <w:sz w:val="23"/>
          <w:szCs w:val="23"/>
          <w:lang w:val="uk-UA"/>
        </w:rPr>
        <w:t xml:space="preserve">розробку матеріалів </w:t>
      </w:r>
      <w:r w:rsidR="000E4061" w:rsidRPr="00EC4FC9">
        <w:rPr>
          <w:bCs/>
          <w:sz w:val="23"/>
          <w:szCs w:val="23"/>
          <w:lang w:val="uk-UA"/>
        </w:rPr>
        <w:t xml:space="preserve">спеціалізованих для </w:t>
      </w:r>
      <w:r w:rsidRPr="00EC4FC9">
        <w:rPr>
          <w:bCs/>
          <w:sz w:val="23"/>
          <w:szCs w:val="23"/>
          <w:lang w:val="uk-UA"/>
        </w:rPr>
        <w:t>технологій зберігання енергії і силової електроніки виходять за рамки ц</w:t>
      </w:r>
      <w:r w:rsidR="000E4061" w:rsidRPr="00EC4FC9">
        <w:rPr>
          <w:bCs/>
          <w:sz w:val="23"/>
          <w:szCs w:val="23"/>
          <w:lang w:val="uk-UA"/>
        </w:rPr>
        <w:t>ієї тематики</w:t>
      </w:r>
      <w:r w:rsidRPr="00EC4FC9">
        <w:rPr>
          <w:bCs/>
          <w:sz w:val="23"/>
          <w:szCs w:val="23"/>
          <w:lang w:val="uk-UA"/>
        </w:rPr>
        <w:t xml:space="preserve">. Пропоновані </w:t>
      </w:r>
      <w:r w:rsidR="000E4061" w:rsidRPr="00EC4FC9">
        <w:rPr>
          <w:bCs/>
          <w:sz w:val="23"/>
          <w:szCs w:val="23"/>
          <w:lang w:val="uk-UA"/>
        </w:rPr>
        <w:t xml:space="preserve">запити </w:t>
      </w:r>
      <w:r w:rsidRPr="00EC4FC9">
        <w:rPr>
          <w:bCs/>
          <w:sz w:val="23"/>
          <w:szCs w:val="23"/>
          <w:lang w:val="uk-UA"/>
        </w:rPr>
        <w:t xml:space="preserve">повинні бути оцінені </w:t>
      </w:r>
      <w:r w:rsidR="000E4061" w:rsidRPr="00EC4FC9">
        <w:rPr>
          <w:bCs/>
          <w:sz w:val="23"/>
          <w:szCs w:val="23"/>
          <w:lang w:val="uk-UA"/>
        </w:rPr>
        <w:t xml:space="preserve">за їх </w:t>
      </w:r>
      <w:r w:rsidRPr="00EC4FC9">
        <w:rPr>
          <w:bCs/>
          <w:sz w:val="23"/>
          <w:szCs w:val="23"/>
          <w:lang w:val="uk-UA"/>
        </w:rPr>
        <w:t>технічно</w:t>
      </w:r>
      <w:r w:rsidR="000E4061" w:rsidRPr="00EC4FC9">
        <w:rPr>
          <w:bCs/>
          <w:sz w:val="23"/>
          <w:szCs w:val="23"/>
          <w:lang w:val="uk-UA"/>
        </w:rPr>
        <w:t>ю</w:t>
      </w:r>
      <w:r w:rsidRPr="00EC4FC9">
        <w:rPr>
          <w:bCs/>
          <w:sz w:val="23"/>
          <w:szCs w:val="23"/>
          <w:lang w:val="uk-UA"/>
        </w:rPr>
        <w:t xml:space="preserve"> та економічно</w:t>
      </w:r>
      <w:r w:rsidR="000E4061" w:rsidRPr="00EC4FC9">
        <w:rPr>
          <w:bCs/>
          <w:sz w:val="23"/>
          <w:szCs w:val="23"/>
          <w:lang w:val="uk-UA"/>
        </w:rPr>
        <w:t>ю</w:t>
      </w:r>
      <w:r w:rsidRPr="00EC4FC9">
        <w:rPr>
          <w:bCs/>
          <w:sz w:val="23"/>
          <w:szCs w:val="23"/>
          <w:lang w:val="uk-UA"/>
        </w:rPr>
        <w:t xml:space="preserve"> </w:t>
      </w:r>
      <w:r w:rsidR="000E4061" w:rsidRPr="00EC4FC9">
        <w:rPr>
          <w:bCs/>
          <w:sz w:val="23"/>
          <w:szCs w:val="23"/>
          <w:lang w:val="uk-UA"/>
        </w:rPr>
        <w:t>ефективністю</w:t>
      </w:r>
      <w:r w:rsidRPr="00EC4FC9">
        <w:rPr>
          <w:bCs/>
          <w:sz w:val="23"/>
          <w:szCs w:val="23"/>
          <w:lang w:val="uk-UA"/>
        </w:rPr>
        <w:t xml:space="preserve">. </w:t>
      </w:r>
      <w:r w:rsidR="000E4061" w:rsidRPr="00EC4FC9">
        <w:rPr>
          <w:bCs/>
          <w:sz w:val="23"/>
          <w:szCs w:val="23"/>
          <w:lang w:val="uk-UA"/>
        </w:rPr>
        <w:t xml:space="preserve">Тема стосується </w:t>
      </w:r>
      <w:r w:rsidRPr="00EC4FC9">
        <w:rPr>
          <w:bCs/>
          <w:sz w:val="23"/>
          <w:szCs w:val="23"/>
          <w:lang w:val="uk-UA"/>
        </w:rPr>
        <w:t xml:space="preserve">пропозицій з акцентом на сучасні матеріали для </w:t>
      </w:r>
      <w:r w:rsidR="000E4061" w:rsidRPr="00EC4FC9">
        <w:rPr>
          <w:bCs/>
          <w:sz w:val="23"/>
          <w:szCs w:val="23"/>
          <w:lang w:val="uk-UA"/>
        </w:rPr>
        <w:t xml:space="preserve">технологій </w:t>
      </w:r>
      <w:r w:rsidRPr="00EC4FC9">
        <w:rPr>
          <w:bCs/>
          <w:sz w:val="23"/>
          <w:szCs w:val="23"/>
          <w:lang w:val="uk-UA"/>
        </w:rPr>
        <w:t>електромереж</w:t>
      </w:r>
      <w:r w:rsidR="000E4061" w:rsidRPr="00EC4FC9">
        <w:rPr>
          <w:bCs/>
          <w:sz w:val="23"/>
          <w:szCs w:val="23"/>
          <w:lang w:val="uk-UA"/>
        </w:rPr>
        <w:t>.</w:t>
      </w:r>
    </w:p>
    <w:p w:rsidR="000E4061" w:rsidRDefault="00D179FF" w:rsidP="000E4061">
      <w:pPr>
        <w:spacing w:after="0"/>
        <w:jc w:val="both"/>
        <w:rPr>
          <w:bCs/>
          <w:sz w:val="23"/>
          <w:szCs w:val="23"/>
          <w:lang w:val="uk-UA"/>
        </w:rPr>
      </w:pPr>
      <w:r w:rsidRPr="00EC4FC9">
        <w:rPr>
          <w:bCs/>
          <w:sz w:val="23"/>
          <w:szCs w:val="23"/>
          <w:lang w:val="uk-UA"/>
        </w:rPr>
        <w:t xml:space="preserve">Реалізація </w:t>
      </w:r>
      <w:r w:rsidR="000E4061" w:rsidRPr="00EC4FC9">
        <w:rPr>
          <w:bCs/>
          <w:sz w:val="23"/>
          <w:szCs w:val="23"/>
          <w:lang w:val="uk-UA"/>
        </w:rPr>
        <w:t xml:space="preserve">тематики </w:t>
      </w:r>
      <w:r w:rsidRPr="00EC4FC9">
        <w:rPr>
          <w:bCs/>
          <w:sz w:val="23"/>
          <w:szCs w:val="23"/>
          <w:lang w:val="uk-UA"/>
        </w:rPr>
        <w:t xml:space="preserve">планується </w:t>
      </w:r>
      <w:r w:rsidR="000E4061" w:rsidRPr="00EC4FC9">
        <w:rPr>
          <w:bCs/>
          <w:sz w:val="23"/>
          <w:szCs w:val="23"/>
          <w:lang w:val="uk-UA"/>
        </w:rPr>
        <w:t xml:space="preserve">при стартовому </w:t>
      </w:r>
      <w:r w:rsidRPr="00EC4FC9">
        <w:rPr>
          <w:bCs/>
          <w:sz w:val="23"/>
          <w:szCs w:val="23"/>
          <w:lang w:val="uk-UA"/>
        </w:rPr>
        <w:t xml:space="preserve">TRL 5 </w:t>
      </w:r>
      <w:r w:rsidR="000E4061" w:rsidRPr="00EC4FC9">
        <w:rPr>
          <w:bCs/>
          <w:sz w:val="23"/>
          <w:szCs w:val="23"/>
          <w:lang w:val="uk-UA"/>
        </w:rPr>
        <w:t xml:space="preserve">і цільовому </w:t>
      </w:r>
      <w:r w:rsidRPr="00EC4FC9">
        <w:rPr>
          <w:bCs/>
          <w:sz w:val="23"/>
          <w:szCs w:val="23"/>
          <w:lang w:val="uk-UA"/>
        </w:rPr>
        <w:t xml:space="preserve">TRL 6. Комісія вважає, що пропозиції, </w:t>
      </w:r>
      <w:r w:rsidR="00BE34B6">
        <w:rPr>
          <w:bCs/>
          <w:sz w:val="23"/>
          <w:szCs w:val="23"/>
          <w:lang w:val="uk-UA"/>
        </w:rPr>
        <w:t>які</w:t>
      </w:r>
      <w:r w:rsidRPr="00EC4FC9">
        <w:rPr>
          <w:bCs/>
          <w:sz w:val="23"/>
          <w:szCs w:val="23"/>
          <w:lang w:val="uk-UA"/>
        </w:rPr>
        <w:t xml:space="preserve"> </w:t>
      </w:r>
      <w:r w:rsidR="000E4061" w:rsidRPr="00EC4FC9">
        <w:rPr>
          <w:bCs/>
          <w:sz w:val="23"/>
          <w:szCs w:val="23"/>
          <w:lang w:val="uk-UA"/>
        </w:rPr>
        <w:t xml:space="preserve">передбачають </w:t>
      </w:r>
      <w:r w:rsidRPr="00EC4FC9">
        <w:rPr>
          <w:bCs/>
          <w:sz w:val="23"/>
          <w:szCs w:val="23"/>
          <w:lang w:val="uk-UA"/>
        </w:rPr>
        <w:t>внесок від ЄС 6</w:t>
      </w:r>
      <w:r w:rsidR="000E4061" w:rsidRPr="00EC4FC9">
        <w:rPr>
          <w:bCs/>
          <w:sz w:val="23"/>
          <w:szCs w:val="23"/>
          <w:lang w:val="uk-UA"/>
        </w:rPr>
        <w:t>-</w:t>
      </w:r>
      <w:r w:rsidRPr="00EC4FC9">
        <w:rPr>
          <w:bCs/>
          <w:sz w:val="23"/>
          <w:szCs w:val="23"/>
          <w:lang w:val="uk-UA"/>
        </w:rPr>
        <w:t>8 млн</w:t>
      </w:r>
      <w:r w:rsidR="00BE34B6">
        <w:rPr>
          <w:bCs/>
          <w:sz w:val="23"/>
          <w:szCs w:val="23"/>
          <w:lang w:val="uk-UA"/>
        </w:rPr>
        <w:t>.</w:t>
      </w:r>
      <w:r w:rsidR="000E4061" w:rsidRPr="00EC4FC9">
        <w:rPr>
          <w:bCs/>
          <w:sz w:val="23"/>
          <w:szCs w:val="23"/>
          <w:lang w:val="uk-UA"/>
        </w:rPr>
        <w:t xml:space="preserve"> </w:t>
      </w:r>
      <w:r w:rsidR="00BE34B6" w:rsidRPr="00EC4FC9">
        <w:rPr>
          <w:bCs/>
          <w:sz w:val="23"/>
          <w:szCs w:val="23"/>
          <w:lang w:val="uk-UA"/>
        </w:rPr>
        <w:t xml:space="preserve">Євро </w:t>
      </w:r>
      <w:r w:rsidRPr="00EC4FC9">
        <w:rPr>
          <w:bCs/>
          <w:sz w:val="23"/>
          <w:szCs w:val="23"/>
          <w:lang w:val="uk-UA"/>
        </w:rPr>
        <w:t>дозвол</w:t>
      </w:r>
      <w:r w:rsidR="000E4061" w:rsidRPr="00EC4FC9">
        <w:rPr>
          <w:bCs/>
          <w:sz w:val="23"/>
          <w:szCs w:val="23"/>
          <w:lang w:val="uk-UA"/>
        </w:rPr>
        <w:t>я</w:t>
      </w:r>
      <w:r w:rsidRPr="00EC4FC9">
        <w:rPr>
          <w:bCs/>
          <w:sz w:val="23"/>
          <w:szCs w:val="23"/>
          <w:lang w:val="uk-UA"/>
        </w:rPr>
        <w:t xml:space="preserve">ть </w:t>
      </w:r>
      <w:r w:rsidR="000E4061" w:rsidRPr="00EC4FC9">
        <w:rPr>
          <w:bCs/>
          <w:sz w:val="23"/>
          <w:szCs w:val="23"/>
          <w:lang w:val="uk-UA"/>
        </w:rPr>
        <w:t xml:space="preserve">вирішувати </w:t>
      </w:r>
      <w:r w:rsidRPr="00EC4FC9">
        <w:rPr>
          <w:bCs/>
          <w:sz w:val="23"/>
          <w:szCs w:val="23"/>
          <w:lang w:val="uk-UA"/>
        </w:rPr>
        <w:t xml:space="preserve">конкретну </w:t>
      </w:r>
      <w:r w:rsidR="000E4061" w:rsidRPr="00EC4FC9">
        <w:rPr>
          <w:bCs/>
          <w:sz w:val="23"/>
          <w:szCs w:val="23"/>
          <w:lang w:val="uk-UA"/>
        </w:rPr>
        <w:t>задачу відповідним чином</w:t>
      </w:r>
      <w:r w:rsidRPr="00EC4FC9">
        <w:rPr>
          <w:bCs/>
          <w:sz w:val="23"/>
          <w:szCs w:val="23"/>
          <w:lang w:val="uk-UA"/>
        </w:rPr>
        <w:t>.</w:t>
      </w:r>
      <w:r w:rsidR="000E4061" w:rsidRPr="00EC4FC9">
        <w:rPr>
          <w:bCs/>
          <w:sz w:val="23"/>
          <w:szCs w:val="23"/>
          <w:lang w:val="uk-UA"/>
        </w:rPr>
        <w:t xml:space="preserve"> Не виключений розгляд пропозицій з іншими рівнями фінансування</w:t>
      </w:r>
      <w:r w:rsidR="00BE34B6">
        <w:rPr>
          <w:bCs/>
          <w:sz w:val="23"/>
          <w:szCs w:val="23"/>
          <w:lang w:val="uk-UA"/>
        </w:rPr>
        <w:t>.</w:t>
      </w:r>
    </w:p>
    <w:p w:rsidR="00BE34B6" w:rsidRPr="00BE34B6" w:rsidRDefault="00BE34B6" w:rsidP="000E4061">
      <w:pPr>
        <w:spacing w:after="0"/>
        <w:jc w:val="both"/>
        <w:rPr>
          <w:bCs/>
          <w:sz w:val="10"/>
          <w:szCs w:val="23"/>
          <w:lang w:val="uk-UA"/>
        </w:rPr>
      </w:pPr>
    </w:p>
    <w:p w:rsidR="000E4061" w:rsidRPr="00EC4FC9" w:rsidRDefault="000E4061" w:rsidP="000E4061">
      <w:pPr>
        <w:spacing w:after="0"/>
        <w:jc w:val="both"/>
        <w:rPr>
          <w:bCs/>
          <w:color w:val="0000FF"/>
          <w:sz w:val="23"/>
          <w:szCs w:val="23"/>
          <w:lang w:val="uk-UA"/>
        </w:rPr>
      </w:pPr>
      <w:r w:rsidRPr="00EC4FC9">
        <w:rPr>
          <w:bCs/>
          <w:color w:val="0000FF"/>
          <w:sz w:val="23"/>
          <w:szCs w:val="23"/>
          <w:lang w:val="uk-UA"/>
        </w:rPr>
        <w:t>Очікуваний ефект:</w:t>
      </w:r>
    </w:p>
    <w:p w:rsidR="00D179FF" w:rsidRPr="00EC4FC9" w:rsidRDefault="00D179FF" w:rsidP="000E4061">
      <w:pPr>
        <w:spacing w:after="0"/>
        <w:jc w:val="both"/>
        <w:rPr>
          <w:bCs/>
          <w:sz w:val="23"/>
          <w:szCs w:val="23"/>
          <w:lang w:val="uk-UA"/>
        </w:rPr>
      </w:pPr>
      <w:r w:rsidRPr="00EC4FC9">
        <w:rPr>
          <w:bCs/>
          <w:sz w:val="23"/>
          <w:szCs w:val="23"/>
          <w:lang w:val="uk-UA"/>
        </w:rPr>
        <w:t>Рів</w:t>
      </w:r>
      <w:r w:rsidR="000E4061" w:rsidRPr="00EC4FC9">
        <w:rPr>
          <w:bCs/>
          <w:sz w:val="23"/>
          <w:szCs w:val="23"/>
          <w:lang w:val="uk-UA"/>
        </w:rPr>
        <w:t>е</w:t>
      </w:r>
      <w:r w:rsidRPr="00EC4FC9">
        <w:rPr>
          <w:bCs/>
          <w:sz w:val="23"/>
          <w:szCs w:val="23"/>
          <w:lang w:val="uk-UA"/>
        </w:rPr>
        <w:t>н</w:t>
      </w:r>
      <w:r w:rsidR="000E4061" w:rsidRPr="00EC4FC9">
        <w:rPr>
          <w:bCs/>
          <w:sz w:val="23"/>
          <w:szCs w:val="23"/>
          <w:lang w:val="uk-UA"/>
        </w:rPr>
        <w:t>ь</w:t>
      </w:r>
      <w:r w:rsidRPr="00EC4FC9">
        <w:rPr>
          <w:bCs/>
          <w:sz w:val="23"/>
          <w:szCs w:val="23"/>
          <w:lang w:val="uk-UA"/>
        </w:rPr>
        <w:t xml:space="preserve"> продуктивності пропонованого </w:t>
      </w:r>
      <w:r w:rsidR="000E4061" w:rsidRPr="00EC4FC9">
        <w:rPr>
          <w:bCs/>
          <w:sz w:val="23"/>
          <w:szCs w:val="23"/>
          <w:lang w:val="uk-UA"/>
        </w:rPr>
        <w:t>концепту за участі новітніх м</w:t>
      </w:r>
      <w:r w:rsidR="00BE34B6">
        <w:rPr>
          <w:bCs/>
          <w:sz w:val="23"/>
          <w:szCs w:val="23"/>
          <w:lang w:val="uk-UA"/>
        </w:rPr>
        <w:t>а</w:t>
      </w:r>
      <w:r w:rsidR="000E4061" w:rsidRPr="00EC4FC9">
        <w:rPr>
          <w:bCs/>
          <w:sz w:val="23"/>
          <w:szCs w:val="23"/>
          <w:lang w:val="uk-UA"/>
        </w:rPr>
        <w:t>т</w:t>
      </w:r>
      <w:r w:rsidR="00BE34B6">
        <w:rPr>
          <w:bCs/>
          <w:sz w:val="23"/>
          <w:szCs w:val="23"/>
          <w:lang w:val="uk-UA"/>
        </w:rPr>
        <w:t>е</w:t>
      </w:r>
      <w:r w:rsidR="000E4061" w:rsidRPr="00EC4FC9">
        <w:rPr>
          <w:bCs/>
          <w:sz w:val="23"/>
          <w:szCs w:val="23"/>
          <w:lang w:val="uk-UA"/>
        </w:rPr>
        <w:t xml:space="preserve">ріалів </w:t>
      </w:r>
      <w:r w:rsidR="00DF0155">
        <w:rPr>
          <w:bCs/>
          <w:sz w:val="23"/>
          <w:szCs w:val="23"/>
          <w:lang w:val="uk-UA"/>
        </w:rPr>
        <w:t xml:space="preserve">повинен </w:t>
      </w:r>
      <w:r w:rsidR="00FE74D0" w:rsidRPr="00EC4FC9">
        <w:rPr>
          <w:bCs/>
          <w:sz w:val="23"/>
          <w:szCs w:val="23"/>
          <w:lang w:val="uk-UA"/>
        </w:rPr>
        <w:t>відповідати показникам</w:t>
      </w:r>
      <w:r w:rsidR="00DF0155">
        <w:rPr>
          <w:bCs/>
          <w:sz w:val="23"/>
          <w:szCs w:val="23"/>
          <w:lang w:val="uk-UA"/>
        </w:rPr>
        <w:t>,</w:t>
      </w:r>
      <w:r w:rsidR="00FE74D0" w:rsidRPr="00EC4FC9">
        <w:rPr>
          <w:bCs/>
          <w:sz w:val="23"/>
          <w:szCs w:val="23"/>
          <w:lang w:val="uk-UA"/>
        </w:rPr>
        <w:t xml:space="preserve"> зазначеним в SET-Plan Integrated Roadmap та його додатках. Передбачається: </w:t>
      </w:r>
    </w:p>
    <w:p w:rsidR="00D179FF" w:rsidRPr="00EC4FC9" w:rsidRDefault="00D179FF" w:rsidP="00D179FF">
      <w:pPr>
        <w:spacing w:after="0"/>
        <w:jc w:val="both"/>
        <w:rPr>
          <w:bCs/>
          <w:sz w:val="23"/>
          <w:szCs w:val="23"/>
          <w:lang w:val="uk-UA"/>
        </w:rPr>
      </w:pPr>
      <w:r w:rsidRPr="00EC4FC9">
        <w:rPr>
          <w:bCs/>
          <w:sz w:val="23"/>
          <w:szCs w:val="23"/>
          <w:lang w:val="uk-UA"/>
        </w:rPr>
        <w:t xml:space="preserve">• Значне підвищення надійності електропостачання, управління </w:t>
      </w:r>
      <w:r w:rsidR="00FE74D0" w:rsidRPr="00EC4FC9">
        <w:rPr>
          <w:bCs/>
          <w:sz w:val="23"/>
          <w:szCs w:val="23"/>
          <w:lang w:val="uk-UA"/>
        </w:rPr>
        <w:t xml:space="preserve">нестабільністю мережі </w:t>
      </w:r>
      <w:r w:rsidRPr="00EC4FC9">
        <w:rPr>
          <w:bCs/>
          <w:sz w:val="23"/>
          <w:szCs w:val="23"/>
          <w:lang w:val="uk-UA"/>
        </w:rPr>
        <w:t>з урахуванням підключення поновлюваних джерел енергії</w:t>
      </w:r>
      <w:r w:rsidR="00FE74D0" w:rsidRPr="00EC4FC9">
        <w:rPr>
          <w:bCs/>
          <w:sz w:val="23"/>
          <w:szCs w:val="23"/>
          <w:lang w:val="uk-UA"/>
        </w:rPr>
        <w:t xml:space="preserve"> та </w:t>
      </w:r>
      <w:r w:rsidRPr="00EC4FC9">
        <w:rPr>
          <w:bCs/>
          <w:sz w:val="23"/>
          <w:szCs w:val="23"/>
          <w:lang w:val="uk-UA"/>
        </w:rPr>
        <w:t xml:space="preserve"> підвищення </w:t>
      </w:r>
      <w:r w:rsidR="00FE74D0" w:rsidRPr="00EC4FC9">
        <w:rPr>
          <w:bCs/>
          <w:sz w:val="23"/>
          <w:szCs w:val="23"/>
          <w:lang w:val="uk-UA"/>
        </w:rPr>
        <w:t xml:space="preserve">її </w:t>
      </w:r>
      <w:r w:rsidRPr="00EC4FC9">
        <w:rPr>
          <w:bCs/>
          <w:sz w:val="23"/>
          <w:szCs w:val="23"/>
          <w:lang w:val="uk-UA"/>
        </w:rPr>
        <w:t>ефективності;</w:t>
      </w:r>
    </w:p>
    <w:p w:rsidR="00D179FF" w:rsidRPr="00EC4FC9" w:rsidRDefault="00D179FF" w:rsidP="00D179FF">
      <w:pPr>
        <w:spacing w:after="0"/>
        <w:jc w:val="both"/>
        <w:rPr>
          <w:bCs/>
          <w:sz w:val="23"/>
          <w:szCs w:val="23"/>
          <w:lang w:val="uk-UA"/>
        </w:rPr>
      </w:pPr>
      <w:r w:rsidRPr="00EC4FC9">
        <w:rPr>
          <w:bCs/>
          <w:sz w:val="23"/>
          <w:szCs w:val="23"/>
          <w:lang w:val="uk-UA"/>
        </w:rPr>
        <w:t>• Полегшення географічних обмежень для виробництва низьковуглецевої енергії з підвищеною</w:t>
      </w:r>
      <w:r w:rsidR="00FE74D0" w:rsidRPr="00EC4FC9">
        <w:rPr>
          <w:bCs/>
          <w:sz w:val="23"/>
          <w:szCs w:val="23"/>
          <w:lang w:val="uk-UA"/>
        </w:rPr>
        <w:t xml:space="preserve"> ефективніст</w:t>
      </w:r>
      <w:r w:rsidR="00DF0155">
        <w:rPr>
          <w:bCs/>
          <w:sz w:val="23"/>
          <w:szCs w:val="23"/>
          <w:lang w:val="uk-UA"/>
        </w:rPr>
        <w:t>ю</w:t>
      </w:r>
      <w:r w:rsidR="00FE74D0" w:rsidRPr="00EC4FC9">
        <w:rPr>
          <w:bCs/>
          <w:sz w:val="23"/>
          <w:szCs w:val="23"/>
          <w:lang w:val="uk-UA"/>
        </w:rPr>
        <w:t xml:space="preserve"> </w:t>
      </w:r>
      <w:r w:rsidRPr="00EC4FC9">
        <w:rPr>
          <w:bCs/>
          <w:sz w:val="23"/>
          <w:szCs w:val="23"/>
          <w:lang w:val="uk-UA"/>
        </w:rPr>
        <w:t>за зниженою ціною;</w:t>
      </w:r>
    </w:p>
    <w:p w:rsidR="00D179FF" w:rsidRPr="00EC4FC9" w:rsidRDefault="00D179FF" w:rsidP="00D179FF">
      <w:pPr>
        <w:spacing w:after="0"/>
        <w:jc w:val="both"/>
        <w:rPr>
          <w:bCs/>
          <w:sz w:val="23"/>
          <w:szCs w:val="23"/>
          <w:lang w:val="uk-UA"/>
        </w:rPr>
      </w:pPr>
      <w:r w:rsidRPr="00EC4FC9">
        <w:rPr>
          <w:bCs/>
          <w:sz w:val="23"/>
          <w:szCs w:val="23"/>
          <w:lang w:val="uk-UA"/>
        </w:rPr>
        <w:t xml:space="preserve">• </w:t>
      </w:r>
      <w:r w:rsidR="00DF0155" w:rsidRPr="00EC4FC9">
        <w:rPr>
          <w:bCs/>
          <w:sz w:val="23"/>
          <w:szCs w:val="23"/>
          <w:lang w:val="uk-UA"/>
        </w:rPr>
        <w:t xml:space="preserve">Усунення </w:t>
      </w:r>
      <w:r w:rsidR="00FE74D0" w:rsidRPr="00EC4FC9">
        <w:rPr>
          <w:bCs/>
          <w:sz w:val="23"/>
          <w:szCs w:val="23"/>
          <w:lang w:val="uk-UA"/>
        </w:rPr>
        <w:t xml:space="preserve">обмежень росту </w:t>
      </w:r>
      <w:r w:rsidRPr="00EC4FC9">
        <w:rPr>
          <w:bCs/>
          <w:sz w:val="23"/>
          <w:szCs w:val="23"/>
          <w:lang w:val="uk-UA"/>
        </w:rPr>
        <w:t>швидкості проникнення розподілених і / або переривчастих поновлюваних джерел енергії.</w:t>
      </w:r>
    </w:p>
    <w:p w:rsidR="00D179FF" w:rsidRPr="00EC4FC9" w:rsidRDefault="00D179FF" w:rsidP="00D179FF">
      <w:pPr>
        <w:spacing w:after="0"/>
        <w:jc w:val="both"/>
        <w:rPr>
          <w:bCs/>
          <w:sz w:val="23"/>
          <w:szCs w:val="23"/>
          <w:lang w:val="uk-UA"/>
        </w:rPr>
      </w:pPr>
      <w:r w:rsidRPr="00EC4FC9">
        <w:rPr>
          <w:bCs/>
          <w:sz w:val="23"/>
          <w:szCs w:val="23"/>
          <w:lang w:val="uk-UA"/>
        </w:rPr>
        <w:t>Пропозиції повинні включати бізнес-</w:t>
      </w:r>
      <w:r w:rsidR="00FE74D0" w:rsidRPr="00EC4FC9">
        <w:rPr>
          <w:bCs/>
          <w:sz w:val="23"/>
          <w:szCs w:val="23"/>
          <w:lang w:val="uk-UA"/>
        </w:rPr>
        <w:t xml:space="preserve">плани </w:t>
      </w:r>
      <w:r w:rsidRPr="00EC4FC9">
        <w:rPr>
          <w:bCs/>
          <w:sz w:val="23"/>
          <w:szCs w:val="23"/>
          <w:lang w:val="uk-UA"/>
        </w:rPr>
        <w:t xml:space="preserve"> і стратегію експлуатації</w:t>
      </w:r>
    </w:p>
    <w:p w:rsidR="00DF0155" w:rsidRPr="00DF0155" w:rsidRDefault="00DF0155" w:rsidP="00D179FF">
      <w:pPr>
        <w:spacing w:after="0"/>
        <w:jc w:val="both"/>
        <w:rPr>
          <w:bCs/>
          <w:color w:val="0000FF"/>
          <w:sz w:val="10"/>
          <w:szCs w:val="23"/>
          <w:lang w:val="uk-UA"/>
        </w:rPr>
      </w:pPr>
    </w:p>
    <w:p w:rsidR="00CA14D5" w:rsidRPr="00EC4FC9" w:rsidRDefault="00D179FF" w:rsidP="00D179FF">
      <w:pPr>
        <w:spacing w:after="0"/>
        <w:jc w:val="both"/>
        <w:rPr>
          <w:bCs/>
          <w:sz w:val="23"/>
          <w:szCs w:val="23"/>
          <w:lang w:val="uk-UA"/>
        </w:rPr>
      </w:pPr>
      <w:r w:rsidRPr="00EC4FC9">
        <w:rPr>
          <w:bCs/>
          <w:color w:val="0000FF"/>
          <w:sz w:val="23"/>
          <w:szCs w:val="23"/>
          <w:lang w:val="uk-UA"/>
        </w:rPr>
        <w:t>Тип дій:</w:t>
      </w:r>
      <w:r w:rsidR="00DF0155">
        <w:rPr>
          <w:bCs/>
          <w:color w:val="0000FF"/>
          <w:sz w:val="23"/>
          <w:szCs w:val="23"/>
          <w:lang w:val="uk-UA"/>
        </w:rPr>
        <w:t xml:space="preserve"> </w:t>
      </w:r>
      <w:r w:rsidRPr="00EC4FC9">
        <w:rPr>
          <w:bCs/>
          <w:sz w:val="23"/>
          <w:szCs w:val="23"/>
          <w:lang w:val="uk-UA"/>
        </w:rPr>
        <w:t>Інновації дії</w:t>
      </w:r>
      <w:r w:rsidR="00CA14D5" w:rsidRPr="00EC4FC9">
        <w:rPr>
          <w:bCs/>
          <w:sz w:val="23"/>
          <w:szCs w:val="23"/>
          <w:lang w:val="uk-UA"/>
        </w:rPr>
        <w:br w:type="page"/>
      </w:r>
    </w:p>
    <w:p w:rsidR="00CA14D5" w:rsidRPr="00EC4FC9" w:rsidRDefault="00CA14D5" w:rsidP="00F81EBB">
      <w:pPr>
        <w:spacing w:after="0"/>
        <w:jc w:val="both"/>
        <w:rPr>
          <w:bCs/>
          <w:color w:val="FF0000"/>
          <w:sz w:val="23"/>
          <w:szCs w:val="23"/>
          <w:lang w:val="uk-UA"/>
        </w:rPr>
      </w:pPr>
      <w:r w:rsidRPr="00EC4FC9">
        <w:rPr>
          <w:bCs/>
          <w:color w:val="FF0000"/>
          <w:sz w:val="23"/>
          <w:szCs w:val="23"/>
          <w:lang w:val="uk-UA"/>
        </w:rPr>
        <w:lastRenderedPageBreak/>
        <w:t>NMBP-19-2017: Cost-effective materials for “power-to-chemical” technologies</w:t>
      </w:r>
      <w:r w:rsidR="00376B91" w:rsidRPr="00EC4FC9">
        <w:rPr>
          <w:bCs/>
          <w:color w:val="FF0000"/>
          <w:sz w:val="23"/>
          <w:szCs w:val="23"/>
          <w:lang w:val="uk-UA"/>
        </w:rPr>
        <w:t xml:space="preserve"> </w:t>
      </w:r>
    </w:p>
    <w:p w:rsidR="00F81EBB" w:rsidRPr="00EC4FC9" w:rsidRDefault="00CA14D5" w:rsidP="00F81EBB">
      <w:pPr>
        <w:spacing w:after="0"/>
        <w:jc w:val="both"/>
        <w:rPr>
          <w:bCs/>
          <w:color w:val="0000FF"/>
          <w:sz w:val="23"/>
          <w:szCs w:val="23"/>
          <w:lang w:val="uk-UA"/>
        </w:rPr>
      </w:pPr>
      <w:r w:rsidRPr="00EC4FC9">
        <w:rPr>
          <w:bCs/>
          <w:color w:val="0000FF"/>
          <w:sz w:val="23"/>
          <w:szCs w:val="23"/>
          <w:lang w:val="uk-UA"/>
        </w:rPr>
        <w:t xml:space="preserve">Specific Challenge: </w:t>
      </w:r>
    </w:p>
    <w:p w:rsidR="00F81EBB" w:rsidRPr="00EC4FC9" w:rsidRDefault="00CA14D5" w:rsidP="00F81EBB">
      <w:pPr>
        <w:spacing w:after="0"/>
        <w:jc w:val="both"/>
        <w:rPr>
          <w:bCs/>
          <w:sz w:val="23"/>
          <w:szCs w:val="23"/>
          <w:lang w:val="uk-UA"/>
        </w:rPr>
      </w:pPr>
      <w:r w:rsidRPr="00EC4FC9">
        <w:rPr>
          <w:bCs/>
          <w:sz w:val="23"/>
          <w:szCs w:val="23"/>
          <w:lang w:val="uk-UA"/>
        </w:rPr>
        <w:t>Energy storage will play a key role in enabling the EU to develop a low-</w:t>
      </w:r>
      <w:r w:rsidR="00F81EBB" w:rsidRPr="00EC4FC9">
        <w:rPr>
          <w:bCs/>
          <w:sz w:val="23"/>
          <w:szCs w:val="23"/>
          <w:lang w:val="uk-UA"/>
        </w:rPr>
        <w:t xml:space="preserve"> </w:t>
      </w:r>
      <w:r w:rsidRPr="00EC4FC9">
        <w:rPr>
          <w:bCs/>
          <w:sz w:val="23"/>
          <w:szCs w:val="23"/>
          <w:lang w:val="uk-UA"/>
        </w:rPr>
        <w:t>carbon</w:t>
      </w:r>
      <w:r w:rsidR="00376B91" w:rsidRPr="00EC4FC9">
        <w:rPr>
          <w:bCs/>
          <w:sz w:val="23"/>
          <w:szCs w:val="23"/>
          <w:lang w:val="uk-UA"/>
        </w:rPr>
        <w:t xml:space="preserve"> </w:t>
      </w:r>
      <w:r w:rsidRPr="00EC4FC9">
        <w:rPr>
          <w:bCs/>
          <w:sz w:val="23"/>
          <w:szCs w:val="23"/>
          <w:lang w:val="uk-UA"/>
        </w:rPr>
        <w:t>electricity</w:t>
      </w:r>
      <w:r w:rsidR="00376B91" w:rsidRPr="00EC4FC9">
        <w:rPr>
          <w:bCs/>
          <w:sz w:val="23"/>
          <w:szCs w:val="23"/>
          <w:lang w:val="uk-UA"/>
        </w:rPr>
        <w:t xml:space="preserve"> </w:t>
      </w:r>
      <w:r w:rsidRPr="00EC4FC9">
        <w:rPr>
          <w:bCs/>
          <w:sz w:val="23"/>
          <w:szCs w:val="23"/>
          <w:lang w:val="uk-UA"/>
        </w:rPr>
        <w:t>system.</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storage</w:t>
      </w:r>
      <w:r w:rsidR="00376B91" w:rsidRPr="00EC4FC9">
        <w:rPr>
          <w:bCs/>
          <w:sz w:val="23"/>
          <w:szCs w:val="23"/>
          <w:lang w:val="uk-UA"/>
        </w:rPr>
        <w:t xml:space="preserve"> </w:t>
      </w:r>
      <w:r w:rsidRPr="00EC4FC9">
        <w:rPr>
          <w:bCs/>
          <w:sz w:val="23"/>
          <w:szCs w:val="23"/>
          <w:lang w:val="uk-UA"/>
        </w:rPr>
        <w:t>can</w:t>
      </w:r>
      <w:r w:rsidR="00376B91" w:rsidRPr="00EC4FC9">
        <w:rPr>
          <w:bCs/>
          <w:sz w:val="23"/>
          <w:szCs w:val="23"/>
          <w:lang w:val="uk-UA"/>
        </w:rPr>
        <w:t xml:space="preserve"> </w:t>
      </w:r>
      <w:r w:rsidRPr="00EC4FC9">
        <w:rPr>
          <w:bCs/>
          <w:sz w:val="23"/>
          <w:szCs w:val="23"/>
          <w:lang w:val="uk-UA"/>
        </w:rPr>
        <w:t>supply</w:t>
      </w:r>
      <w:r w:rsidR="00376B91" w:rsidRPr="00EC4FC9">
        <w:rPr>
          <w:bCs/>
          <w:sz w:val="23"/>
          <w:szCs w:val="23"/>
          <w:lang w:val="uk-UA"/>
        </w:rPr>
        <w:t xml:space="preserve"> </w:t>
      </w:r>
      <w:r w:rsidRPr="00EC4FC9">
        <w:rPr>
          <w:bCs/>
          <w:sz w:val="23"/>
          <w:szCs w:val="23"/>
          <w:lang w:val="uk-UA"/>
        </w:rPr>
        <w:t>more</w:t>
      </w:r>
      <w:r w:rsidR="00376B91" w:rsidRPr="00EC4FC9">
        <w:rPr>
          <w:bCs/>
          <w:sz w:val="23"/>
          <w:szCs w:val="23"/>
          <w:lang w:val="uk-UA"/>
        </w:rPr>
        <w:t xml:space="preserve"> </w:t>
      </w:r>
      <w:r w:rsidRPr="00EC4FC9">
        <w:rPr>
          <w:bCs/>
          <w:sz w:val="23"/>
          <w:szCs w:val="23"/>
          <w:lang w:val="uk-UA"/>
        </w:rPr>
        <w:t>flexibility</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balancing</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the grid,</w:t>
      </w:r>
      <w:r w:rsidR="00376B91" w:rsidRPr="00EC4FC9">
        <w:rPr>
          <w:bCs/>
          <w:sz w:val="23"/>
          <w:szCs w:val="23"/>
          <w:lang w:val="uk-UA"/>
        </w:rPr>
        <w:t xml:space="preserve"> </w:t>
      </w:r>
      <w:r w:rsidRPr="00EC4FC9">
        <w:rPr>
          <w:bCs/>
          <w:sz w:val="23"/>
          <w:szCs w:val="23"/>
          <w:lang w:val="uk-UA"/>
        </w:rPr>
        <w:t>providing</w:t>
      </w:r>
      <w:r w:rsidR="00376B91" w:rsidRPr="00EC4FC9">
        <w:rPr>
          <w:bCs/>
          <w:sz w:val="23"/>
          <w:szCs w:val="23"/>
          <w:lang w:val="uk-UA"/>
        </w:rPr>
        <w:t xml:space="preserve"> </w:t>
      </w:r>
      <w:r w:rsidRPr="00EC4FC9">
        <w:rPr>
          <w:bCs/>
          <w:sz w:val="23"/>
          <w:szCs w:val="23"/>
          <w:lang w:val="uk-UA"/>
        </w:rPr>
        <w:t>a</w:t>
      </w:r>
      <w:r w:rsidR="00376B91" w:rsidRPr="00EC4FC9">
        <w:rPr>
          <w:bCs/>
          <w:sz w:val="23"/>
          <w:szCs w:val="23"/>
          <w:lang w:val="uk-UA"/>
        </w:rPr>
        <w:t xml:space="preserve"> </w:t>
      </w:r>
      <w:r w:rsidRPr="00EC4FC9">
        <w:rPr>
          <w:bCs/>
          <w:sz w:val="23"/>
          <w:szCs w:val="23"/>
          <w:lang w:val="uk-UA"/>
        </w:rPr>
        <w:t>back</w:t>
      </w:r>
      <w:r w:rsidR="00376B91" w:rsidRPr="00EC4FC9">
        <w:rPr>
          <w:bCs/>
          <w:sz w:val="23"/>
          <w:szCs w:val="23"/>
          <w:lang w:val="uk-UA"/>
        </w:rPr>
        <w:t xml:space="preserve"> </w:t>
      </w:r>
      <w:r w:rsidRPr="00EC4FC9">
        <w:rPr>
          <w:bCs/>
          <w:sz w:val="23"/>
          <w:szCs w:val="23"/>
          <w:lang w:val="uk-UA"/>
        </w:rPr>
        <w:t>up</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intermittent</w:t>
      </w:r>
      <w:r w:rsidR="00376B91" w:rsidRPr="00EC4FC9">
        <w:rPr>
          <w:bCs/>
          <w:sz w:val="23"/>
          <w:szCs w:val="23"/>
          <w:lang w:val="uk-UA"/>
        </w:rPr>
        <w:t xml:space="preserve"> </w:t>
      </w:r>
      <w:r w:rsidRPr="00EC4FC9">
        <w:rPr>
          <w:bCs/>
          <w:sz w:val="23"/>
          <w:szCs w:val="23"/>
          <w:lang w:val="uk-UA"/>
        </w:rPr>
        <w:t>renewable</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Chemical</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storage</w:t>
      </w:r>
      <w:r w:rsidR="00376B91" w:rsidRPr="00EC4FC9">
        <w:rPr>
          <w:bCs/>
          <w:sz w:val="23"/>
          <w:szCs w:val="23"/>
          <w:lang w:val="uk-UA"/>
        </w:rPr>
        <w:t xml:space="preserve"> </w:t>
      </w:r>
      <w:r w:rsidRPr="00EC4FC9">
        <w:rPr>
          <w:bCs/>
          <w:sz w:val="23"/>
          <w:szCs w:val="23"/>
          <w:lang w:val="uk-UA"/>
        </w:rPr>
        <w:t>is</w:t>
      </w:r>
      <w:r w:rsidR="00376B91" w:rsidRPr="00EC4FC9">
        <w:rPr>
          <w:bCs/>
          <w:sz w:val="23"/>
          <w:szCs w:val="23"/>
          <w:lang w:val="uk-UA"/>
        </w:rPr>
        <w:t xml:space="preserve"> </w:t>
      </w:r>
      <w:r w:rsidRPr="00EC4FC9">
        <w:rPr>
          <w:bCs/>
          <w:sz w:val="23"/>
          <w:szCs w:val="23"/>
          <w:lang w:val="uk-UA"/>
        </w:rPr>
        <w:t xml:space="preserve">the </w:t>
      </w:r>
      <w:r w:rsidR="00F81EBB" w:rsidRPr="00EC4FC9">
        <w:rPr>
          <w:bCs/>
          <w:sz w:val="23"/>
          <w:szCs w:val="23"/>
          <w:lang w:val="uk-UA"/>
        </w:rPr>
        <w:t xml:space="preserve"> </w:t>
      </w:r>
      <w:r w:rsidRPr="00EC4FC9">
        <w:rPr>
          <w:bCs/>
          <w:sz w:val="23"/>
          <w:szCs w:val="23"/>
          <w:lang w:val="uk-UA"/>
        </w:rPr>
        <w:t>transformation</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electrical</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into</w:t>
      </w:r>
      <w:r w:rsidR="00376B91" w:rsidRPr="00EC4FC9">
        <w:rPr>
          <w:bCs/>
          <w:sz w:val="23"/>
          <w:szCs w:val="23"/>
          <w:lang w:val="uk-UA"/>
        </w:rPr>
        <w:t xml:space="preserve"> </w:t>
      </w:r>
      <w:r w:rsidRPr="00EC4FC9">
        <w:rPr>
          <w:bCs/>
          <w:sz w:val="23"/>
          <w:szCs w:val="23"/>
          <w:lang w:val="uk-UA"/>
        </w:rPr>
        <w:t>chemical</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carriers.</w:t>
      </w:r>
      <w:r w:rsidR="00376B91" w:rsidRPr="00EC4FC9">
        <w:rPr>
          <w:bCs/>
          <w:sz w:val="23"/>
          <w:szCs w:val="23"/>
          <w:lang w:val="uk-UA"/>
        </w:rPr>
        <w:t xml:space="preserve"> </w:t>
      </w:r>
      <w:r w:rsidRPr="00EC4FC9">
        <w:rPr>
          <w:bCs/>
          <w:sz w:val="23"/>
          <w:szCs w:val="23"/>
          <w:lang w:val="uk-UA"/>
        </w:rPr>
        <w:t>It</w:t>
      </w:r>
      <w:r w:rsidR="00376B91" w:rsidRPr="00EC4FC9">
        <w:rPr>
          <w:bCs/>
          <w:sz w:val="23"/>
          <w:szCs w:val="23"/>
          <w:lang w:val="uk-UA"/>
        </w:rPr>
        <w:t xml:space="preserve"> </w:t>
      </w:r>
      <w:r w:rsidRPr="00EC4FC9">
        <w:rPr>
          <w:bCs/>
          <w:sz w:val="23"/>
          <w:szCs w:val="23"/>
          <w:lang w:val="uk-UA"/>
        </w:rPr>
        <w:t>consequently</w:t>
      </w:r>
      <w:r w:rsidR="00376B91" w:rsidRPr="00EC4FC9">
        <w:rPr>
          <w:bCs/>
          <w:sz w:val="23"/>
          <w:szCs w:val="23"/>
          <w:lang w:val="uk-UA"/>
        </w:rPr>
        <w:t xml:space="preserve"> </w:t>
      </w:r>
      <w:r w:rsidRPr="00EC4FC9">
        <w:rPr>
          <w:bCs/>
          <w:sz w:val="23"/>
          <w:szCs w:val="23"/>
          <w:lang w:val="uk-UA"/>
        </w:rPr>
        <w:t xml:space="preserve">involves </w:t>
      </w:r>
      <w:r w:rsidR="00F81EBB" w:rsidRPr="00EC4FC9">
        <w:rPr>
          <w:bCs/>
          <w:sz w:val="23"/>
          <w:szCs w:val="23"/>
          <w:lang w:val="uk-UA"/>
        </w:rPr>
        <w:t xml:space="preserve"> </w:t>
      </w:r>
      <w:r w:rsidRPr="00EC4FC9">
        <w:rPr>
          <w:bCs/>
          <w:sz w:val="23"/>
          <w:szCs w:val="23"/>
          <w:lang w:val="uk-UA"/>
        </w:rPr>
        <w:t>exchange</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between</w:t>
      </w:r>
      <w:r w:rsidR="00376B91" w:rsidRPr="00EC4FC9">
        <w:rPr>
          <w:bCs/>
          <w:sz w:val="23"/>
          <w:szCs w:val="23"/>
          <w:lang w:val="uk-UA"/>
        </w:rPr>
        <w:t xml:space="preserve"> </w:t>
      </w:r>
      <w:r w:rsidRPr="00EC4FC9">
        <w:rPr>
          <w:bCs/>
          <w:sz w:val="23"/>
          <w:szCs w:val="23"/>
          <w:lang w:val="uk-UA"/>
        </w:rPr>
        <w:t>different</w:t>
      </w:r>
      <w:r w:rsidR="00376B91" w:rsidRPr="00EC4FC9">
        <w:rPr>
          <w:bCs/>
          <w:sz w:val="23"/>
          <w:szCs w:val="23"/>
          <w:lang w:val="uk-UA"/>
        </w:rPr>
        <w:t xml:space="preserve"> </w:t>
      </w:r>
      <w:r w:rsidRPr="00EC4FC9">
        <w:rPr>
          <w:bCs/>
          <w:sz w:val="23"/>
          <w:szCs w:val="23"/>
          <w:lang w:val="uk-UA"/>
        </w:rPr>
        <w:t>vectors</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system.</w:t>
      </w:r>
      <w:r w:rsidR="00376B91" w:rsidRPr="00EC4FC9">
        <w:rPr>
          <w:bCs/>
          <w:sz w:val="23"/>
          <w:szCs w:val="23"/>
          <w:lang w:val="uk-UA"/>
        </w:rPr>
        <w:t xml:space="preserve"> </w:t>
      </w:r>
      <w:r w:rsidRPr="00EC4FC9">
        <w:rPr>
          <w:bCs/>
          <w:sz w:val="23"/>
          <w:szCs w:val="23"/>
          <w:lang w:val="uk-UA"/>
        </w:rPr>
        <w:t>Once</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energy</w:t>
      </w:r>
      <w:r w:rsidR="00376B91" w:rsidRPr="00EC4FC9">
        <w:rPr>
          <w:bCs/>
          <w:sz w:val="23"/>
          <w:szCs w:val="23"/>
          <w:lang w:val="uk-UA"/>
        </w:rPr>
        <w:t xml:space="preserve"> </w:t>
      </w:r>
      <w:r w:rsidRPr="00EC4FC9">
        <w:rPr>
          <w:bCs/>
          <w:sz w:val="23"/>
          <w:szCs w:val="23"/>
          <w:lang w:val="uk-UA"/>
        </w:rPr>
        <w:t xml:space="preserve">is </w:t>
      </w:r>
      <w:r w:rsidR="00F81EBB" w:rsidRPr="00EC4FC9">
        <w:rPr>
          <w:bCs/>
          <w:sz w:val="23"/>
          <w:szCs w:val="23"/>
          <w:lang w:val="uk-UA"/>
        </w:rPr>
        <w:t xml:space="preserve"> </w:t>
      </w:r>
      <w:r w:rsidRPr="00EC4FC9">
        <w:rPr>
          <w:bCs/>
          <w:sz w:val="23"/>
          <w:szCs w:val="23"/>
          <w:lang w:val="uk-UA"/>
        </w:rPr>
        <w:t xml:space="preserve">transformed to chemicals the concept opens for many ways to use the primary electric energy, </w:t>
      </w:r>
      <w:r w:rsidR="00F81EBB" w:rsidRPr="00EC4FC9">
        <w:rPr>
          <w:bCs/>
          <w:sz w:val="23"/>
          <w:szCs w:val="23"/>
          <w:lang w:val="uk-UA"/>
        </w:rPr>
        <w:t xml:space="preserve"> </w:t>
      </w:r>
      <w:r w:rsidRPr="00EC4FC9">
        <w:rPr>
          <w:bCs/>
          <w:sz w:val="23"/>
          <w:szCs w:val="23"/>
          <w:lang w:val="uk-UA"/>
        </w:rPr>
        <w:t>e.g., for re-electrification, heating and mobility. For such chemical energy storage, hydrogen</w:t>
      </w:r>
      <w:r w:rsidR="00F81EBB" w:rsidRPr="00EC4FC9">
        <w:rPr>
          <w:bCs/>
          <w:sz w:val="23"/>
          <w:szCs w:val="23"/>
          <w:lang w:val="uk-UA"/>
        </w:rPr>
        <w:t xml:space="preserve"> </w:t>
      </w:r>
      <w:r w:rsidRPr="00EC4FC9">
        <w:rPr>
          <w:bCs/>
          <w:sz w:val="23"/>
          <w:szCs w:val="23"/>
          <w:lang w:val="uk-UA"/>
        </w:rPr>
        <w:t xml:space="preserve">or chemicals are considered. In particular the production of chemicals (e.g. methanol, ethanol, </w:t>
      </w:r>
      <w:r w:rsidR="00F81EBB" w:rsidRPr="00EC4FC9">
        <w:rPr>
          <w:bCs/>
          <w:sz w:val="23"/>
          <w:szCs w:val="23"/>
          <w:lang w:val="uk-UA"/>
        </w:rPr>
        <w:t xml:space="preserve"> </w:t>
      </w:r>
      <w:r w:rsidRPr="00EC4FC9">
        <w:rPr>
          <w:bCs/>
          <w:sz w:val="23"/>
          <w:szCs w:val="23"/>
          <w:lang w:val="uk-UA"/>
        </w:rPr>
        <w:t xml:space="preserve">methane and syngas amongst others) by co-electrolysis is very promising technology in which </w:t>
      </w:r>
      <w:r w:rsidR="00F81EBB" w:rsidRPr="00EC4FC9">
        <w:rPr>
          <w:bCs/>
          <w:sz w:val="23"/>
          <w:szCs w:val="23"/>
          <w:lang w:val="uk-UA"/>
        </w:rPr>
        <w:t xml:space="preserve"> </w:t>
      </w:r>
      <w:r w:rsidRPr="00EC4FC9">
        <w:rPr>
          <w:bCs/>
          <w:sz w:val="23"/>
          <w:szCs w:val="23"/>
          <w:lang w:val="uk-UA"/>
        </w:rPr>
        <w:t xml:space="preserve">R&amp;I efforts should result in a substantial increase of the efficiency of the processes. </w:t>
      </w:r>
    </w:p>
    <w:p w:rsidR="00F81EBB" w:rsidRPr="00EC4FC9" w:rsidRDefault="00CA14D5" w:rsidP="00F81EBB">
      <w:pPr>
        <w:spacing w:after="0"/>
        <w:jc w:val="both"/>
        <w:rPr>
          <w:bCs/>
          <w:color w:val="0000FF"/>
          <w:sz w:val="23"/>
          <w:szCs w:val="23"/>
          <w:lang w:val="uk-UA"/>
        </w:rPr>
      </w:pPr>
      <w:r w:rsidRPr="00EC4FC9">
        <w:rPr>
          <w:bCs/>
          <w:color w:val="0000FF"/>
          <w:sz w:val="23"/>
          <w:szCs w:val="23"/>
          <w:lang w:val="uk-UA"/>
        </w:rPr>
        <w:t xml:space="preserve">Scope: </w:t>
      </w:r>
    </w:p>
    <w:p w:rsidR="00F81EBB" w:rsidRPr="00EC4FC9" w:rsidRDefault="00CA14D5" w:rsidP="00F81EBB">
      <w:pPr>
        <w:spacing w:after="0"/>
        <w:jc w:val="both"/>
        <w:rPr>
          <w:bCs/>
          <w:sz w:val="23"/>
          <w:szCs w:val="23"/>
          <w:lang w:val="uk-UA"/>
        </w:rPr>
      </w:pPr>
      <w:r w:rsidRPr="00EC4FC9">
        <w:rPr>
          <w:bCs/>
          <w:sz w:val="23"/>
          <w:szCs w:val="23"/>
          <w:lang w:val="uk-UA"/>
        </w:rPr>
        <w:t>Proposals should focus on the development of advanced materials, materials solutions or new chemistries, to up-scale the chemical storage of energy in chemicals or hydrogen to economically viable levels. The proposals should select one or more of the following subjects:</w:t>
      </w:r>
      <w:r w:rsidR="00376B91" w:rsidRPr="00EC4FC9">
        <w:rPr>
          <w:bCs/>
          <w:sz w:val="23"/>
          <w:szCs w:val="23"/>
          <w:lang w:val="uk-UA"/>
        </w:rPr>
        <w:t xml:space="preserve">  </w:t>
      </w:r>
    </w:p>
    <w:p w:rsidR="00CA14D5" w:rsidRPr="00EC4FC9" w:rsidRDefault="00CA14D5" w:rsidP="00F81EBB">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The development of low cost advanced materials for solid state storage of hydrogen at low pressure, targeting at the same time improved storage density and cycling durability;</w:t>
      </w:r>
      <w:r w:rsidR="00376B91" w:rsidRPr="00EC4FC9">
        <w:rPr>
          <w:bCs/>
          <w:sz w:val="23"/>
          <w:szCs w:val="23"/>
          <w:lang w:val="uk-UA"/>
        </w:rPr>
        <w:t xml:space="preserve">  </w:t>
      </w:r>
    </w:p>
    <w:p w:rsidR="003307B7" w:rsidRPr="00EC4FC9" w:rsidRDefault="00CA14D5" w:rsidP="00F81EBB">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development</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direct</w:t>
      </w:r>
      <w:r w:rsidR="00376B91" w:rsidRPr="00EC4FC9">
        <w:rPr>
          <w:bCs/>
          <w:sz w:val="23"/>
          <w:szCs w:val="23"/>
          <w:lang w:val="uk-UA"/>
        </w:rPr>
        <w:t xml:space="preserve"> </w:t>
      </w:r>
      <w:r w:rsidRPr="00EC4FC9">
        <w:rPr>
          <w:bCs/>
          <w:sz w:val="23"/>
          <w:szCs w:val="23"/>
          <w:lang w:val="uk-UA"/>
        </w:rPr>
        <w:t>synthesis</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chemicals</w:t>
      </w:r>
      <w:r w:rsidR="00376B91" w:rsidRPr="00EC4FC9">
        <w:rPr>
          <w:bCs/>
          <w:sz w:val="23"/>
          <w:szCs w:val="23"/>
          <w:lang w:val="uk-UA"/>
        </w:rPr>
        <w:t xml:space="preserve"> </w:t>
      </w:r>
      <w:r w:rsidRPr="00EC4FC9">
        <w:rPr>
          <w:bCs/>
          <w:sz w:val="23"/>
          <w:szCs w:val="23"/>
          <w:lang w:val="uk-UA"/>
        </w:rPr>
        <w:t>from</w:t>
      </w:r>
      <w:r w:rsidR="00376B91" w:rsidRPr="00EC4FC9">
        <w:rPr>
          <w:bCs/>
          <w:sz w:val="23"/>
          <w:szCs w:val="23"/>
          <w:lang w:val="uk-UA"/>
        </w:rPr>
        <w:t xml:space="preserve"> </w:t>
      </w:r>
      <w:r w:rsidRPr="00EC4FC9">
        <w:rPr>
          <w:bCs/>
          <w:sz w:val="23"/>
          <w:szCs w:val="23"/>
          <w:lang w:val="uk-UA"/>
        </w:rPr>
        <w:t>CO</w:t>
      </w:r>
      <w:r w:rsidRPr="00EC4FC9">
        <w:rPr>
          <w:bCs/>
          <w:sz w:val="23"/>
          <w:szCs w:val="23"/>
          <w:vertAlign w:val="subscript"/>
          <w:lang w:val="uk-UA"/>
        </w:rPr>
        <w:t>2</w:t>
      </w:r>
      <w:r w:rsidRPr="00EC4FC9">
        <w:rPr>
          <w:bCs/>
          <w:sz w:val="23"/>
          <w:szCs w:val="23"/>
          <w:lang w:val="uk-UA"/>
        </w:rPr>
        <w:t xml:space="preserve"> -H</w:t>
      </w:r>
      <w:r w:rsidRPr="00EC4FC9">
        <w:rPr>
          <w:bCs/>
          <w:sz w:val="23"/>
          <w:szCs w:val="23"/>
          <w:vertAlign w:val="subscript"/>
          <w:lang w:val="uk-UA"/>
        </w:rPr>
        <w:t>2</w:t>
      </w:r>
      <w:r w:rsidRPr="00EC4FC9">
        <w:rPr>
          <w:bCs/>
          <w:sz w:val="23"/>
          <w:szCs w:val="23"/>
          <w:lang w:val="uk-UA"/>
        </w:rPr>
        <w:t>O</w:t>
      </w:r>
      <w:r w:rsidR="00376B91" w:rsidRPr="00EC4FC9">
        <w:rPr>
          <w:bCs/>
          <w:sz w:val="23"/>
          <w:szCs w:val="23"/>
          <w:lang w:val="uk-UA"/>
        </w:rPr>
        <w:t xml:space="preserve"> </w:t>
      </w:r>
      <w:r w:rsidRPr="00EC4FC9">
        <w:rPr>
          <w:bCs/>
          <w:sz w:val="23"/>
          <w:szCs w:val="23"/>
          <w:lang w:val="uk-UA"/>
        </w:rPr>
        <w:t>co-electrolysis</w:t>
      </w:r>
      <w:r w:rsidR="00376B91" w:rsidRPr="00EC4FC9">
        <w:rPr>
          <w:bCs/>
          <w:sz w:val="23"/>
          <w:szCs w:val="23"/>
          <w:lang w:val="uk-UA"/>
        </w:rPr>
        <w:t xml:space="preserve"> </w:t>
      </w:r>
      <w:r w:rsidRPr="00EC4FC9">
        <w:rPr>
          <w:bCs/>
          <w:sz w:val="23"/>
          <w:szCs w:val="23"/>
          <w:lang w:val="uk-UA"/>
        </w:rPr>
        <w:t>using materials and reactors made of sustainable, non-toxic and non-critical raw materials ;</w:t>
      </w:r>
      <w:r w:rsidR="00376B91" w:rsidRPr="00EC4FC9">
        <w:rPr>
          <w:bCs/>
          <w:sz w:val="23"/>
          <w:szCs w:val="23"/>
          <w:lang w:val="uk-UA"/>
        </w:rPr>
        <w:t xml:space="preserve"> </w:t>
      </w:r>
    </w:p>
    <w:p w:rsidR="00CA14D5" w:rsidRPr="00EC4FC9" w:rsidRDefault="00CA14D5" w:rsidP="00F81EBB">
      <w:pPr>
        <w:spacing w:after="0"/>
        <w:jc w:val="both"/>
        <w:rPr>
          <w:bCs/>
          <w:sz w:val="23"/>
          <w:szCs w:val="23"/>
          <w:lang w:val="uk-UA"/>
        </w:rPr>
      </w:pPr>
      <w:r w:rsidRPr="00EC4FC9">
        <w:rPr>
          <w:bCs/>
          <w:sz w:val="23"/>
          <w:szCs w:val="23"/>
          <w:lang w:val="uk-UA"/>
        </w:rPr>
        <w:t>The</w:t>
      </w:r>
      <w:r w:rsidR="00376B91" w:rsidRPr="00EC4FC9">
        <w:rPr>
          <w:bCs/>
          <w:sz w:val="23"/>
          <w:szCs w:val="23"/>
          <w:lang w:val="uk-UA"/>
        </w:rPr>
        <w:t xml:space="preserve"> </w:t>
      </w:r>
      <w:r w:rsidRPr="00EC4FC9">
        <w:rPr>
          <w:bCs/>
          <w:sz w:val="23"/>
          <w:szCs w:val="23"/>
          <w:lang w:val="uk-UA"/>
        </w:rPr>
        <w:t>development</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efficient</w:t>
      </w:r>
      <w:r w:rsidR="00376B91" w:rsidRPr="00EC4FC9">
        <w:rPr>
          <w:bCs/>
          <w:sz w:val="23"/>
          <w:szCs w:val="23"/>
          <w:lang w:val="uk-UA"/>
        </w:rPr>
        <w:t xml:space="preserve"> </w:t>
      </w:r>
      <w:r w:rsidRPr="00EC4FC9">
        <w:rPr>
          <w:bCs/>
          <w:sz w:val="23"/>
          <w:szCs w:val="23"/>
          <w:lang w:val="uk-UA"/>
        </w:rPr>
        <w:t>low</w:t>
      </w:r>
      <w:r w:rsidR="00376B91" w:rsidRPr="00EC4FC9">
        <w:rPr>
          <w:bCs/>
          <w:sz w:val="23"/>
          <w:szCs w:val="23"/>
          <w:lang w:val="uk-UA"/>
        </w:rPr>
        <w:t xml:space="preserve"> </w:t>
      </w:r>
      <w:r w:rsidRPr="00EC4FC9">
        <w:rPr>
          <w:bCs/>
          <w:sz w:val="23"/>
          <w:szCs w:val="23"/>
          <w:lang w:val="uk-UA"/>
        </w:rPr>
        <w:t>cost</w:t>
      </w:r>
      <w:r w:rsidR="00376B91" w:rsidRPr="00EC4FC9">
        <w:rPr>
          <w:bCs/>
          <w:sz w:val="23"/>
          <w:szCs w:val="23"/>
          <w:lang w:val="uk-UA"/>
        </w:rPr>
        <w:t xml:space="preserve"> </w:t>
      </w:r>
      <w:r w:rsidRPr="00EC4FC9">
        <w:rPr>
          <w:bCs/>
          <w:sz w:val="23"/>
          <w:szCs w:val="23"/>
          <w:lang w:val="uk-UA"/>
        </w:rPr>
        <w:t>photochemical</w:t>
      </w:r>
      <w:r w:rsidR="00376B91" w:rsidRPr="00EC4FC9">
        <w:rPr>
          <w:bCs/>
          <w:sz w:val="23"/>
          <w:szCs w:val="23"/>
          <w:lang w:val="uk-UA"/>
        </w:rPr>
        <w:t xml:space="preserve"> </w:t>
      </w:r>
      <w:r w:rsidRPr="00EC4FC9">
        <w:rPr>
          <w:bCs/>
          <w:sz w:val="23"/>
          <w:szCs w:val="23"/>
          <w:lang w:val="uk-UA"/>
        </w:rPr>
        <w:t>water</w:t>
      </w:r>
      <w:r w:rsidR="00376B91" w:rsidRPr="00EC4FC9">
        <w:rPr>
          <w:bCs/>
          <w:sz w:val="23"/>
          <w:szCs w:val="23"/>
          <w:lang w:val="uk-UA"/>
        </w:rPr>
        <w:t xml:space="preserve"> </w:t>
      </w:r>
      <w:r w:rsidRPr="00EC4FC9">
        <w:rPr>
          <w:bCs/>
          <w:sz w:val="23"/>
          <w:szCs w:val="23"/>
          <w:lang w:val="uk-UA"/>
        </w:rPr>
        <w:t>splitting</w:t>
      </w:r>
      <w:r w:rsidR="00376B91" w:rsidRPr="00EC4FC9">
        <w:rPr>
          <w:bCs/>
          <w:sz w:val="23"/>
          <w:szCs w:val="23"/>
          <w:lang w:val="uk-UA"/>
        </w:rPr>
        <w:t xml:space="preserve"> </w:t>
      </w:r>
      <w:r w:rsidRPr="00EC4FC9">
        <w:rPr>
          <w:bCs/>
          <w:sz w:val="23"/>
          <w:szCs w:val="23"/>
          <w:lang w:val="uk-UA"/>
        </w:rPr>
        <w:t>reactors</w:t>
      </w:r>
      <w:r w:rsidR="00376B91" w:rsidRPr="00EC4FC9">
        <w:rPr>
          <w:bCs/>
          <w:sz w:val="23"/>
          <w:szCs w:val="23"/>
          <w:lang w:val="uk-UA"/>
        </w:rPr>
        <w:t xml:space="preserve"> </w:t>
      </w:r>
      <w:r w:rsidRPr="00EC4FC9">
        <w:rPr>
          <w:bCs/>
          <w:sz w:val="23"/>
          <w:szCs w:val="23"/>
          <w:lang w:val="uk-UA"/>
        </w:rPr>
        <w:t>with optimized flow behaviour, as well as new catalysts with longer lifetimes;</w:t>
      </w:r>
      <w:r w:rsidR="00376B91" w:rsidRPr="00EC4FC9">
        <w:rPr>
          <w:bCs/>
          <w:sz w:val="23"/>
          <w:szCs w:val="23"/>
          <w:lang w:val="uk-UA"/>
        </w:rPr>
        <w:t xml:space="preserve">  </w:t>
      </w:r>
    </w:p>
    <w:p w:rsidR="00CA14D5" w:rsidRPr="00EC4FC9" w:rsidRDefault="00CA14D5" w:rsidP="00F81EBB">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optimization</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low-cost</w:t>
      </w:r>
      <w:r w:rsidR="00376B91" w:rsidRPr="00EC4FC9">
        <w:rPr>
          <w:bCs/>
          <w:sz w:val="23"/>
          <w:szCs w:val="23"/>
          <w:lang w:val="uk-UA"/>
        </w:rPr>
        <w:t xml:space="preserve"> </w:t>
      </w:r>
      <w:r w:rsidRPr="00EC4FC9">
        <w:rPr>
          <w:bCs/>
          <w:sz w:val="23"/>
          <w:szCs w:val="23"/>
          <w:lang w:val="uk-UA"/>
        </w:rPr>
        <w:t>electro-chemistries</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separate</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purify</w:t>
      </w:r>
      <w:r w:rsidR="00376B91" w:rsidRPr="00EC4FC9">
        <w:rPr>
          <w:bCs/>
          <w:sz w:val="23"/>
          <w:szCs w:val="23"/>
          <w:lang w:val="uk-UA"/>
        </w:rPr>
        <w:t xml:space="preserve"> </w:t>
      </w:r>
      <w:r w:rsidRPr="00EC4FC9">
        <w:rPr>
          <w:bCs/>
          <w:sz w:val="23"/>
          <w:szCs w:val="23"/>
          <w:lang w:val="uk-UA"/>
        </w:rPr>
        <w:t>hydrocarbon streams.</w:t>
      </w:r>
      <w:r w:rsidR="00376B91" w:rsidRPr="00EC4FC9">
        <w:rPr>
          <w:bCs/>
          <w:sz w:val="23"/>
          <w:szCs w:val="23"/>
          <w:lang w:val="uk-UA"/>
        </w:rPr>
        <w:t xml:space="preserve"> </w:t>
      </w:r>
    </w:p>
    <w:p w:rsidR="00F81EBB" w:rsidRPr="00EC4FC9" w:rsidRDefault="00CA14D5" w:rsidP="00F81EBB">
      <w:pPr>
        <w:spacing w:after="0"/>
        <w:jc w:val="both"/>
        <w:rPr>
          <w:bCs/>
          <w:sz w:val="23"/>
          <w:szCs w:val="23"/>
          <w:lang w:val="uk-UA"/>
        </w:rPr>
      </w:pPr>
      <w:r w:rsidRPr="00EC4FC9">
        <w:rPr>
          <w:bCs/>
          <w:sz w:val="23"/>
          <w:szCs w:val="23"/>
          <w:lang w:val="uk-UA"/>
        </w:rPr>
        <w:t>The technical validation in an industrially relevant environment and economic viability of the proposed solutions should be addressed in the proposal. This topic calls for proposals with focus on cost effective materials solutions for “power-to-chemical" technologies. A complementary topic with focus on using solid oxide electrolysis cells</w:t>
      </w:r>
      <w:r w:rsidR="00376B91" w:rsidRPr="00EC4FC9">
        <w:rPr>
          <w:bCs/>
          <w:sz w:val="23"/>
          <w:szCs w:val="23"/>
          <w:lang w:val="uk-UA"/>
        </w:rPr>
        <w:t xml:space="preserve"> </w:t>
      </w:r>
      <w:r w:rsidRPr="00EC4FC9">
        <w:rPr>
          <w:bCs/>
          <w:sz w:val="23"/>
          <w:szCs w:val="23"/>
          <w:lang w:val="uk-UA"/>
        </w:rPr>
        <w:t>(SOEC)</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convert</w:t>
      </w:r>
      <w:r w:rsidR="00376B91" w:rsidRPr="00EC4FC9">
        <w:rPr>
          <w:bCs/>
          <w:sz w:val="23"/>
          <w:szCs w:val="23"/>
          <w:lang w:val="uk-UA"/>
        </w:rPr>
        <w:t xml:space="preserve"> </w:t>
      </w:r>
      <w:r w:rsidRPr="00EC4FC9">
        <w:rPr>
          <w:bCs/>
          <w:sz w:val="23"/>
          <w:szCs w:val="23"/>
          <w:lang w:val="uk-UA"/>
        </w:rPr>
        <w:t>renewable</w:t>
      </w:r>
      <w:r w:rsidR="00376B91" w:rsidRPr="00EC4FC9">
        <w:rPr>
          <w:bCs/>
          <w:sz w:val="23"/>
          <w:szCs w:val="23"/>
          <w:lang w:val="uk-UA"/>
        </w:rPr>
        <w:t xml:space="preserve"> </w:t>
      </w:r>
      <w:r w:rsidRPr="00EC4FC9">
        <w:rPr>
          <w:bCs/>
          <w:sz w:val="23"/>
          <w:szCs w:val="23"/>
          <w:lang w:val="uk-UA"/>
        </w:rPr>
        <w:t>electricity</w:t>
      </w:r>
      <w:r w:rsidR="00376B91" w:rsidRPr="00EC4FC9">
        <w:rPr>
          <w:bCs/>
          <w:sz w:val="23"/>
          <w:szCs w:val="23"/>
          <w:lang w:val="uk-UA"/>
        </w:rPr>
        <w:t xml:space="preserve"> </w:t>
      </w:r>
      <w:r w:rsidRPr="00EC4FC9">
        <w:rPr>
          <w:bCs/>
          <w:sz w:val="23"/>
          <w:szCs w:val="23"/>
          <w:lang w:val="uk-UA"/>
        </w:rPr>
        <w:t>into</w:t>
      </w:r>
      <w:r w:rsidR="00376B91" w:rsidRPr="00EC4FC9">
        <w:rPr>
          <w:bCs/>
          <w:sz w:val="23"/>
          <w:szCs w:val="23"/>
          <w:lang w:val="uk-UA"/>
        </w:rPr>
        <w:t xml:space="preserve"> </w:t>
      </w:r>
      <w:r w:rsidRPr="00EC4FC9">
        <w:rPr>
          <w:bCs/>
          <w:sz w:val="23"/>
          <w:szCs w:val="23"/>
          <w:lang w:val="uk-UA"/>
        </w:rPr>
        <w:t>hydrogen</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via</w:t>
      </w:r>
      <w:r w:rsidR="00376B91" w:rsidRPr="00EC4FC9">
        <w:rPr>
          <w:bCs/>
          <w:sz w:val="23"/>
          <w:szCs w:val="23"/>
          <w:lang w:val="uk-UA"/>
        </w:rPr>
        <w:t xml:space="preserve"> </w:t>
      </w:r>
      <w:r w:rsidRPr="00EC4FC9">
        <w:rPr>
          <w:bCs/>
          <w:sz w:val="23"/>
          <w:szCs w:val="23"/>
          <w:lang w:val="uk-UA"/>
        </w:rPr>
        <w:t>hydrogen,</w:t>
      </w:r>
      <w:r w:rsidR="00376B91" w:rsidRPr="00EC4FC9">
        <w:rPr>
          <w:bCs/>
          <w:sz w:val="23"/>
          <w:szCs w:val="23"/>
          <w:lang w:val="uk-UA"/>
        </w:rPr>
        <w:t xml:space="preserve"> </w:t>
      </w:r>
      <w:r w:rsidRPr="00EC4FC9">
        <w:rPr>
          <w:bCs/>
          <w:sz w:val="23"/>
          <w:szCs w:val="23"/>
          <w:lang w:val="uk-UA"/>
        </w:rPr>
        <w:t>into</w:t>
      </w:r>
      <w:r w:rsidR="00376B91" w:rsidRPr="00EC4FC9">
        <w:rPr>
          <w:bCs/>
          <w:sz w:val="23"/>
          <w:szCs w:val="23"/>
          <w:lang w:val="uk-UA"/>
        </w:rPr>
        <w:t xml:space="preserve"> </w:t>
      </w:r>
      <w:r w:rsidRPr="00EC4FC9">
        <w:rPr>
          <w:bCs/>
          <w:sz w:val="23"/>
          <w:szCs w:val="23"/>
          <w:lang w:val="uk-UA"/>
        </w:rPr>
        <w:t xml:space="preserve">other products is included in the 2015 Work Plan of the FCH Joint Undertaking (JU). </w:t>
      </w:r>
    </w:p>
    <w:p w:rsidR="00CA14D5" w:rsidRPr="00EC4FC9" w:rsidRDefault="00CA14D5" w:rsidP="00F81EBB">
      <w:pPr>
        <w:spacing w:after="0"/>
        <w:jc w:val="both"/>
        <w:rPr>
          <w:bCs/>
          <w:sz w:val="23"/>
          <w:szCs w:val="23"/>
          <w:lang w:val="uk-UA"/>
        </w:rPr>
      </w:pPr>
      <w:r w:rsidRPr="00EC4FC9">
        <w:rPr>
          <w:bCs/>
          <w:sz w:val="23"/>
          <w:szCs w:val="23"/>
          <w:lang w:val="uk-UA"/>
        </w:rPr>
        <w:t>The implementation of this topic is intended to start at TRL 3 and target TRL 5. The</w:t>
      </w:r>
      <w:r w:rsidR="00376B91" w:rsidRPr="00EC4FC9">
        <w:rPr>
          <w:bCs/>
          <w:sz w:val="23"/>
          <w:szCs w:val="23"/>
          <w:lang w:val="uk-UA"/>
        </w:rPr>
        <w:t xml:space="preserve"> </w:t>
      </w:r>
      <w:r w:rsidRPr="00EC4FC9">
        <w:rPr>
          <w:bCs/>
          <w:sz w:val="23"/>
          <w:szCs w:val="23"/>
          <w:lang w:val="uk-UA"/>
        </w:rPr>
        <w:t>Commission</w:t>
      </w:r>
      <w:r w:rsidR="00376B91" w:rsidRPr="00EC4FC9">
        <w:rPr>
          <w:bCs/>
          <w:sz w:val="23"/>
          <w:szCs w:val="23"/>
          <w:lang w:val="uk-UA"/>
        </w:rPr>
        <w:t xml:space="preserve"> </w:t>
      </w:r>
      <w:r w:rsidRPr="00EC4FC9">
        <w:rPr>
          <w:bCs/>
          <w:sz w:val="23"/>
          <w:szCs w:val="23"/>
          <w:lang w:val="uk-UA"/>
        </w:rPr>
        <w:t>considers</w:t>
      </w:r>
      <w:r w:rsidR="00376B91" w:rsidRPr="00EC4FC9">
        <w:rPr>
          <w:bCs/>
          <w:sz w:val="23"/>
          <w:szCs w:val="23"/>
          <w:lang w:val="uk-UA"/>
        </w:rPr>
        <w:t xml:space="preserve"> </w:t>
      </w:r>
      <w:r w:rsidRPr="00EC4FC9">
        <w:rPr>
          <w:bCs/>
          <w:sz w:val="23"/>
          <w:szCs w:val="23"/>
          <w:lang w:val="uk-UA"/>
        </w:rPr>
        <w:t>that</w:t>
      </w:r>
      <w:r w:rsidR="00376B91" w:rsidRPr="00EC4FC9">
        <w:rPr>
          <w:bCs/>
          <w:sz w:val="23"/>
          <w:szCs w:val="23"/>
          <w:lang w:val="uk-UA"/>
        </w:rPr>
        <w:t xml:space="preserve"> </w:t>
      </w:r>
      <w:r w:rsidRPr="00EC4FC9">
        <w:rPr>
          <w:bCs/>
          <w:sz w:val="23"/>
          <w:szCs w:val="23"/>
          <w:lang w:val="uk-UA"/>
        </w:rPr>
        <w:t>proposals</w:t>
      </w:r>
      <w:r w:rsidR="00376B91" w:rsidRPr="00EC4FC9">
        <w:rPr>
          <w:bCs/>
          <w:sz w:val="23"/>
          <w:szCs w:val="23"/>
          <w:lang w:val="uk-UA"/>
        </w:rPr>
        <w:t xml:space="preserve"> </w:t>
      </w:r>
      <w:r w:rsidRPr="00EC4FC9">
        <w:rPr>
          <w:bCs/>
          <w:sz w:val="23"/>
          <w:szCs w:val="23"/>
          <w:lang w:val="uk-UA"/>
        </w:rPr>
        <w:t>requesting</w:t>
      </w:r>
      <w:r w:rsidR="00376B91" w:rsidRPr="00EC4FC9">
        <w:rPr>
          <w:bCs/>
          <w:sz w:val="23"/>
          <w:szCs w:val="23"/>
          <w:lang w:val="uk-UA"/>
        </w:rPr>
        <w:t xml:space="preserve"> </w:t>
      </w:r>
      <w:r w:rsidRPr="00EC4FC9">
        <w:rPr>
          <w:bCs/>
          <w:sz w:val="23"/>
          <w:szCs w:val="23"/>
          <w:lang w:val="uk-UA"/>
        </w:rPr>
        <w:t>a</w:t>
      </w:r>
      <w:r w:rsidR="00376B91" w:rsidRPr="00EC4FC9">
        <w:rPr>
          <w:bCs/>
          <w:sz w:val="23"/>
          <w:szCs w:val="23"/>
          <w:lang w:val="uk-UA"/>
        </w:rPr>
        <w:t xml:space="preserve"> </w:t>
      </w:r>
      <w:r w:rsidRPr="00EC4FC9">
        <w:rPr>
          <w:bCs/>
          <w:sz w:val="23"/>
          <w:szCs w:val="23"/>
          <w:lang w:val="uk-UA"/>
        </w:rPr>
        <w:t>contribution</w:t>
      </w:r>
      <w:r w:rsidR="00376B91" w:rsidRPr="00EC4FC9">
        <w:rPr>
          <w:bCs/>
          <w:sz w:val="23"/>
          <w:szCs w:val="23"/>
          <w:lang w:val="uk-UA"/>
        </w:rPr>
        <w:t xml:space="preserve"> </w:t>
      </w:r>
      <w:r w:rsidRPr="00EC4FC9">
        <w:rPr>
          <w:bCs/>
          <w:sz w:val="23"/>
          <w:szCs w:val="23"/>
          <w:lang w:val="uk-UA"/>
        </w:rPr>
        <w:t>from</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EU</w:t>
      </w:r>
      <w:r w:rsidR="00376B91" w:rsidRPr="00EC4FC9">
        <w:rPr>
          <w:bCs/>
          <w:sz w:val="23"/>
          <w:szCs w:val="23"/>
          <w:lang w:val="uk-UA"/>
        </w:rPr>
        <w:t xml:space="preserve"> </w:t>
      </w:r>
      <w:r w:rsidRPr="00EC4FC9">
        <w:rPr>
          <w:bCs/>
          <w:sz w:val="23"/>
          <w:szCs w:val="23"/>
          <w:lang w:val="uk-UA"/>
        </w:rPr>
        <w:t>between EUR</w:t>
      </w:r>
      <w:r w:rsidR="00376B91" w:rsidRPr="00EC4FC9">
        <w:rPr>
          <w:bCs/>
          <w:sz w:val="23"/>
          <w:szCs w:val="23"/>
          <w:lang w:val="uk-UA"/>
        </w:rPr>
        <w:t xml:space="preserve"> </w:t>
      </w:r>
      <w:r w:rsidRPr="00EC4FC9">
        <w:rPr>
          <w:bCs/>
          <w:sz w:val="23"/>
          <w:szCs w:val="23"/>
          <w:lang w:val="uk-UA"/>
        </w:rPr>
        <w:t>3</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5</w:t>
      </w:r>
      <w:r w:rsidR="00376B91" w:rsidRPr="00EC4FC9">
        <w:rPr>
          <w:bCs/>
          <w:sz w:val="23"/>
          <w:szCs w:val="23"/>
          <w:lang w:val="uk-UA"/>
        </w:rPr>
        <w:t xml:space="preserve"> </w:t>
      </w:r>
      <w:r w:rsidRPr="00EC4FC9">
        <w:rPr>
          <w:bCs/>
          <w:sz w:val="23"/>
          <w:szCs w:val="23"/>
          <w:lang w:val="uk-UA"/>
        </w:rPr>
        <w:t>million</w:t>
      </w:r>
      <w:r w:rsidR="00376B91" w:rsidRPr="00EC4FC9">
        <w:rPr>
          <w:bCs/>
          <w:sz w:val="23"/>
          <w:szCs w:val="23"/>
          <w:lang w:val="uk-UA"/>
        </w:rPr>
        <w:t xml:space="preserve"> </w:t>
      </w:r>
      <w:r w:rsidRPr="00EC4FC9">
        <w:rPr>
          <w:bCs/>
          <w:sz w:val="23"/>
          <w:szCs w:val="23"/>
          <w:lang w:val="uk-UA"/>
        </w:rPr>
        <w:t>would</w:t>
      </w:r>
      <w:r w:rsidR="00376B91" w:rsidRPr="00EC4FC9">
        <w:rPr>
          <w:bCs/>
          <w:sz w:val="23"/>
          <w:szCs w:val="23"/>
          <w:lang w:val="uk-UA"/>
        </w:rPr>
        <w:t xml:space="preserve"> </w:t>
      </w:r>
      <w:r w:rsidRPr="00EC4FC9">
        <w:rPr>
          <w:bCs/>
          <w:sz w:val="23"/>
          <w:szCs w:val="23"/>
          <w:lang w:val="uk-UA"/>
        </w:rPr>
        <w:t>allow</w:t>
      </w:r>
      <w:r w:rsidR="00376B91" w:rsidRPr="00EC4FC9">
        <w:rPr>
          <w:bCs/>
          <w:sz w:val="23"/>
          <w:szCs w:val="23"/>
          <w:lang w:val="uk-UA"/>
        </w:rPr>
        <w:t xml:space="preserve"> </w:t>
      </w:r>
      <w:r w:rsidRPr="00EC4FC9">
        <w:rPr>
          <w:bCs/>
          <w:sz w:val="23"/>
          <w:szCs w:val="23"/>
          <w:lang w:val="uk-UA"/>
        </w:rPr>
        <w:t>this</w:t>
      </w:r>
      <w:r w:rsidR="00376B91" w:rsidRPr="00EC4FC9">
        <w:rPr>
          <w:bCs/>
          <w:sz w:val="23"/>
          <w:szCs w:val="23"/>
          <w:lang w:val="uk-UA"/>
        </w:rPr>
        <w:t xml:space="preserve"> </w:t>
      </w:r>
      <w:r w:rsidRPr="00EC4FC9">
        <w:rPr>
          <w:bCs/>
          <w:sz w:val="23"/>
          <w:szCs w:val="23"/>
          <w:lang w:val="uk-UA"/>
        </w:rPr>
        <w:t>specific</w:t>
      </w:r>
      <w:r w:rsidR="00376B91" w:rsidRPr="00EC4FC9">
        <w:rPr>
          <w:bCs/>
          <w:sz w:val="23"/>
          <w:szCs w:val="23"/>
          <w:lang w:val="uk-UA"/>
        </w:rPr>
        <w:t xml:space="preserve"> </w:t>
      </w:r>
      <w:r w:rsidRPr="00EC4FC9">
        <w:rPr>
          <w:bCs/>
          <w:sz w:val="23"/>
          <w:szCs w:val="23"/>
          <w:lang w:val="uk-UA"/>
        </w:rPr>
        <w:t>challenge</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be</w:t>
      </w:r>
      <w:r w:rsidR="00376B91" w:rsidRPr="00EC4FC9">
        <w:rPr>
          <w:bCs/>
          <w:sz w:val="23"/>
          <w:szCs w:val="23"/>
          <w:lang w:val="uk-UA"/>
        </w:rPr>
        <w:t xml:space="preserve"> </w:t>
      </w:r>
      <w:r w:rsidRPr="00EC4FC9">
        <w:rPr>
          <w:bCs/>
          <w:sz w:val="23"/>
          <w:szCs w:val="23"/>
          <w:lang w:val="uk-UA"/>
        </w:rPr>
        <w:t>addressed</w:t>
      </w:r>
      <w:r w:rsidR="00376B91" w:rsidRPr="00EC4FC9">
        <w:rPr>
          <w:bCs/>
          <w:sz w:val="23"/>
          <w:szCs w:val="23"/>
          <w:lang w:val="uk-UA"/>
        </w:rPr>
        <w:t xml:space="preserve"> </w:t>
      </w:r>
      <w:r w:rsidRPr="00EC4FC9">
        <w:rPr>
          <w:bCs/>
          <w:sz w:val="23"/>
          <w:szCs w:val="23"/>
          <w:lang w:val="uk-UA"/>
        </w:rPr>
        <w:t>appropriately. Nonetheless,</w:t>
      </w:r>
      <w:r w:rsidR="00376B91" w:rsidRPr="00EC4FC9">
        <w:rPr>
          <w:bCs/>
          <w:sz w:val="23"/>
          <w:szCs w:val="23"/>
          <w:lang w:val="uk-UA"/>
        </w:rPr>
        <w:t xml:space="preserve"> </w:t>
      </w:r>
      <w:r w:rsidRPr="00EC4FC9">
        <w:rPr>
          <w:bCs/>
          <w:sz w:val="23"/>
          <w:szCs w:val="23"/>
          <w:lang w:val="uk-UA"/>
        </w:rPr>
        <w:t>this</w:t>
      </w:r>
      <w:r w:rsidR="00376B91" w:rsidRPr="00EC4FC9">
        <w:rPr>
          <w:bCs/>
          <w:sz w:val="23"/>
          <w:szCs w:val="23"/>
          <w:lang w:val="uk-UA"/>
        </w:rPr>
        <w:t xml:space="preserve"> </w:t>
      </w:r>
      <w:r w:rsidRPr="00EC4FC9">
        <w:rPr>
          <w:bCs/>
          <w:sz w:val="23"/>
          <w:szCs w:val="23"/>
          <w:lang w:val="uk-UA"/>
        </w:rPr>
        <w:t>does</w:t>
      </w:r>
      <w:r w:rsidR="00376B91" w:rsidRPr="00EC4FC9">
        <w:rPr>
          <w:bCs/>
          <w:sz w:val="23"/>
          <w:szCs w:val="23"/>
          <w:lang w:val="uk-UA"/>
        </w:rPr>
        <w:t xml:space="preserve"> </w:t>
      </w:r>
      <w:r w:rsidRPr="00EC4FC9">
        <w:rPr>
          <w:bCs/>
          <w:sz w:val="23"/>
          <w:szCs w:val="23"/>
          <w:lang w:val="uk-UA"/>
        </w:rPr>
        <w:t>not</w:t>
      </w:r>
      <w:r w:rsidR="00376B91" w:rsidRPr="00EC4FC9">
        <w:rPr>
          <w:bCs/>
          <w:sz w:val="23"/>
          <w:szCs w:val="23"/>
          <w:lang w:val="uk-UA"/>
        </w:rPr>
        <w:t xml:space="preserve"> </w:t>
      </w:r>
      <w:r w:rsidRPr="00EC4FC9">
        <w:rPr>
          <w:bCs/>
          <w:sz w:val="23"/>
          <w:szCs w:val="23"/>
          <w:lang w:val="uk-UA"/>
        </w:rPr>
        <w:t>preclude</w:t>
      </w:r>
      <w:r w:rsidR="00376B91" w:rsidRPr="00EC4FC9">
        <w:rPr>
          <w:bCs/>
          <w:sz w:val="23"/>
          <w:szCs w:val="23"/>
          <w:lang w:val="uk-UA"/>
        </w:rPr>
        <w:t xml:space="preserve"> </w:t>
      </w:r>
      <w:r w:rsidRPr="00EC4FC9">
        <w:rPr>
          <w:bCs/>
          <w:sz w:val="23"/>
          <w:szCs w:val="23"/>
          <w:lang w:val="uk-UA"/>
        </w:rPr>
        <w:t>submission</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selection</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proposals</w:t>
      </w:r>
      <w:r w:rsidR="00376B91" w:rsidRPr="00EC4FC9">
        <w:rPr>
          <w:bCs/>
          <w:sz w:val="23"/>
          <w:szCs w:val="23"/>
          <w:lang w:val="uk-UA"/>
        </w:rPr>
        <w:t xml:space="preserve"> </w:t>
      </w:r>
      <w:r w:rsidRPr="00EC4FC9">
        <w:rPr>
          <w:bCs/>
          <w:sz w:val="23"/>
          <w:szCs w:val="23"/>
          <w:lang w:val="uk-UA"/>
        </w:rPr>
        <w:t>requesting</w:t>
      </w:r>
      <w:r w:rsidR="00376B91" w:rsidRPr="00EC4FC9">
        <w:rPr>
          <w:bCs/>
          <w:sz w:val="23"/>
          <w:szCs w:val="23"/>
          <w:lang w:val="uk-UA"/>
        </w:rPr>
        <w:t xml:space="preserve"> </w:t>
      </w:r>
      <w:r w:rsidRPr="00EC4FC9">
        <w:rPr>
          <w:bCs/>
          <w:sz w:val="23"/>
          <w:szCs w:val="23"/>
          <w:lang w:val="uk-UA"/>
        </w:rPr>
        <w:t xml:space="preserve">other amounts. </w:t>
      </w:r>
    </w:p>
    <w:p w:rsidR="00F81EBB" w:rsidRPr="00EC4FC9" w:rsidRDefault="00CA14D5" w:rsidP="00F81EBB">
      <w:pPr>
        <w:spacing w:after="0"/>
        <w:jc w:val="both"/>
        <w:rPr>
          <w:bCs/>
          <w:color w:val="0000FF"/>
          <w:sz w:val="23"/>
          <w:szCs w:val="23"/>
          <w:lang w:val="uk-UA"/>
        </w:rPr>
      </w:pPr>
      <w:r w:rsidRPr="00EC4FC9">
        <w:rPr>
          <w:bCs/>
          <w:color w:val="0000FF"/>
          <w:sz w:val="23"/>
          <w:szCs w:val="23"/>
          <w:lang w:val="uk-UA"/>
        </w:rPr>
        <w:t xml:space="preserve">Expected Impact: </w:t>
      </w:r>
    </w:p>
    <w:p w:rsidR="00F81EBB" w:rsidRPr="00EC4FC9" w:rsidRDefault="00CA14D5" w:rsidP="00F81EBB">
      <w:pPr>
        <w:spacing w:after="0"/>
        <w:jc w:val="both"/>
        <w:rPr>
          <w:bCs/>
          <w:sz w:val="23"/>
          <w:szCs w:val="23"/>
          <w:lang w:val="uk-UA"/>
        </w:rPr>
      </w:pPr>
      <w:r w:rsidRPr="00EC4FC9">
        <w:rPr>
          <w:bCs/>
          <w:sz w:val="23"/>
          <w:szCs w:val="23"/>
          <w:lang w:val="uk-UA"/>
        </w:rPr>
        <w:t>The performance levels of the proposed materials solution(s) should be in line</w:t>
      </w:r>
      <w:r w:rsidR="00376B91" w:rsidRPr="00EC4FC9">
        <w:rPr>
          <w:bCs/>
          <w:sz w:val="23"/>
          <w:szCs w:val="23"/>
          <w:lang w:val="uk-UA"/>
        </w:rPr>
        <w:t xml:space="preserve"> </w:t>
      </w:r>
      <w:r w:rsidRPr="00EC4FC9">
        <w:rPr>
          <w:bCs/>
          <w:sz w:val="23"/>
          <w:szCs w:val="23"/>
          <w:lang w:val="uk-UA"/>
        </w:rPr>
        <w:t>with</w:t>
      </w:r>
      <w:r w:rsidR="00376B91" w:rsidRPr="00EC4FC9">
        <w:rPr>
          <w:bCs/>
          <w:sz w:val="23"/>
          <w:szCs w:val="23"/>
          <w:lang w:val="uk-UA"/>
        </w:rPr>
        <w:t xml:space="preserve"> </w:t>
      </w:r>
      <w:r w:rsidRPr="00EC4FC9">
        <w:rPr>
          <w:bCs/>
          <w:sz w:val="23"/>
          <w:szCs w:val="23"/>
          <w:lang w:val="uk-UA"/>
        </w:rPr>
        <w:t>those</w:t>
      </w:r>
      <w:r w:rsidR="00376B91" w:rsidRPr="00EC4FC9">
        <w:rPr>
          <w:bCs/>
          <w:sz w:val="23"/>
          <w:szCs w:val="23"/>
          <w:lang w:val="uk-UA"/>
        </w:rPr>
        <w:t xml:space="preserve"> </w:t>
      </w:r>
      <w:r w:rsidRPr="00EC4FC9">
        <w:rPr>
          <w:bCs/>
          <w:sz w:val="23"/>
          <w:szCs w:val="23"/>
          <w:lang w:val="uk-UA"/>
        </w:rPr>
        <w:t>specified</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relevant</w:t>
      </w:r>
      <w:r w:rsidR="00376B91" w:rsidRPr="00EC4FC9">
        <w:rPr>
          <w:bCs/>
          <w:sz w:val="23"/>
          <w:szCs w:val="23"/>
          <w:lang w:val="uk-UA"/>
        </w:rPr>
        <w:t xml:space="preserve"> </w:t>
      </w:r>
      <w:r w:rsidRPr="00EC4FC9">
        <w:rPr>
          <w:bCs/>
          <w:sz w:val="23"/>
          <w:szCs w:val="23"/>
          <w:lang w:val="uk-UA"/>
        </w:rPr>
        <w:t>parts</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SET-Plan</w:t>
      </w:r>
      <w:r w:rsidR="00376B91" w:rsidRPr="00EC4FC9">
        <w:rPr>
          <w:bCs/>
          <w:sz w:val="23"/>
          <w:szCs w:val="23"/>
          <w:lang w:val="uk-UA"/>
        </w:rPr>
        <w:t xml:space="preserve"> </w:t>
      </w:r>
      <w:r w:rsidRPr="00EC4FC9">
        <w:rPr>
          <w:bCs/>
          <w:sz w:val="23"/>
          <w:szCs w:val="23"/>
          <w:lang w:val="uk-UA"/>
        </w:rPr>
        <w:t>Integrated</w:t>
      </w:r>
      <w:r w:rsidR="00376B91" w:rsidRPr="00EC4FC9">
        <w:rPr>
          <w:bCs/>
          <w:sz w:val="23"/>
          <w:szCs w:val="23"/>
          <w:lang w:val="uk-UA"/>
        </w:rPr>
        <w:t xml:space="preserve"> </w:t>
      </w:r>
      <w:r w:rsidRPr="00EC4FC9">
        <w:rPr>
          <w:bCs/>
          <w:sz w:val="23"/>
          <w:szCs w:val="23"/>
          <w:lang w:val="uk-UA"/>
        </w:rPr>
        <w:t>Roadmap</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its Annexes,</w:t>
      </w:r>
      <w:r w:rsidR="00376B91" w:rsidRPr="00EC4FC9">
        <w:rPr>
          <w:bCs/>
          <w:sz w:val="23"/>
          <w:szCs w:val="23"/>
          <w:lang w:val="uk-UA"/>
        </w:rPr>
        <w:t xml:space="preserve">  </w:t>
      </w:r>
      <w:r w:rsidRPr="00EC4FC9">
        <w:rPr>
          <w:bCs/>
          <w:sz w:val="23"/>
          <w:szCs w:val="23"/>
          <w:lang w:val="uk-UA"/>
        </w:rPr>
        <w:t>available</w:t>
      </w:r>
      <w:r w:rsidR="00376B91" w:rsidRPr="00EC4FC9">
        <w:rPr>
          <w:bCs/>
          <w:sz w:val="23"/>
          <w:szCs w:val="23"/>
          <w:lang w:val="uk-UA"/>
        </w:rPr>
        <w:t xml:space="preserve">  </w:t>
      </w:r>
      <w:r w:rsidRPr="00EC4FC9">
        <w:rPr>
          <w:bCs/>
          <w:sz w:val="23"/>
          <w:szCs w:val="23"/>
          <w:lang w:val="uk-UA"/>
        </w:rPr>
        <w:t>at</w:t>
      </w:r>
      <w:r w:rsidR="00376B91" w:rsidRPr="00EC4FC9">
        <w:rPr>
          <w:bCs/>
          <w:sz w:val="23"/>
          <w:szCs w:val="23"/>
          <w:lang w:val="uk-UA"/>
        </w:rPr>
        <w:t xml:space="preserve">  </w:t>
      </w:r>
      <w:r w:rsidRPr="00EC4FC9">
        <w:rPr>
          <w:bCs/>
          <w:sz w:val="23"/>
          <w:szCs w:val="23"/>
          <w:lang w:val="uk-UA"/>
        </w:rPr>
        <w:t>https://setis.ec.europa.eu/set-plan-process/integrated-roadmap-and-action-plan</w:t>
      </w:r>
      <w:r w:rsidR="00376B91" w:rsidRPr="00EC4FC9">
        <w:rPr>
          <w:bCs/>
          <w:sz w:val="23"/>
          <w:szCs w:val="23"/>
          <w:lang w:val="uk-UA"/>
        </w:rPr>
        <w:t xml:space="preserve"> </w:t>
      </w:r>
      <w:r w:rsidRPr="00EC4FC9">
        <w:rPr>
          <w:bCs/>
          <w:sz w:val="23"/>
          <w:szCs w:val="23"/>
          <w:lang w:val="uk-UA"/>
        </w:rPr>
        <w:t xml:space="preserve"> </w:t>
      </w:r>
    </w:p>
    <w:p w:rsidR="00CA14D5" w:rsidRPr="00EC4FC9" w:rsidRDefault="00CA14D5" w:rsidP="00F81EBB">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Significant</w:t>
      </w:r>
      <w:r w:rsidR="00376B91" w:rsidRPr="00EC4FC9">
        <w:rPr>
          <w:bCs/>
          <w:sz w:val="23"/>
          <w:szCs w:val="23"/>
          <w:lang w:val="uk-UA"/>
        </w:rPr>
        <w:t xml:space="preserve"> </w:t>
      </w:r>
      <w:r w:rsidRPr="00EC4FC9">
        <w:rPr>
          <w:bCs/>
          <w:sz w:val="23"/>
          <w:szCs w:val="23"/>
          <w:lang w:val="uk-UA"/>
        </w:rPr>
        <w:t>increase</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the</w:t>
      </w:r>
      <w:r w:rsidR="00376B91" w:rsidRPr="00EC4FC9">
        <w:rPr>
          <w:bCs/>
          <w:sz w:val="23"/>
          <w:szCs w:val="23"/>
          <w:lang w:val="uk-UA"/>
        </w:rPr>
        <w:t xml:space="preserve"> </w:t>
      </w:r>
      <w:r w:rsidRPr="00EC4FC9">
        <w:rPr>
          <w:bCs/>
          <w:sz w:val="23"/>
          <w:szCs w:val="23"/>
          <w:lang w:val="uk-UA"/>
        </w:rPr>
        <w:t>durability</w:t>
      </w:r>
      <w:r w:rsidR="00376B91" w:rsidRPr="00EC4FC9">
        <w:rPr>
          <w:bCs/>
          <w:sz w:val="23"/>
          <w:szCs w:val="23"/>
          <w:lang w:val="uk-UA"/>
        </w:rPr>
        <w:t xml:space="preserve"> </w:t>
      </w:r>
      <w:r w:rsidRPr="00EC4FC9">
        <w:rPr>
          <w:bCs/>
          <w:sz w:val="23"/>
          <w:szCs w:val="23"/>
          <w:lang w:val="uk-UA"/>
        </w:rPr>
        <w:t>under</w:t>
      </w:r>
      <w:r w:rsidR="00376B91" w:rsidRPr="00EC4FC9">
        <w:rPr>
          <w:bCs/>
          <w:sz w:val="23"/>
          <w:szCs w:val="23"/>
          <w:lang w:val="uk-UA"/>
        </w:rPr>
        <w:t xml:space="preserve"> </w:t>
      </w:r>
      <w:r w:rsidRPr="00EC4FC9">
        <w:rPr>
          <w:bCs/>
          <w:sz w:val="23"/>
          <w:szCs w:val="23"/>
          <w:lang w:val="uk-UA"/>
        </w:rPr>
        <w:t>current</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temperature</w:t>
      </w:r>
      <w:r w:rsidR="00376B91" w:rsidRPr="00EC4FC9">
        <w:rPr>
          <w:bCs/>
          <w:sz w:val="23"/>
          <w:szCs w:val="23"/>
          <w:lang w:val="uk-UA"/>
        </w:rPr>
        <w:t xml:space="preserve"> </w:t>
      </w:r>
      <w:r w:rsidRPr="00EC4FC9">
        <w:rPr>
          <w:bCs/>
          <w:sz w:val="23"/>
          <w:szCs w:val="23"/>
          <w:lang w:val="uk-UA"/>
        </w:rPr>
        <w:t>cycling</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co-electrolysis technology based on sustainable, non-toxic and non-critical raw materials;</w:t>
      </w:r>
      <w:r w:rsidR="00376B91" w:rsidRPr="00EC4FC9">
        <w:rPr>
          <w:bCs/>
          <w:sz w:val="23"/>
          <w:szCs w:val="23"/>
          <w:lang w:val="uk-UA"/>
        </w:rPr>
        <w:t xml:space="preserve"> </w:t>
      </w:r>
      <w:r w:rsidRPr="00EC4FC9">
        <w:rPr>
          <w:bCs/>
          <w:sz w:val="23"/>
          <w:szCs w:val="23"/>
          <w:lang w:val="uk-UA"/>
        </w:rPr>
        <w:t xml:space="preserve"> </w:t>
      </w:r>
    </w:p>
    <w:p w:rsidR="00CA14D5" w:rsidRPr="00EC4FC9" w:rsidRDefault="00CA14D5" w:rsidP="00F81EBB">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Alleviation of geographical constraints for low carbon energy production with increased efficiencies at a reduced cost;</w:t>
      </w:r>
      <w:r w:rsidR="00376B91" w:rsidRPr="00EC4FC9">
        <w:rPr>
          <w:bCs/>
          <w:sz w:val="23"/>
          <w:szCs w:val="23"/>
          <w:lang w:val="uk-UA"/>
        </w:rPr>
        <w:t xml:space="preserve"> </w:t>
      </w:r>
      <w:r w:rsidRPr="00EC4FC9">
        <w:rPr>
          <w:bCs/>
          <w:sz w:val="23"/>
          <w:szCs w:val="23"/>
          <w:lang w:val="uk-UA"/>
        </w:rPr>
        <w:t xml:space="preserve"> </w:t>
      </w:r>
    </w:p>
    <w:p w:rsidR="00F81EBB" w:rsidRPr="00EC4FC9" w:rsidRDefault="00CA14D5" w:rsidP="00F81EBB">
      <w:pPr>
        <w:spacing w:after="0"/>
        <w:jc w:val="both"/>
        <w:rPr>
          <w:bCs/>
          <w:sz w:val="23"/>
          <w:szCs w:val="23"/>
          <w:lang w:val="uk-UA"/>
        </w:rPr>
      </w:pPr>
      <w:r w:rsidRPr="00EC4FC9">
        <w:rPr>
          <w:bCs/>
          <w:sz w:val="23"/>
          <w:szCs w:val="23"/>
          <w:lang w:val="uk-UA"/>
        </w:rPr>
        <w:t></w:t>
      </w:r>
      <w:r w:rsidR="00376B91" w:rsidRPr="00EC4FC9">
        <w:rPr>
          <w:bCs/>
          <w:sz w:val="23"/>
          <w:szCs w:val="23"/>
          <w:lang w:val="uk-UA"/>
        </w:rPr>
        <w:t xml:space="preserve"> </w:t>
      </w:r>
      <w:r w:rsidRPr="00EC4FC9">
        <w:rPr>
          <w:bCs/>
          <w:sz w:val="23"/>
          <w:szCs w:val="23"/>
          <w:lang w:val="uk-UA"/>
        </w:rPr>
        <w:t>Reduction</w:t>
      </w:r>
      <w:r w:rsidR="00376B91" w:rsidRPr="00EC4FC9">
        <w:rPr>
          <w:bCs/>
          <w:sz w:val="23"/>
          <w:szCs w:val="23"/>
          <w:lang w:val="uk-UA"/>
        </w:rPr>
        <w:t xml:space="preserve"> </w:t>
      </w:r>
      <w:r w:rsidRPr="00EC4FC9">
        <w:rPr>
          <w:bCs/>
          <w:sz w:val="23"/>
          <w:szCs w:val="23"/>
          <w:lang w:val="uk-UA"/>
        </w:rPr>
        <w:t xml:space="preserve"> of</w:t>
      </w:r>
      <w:r w:rsidR="00376B91" w:rsidRPr="00EC4FC9">
        <w:rPr>
          <w:bCs/>
          <w:sz w:val="23"/>
          <w:szCs w:val="23"/>
          <w:lang w:val="uk-UA"/>
        </w:rPr>
        <w:t xml:space="preserve"> </w:t>
      </w:r>
      <w:r w:rsidRPr="00EC4FC9">
        <w:rPr>
          <w:bCs/>
          <w:sz w:val="23"/>
          <w:szCs w:val="23"/>
          <w:lang w:val="uk-UA"/>
        </w:rPr>
        <w:t xml:space="preserve"> the</w:t>
      </w:r>
      <w:r w:rsidR="00376B91" w:rsidRPr="00EC4FC9">
        <w:rPr>
          <w:bCs/>
          <w:sz w:val="23"/>
          <w:szCs w:val="23"/>
          <w:lang w:val="uk-UA"/>
        </w:rPr>
        <w:t xml:space="preserve"> </w:t>
      </w:r>
      <w:r w:rsidRPr="00EC4FC9">
        <w:rPr>
          <w:bCs/>
          <w:sz w:val="23"/>
          <w:szCs w:val="23"/>
          <w:lang w:val="uk-UA"/>
        </w:rPr>
        <w:t>barriers</w:t>
      </w:r>
      <w:r w:rsidR="00376B91" w:rsidRPr="00EC4FC9">
        <w:rPr>
          <w:bCs/>
          <w:sz w:val="23"/>
          <w:szCs w:val="23"/>
          <w:lang w:val="uk-UA"/>
        </w:rPr>
        <w:t xml:space="preserve"> </w:t>
      </w:r>
      <w:r w:rsidRPr="00EC4FC9">
        <w:rPr>
          <w:bCs/>
          <w:sz w:val="23"/>
          <w:szCs w:val="23"/>
          <w:lang w:val="uk-UA"/>
        </w:rPr>
        <w:t>to</w:t>
      </w:r>
      <w:r w:rsidR="00376B91" w:rsidRPr="00EC4FC9">
        <w:rPr>
          <w:bCs/>
          <w:sz w:val="23"/>
          <w:szCs w:val="23"/>
          <w:lang w:val="uk-UA"/>
        </w:rPr>
        <w:t xml:space="preserve"> </w:t>
      </w:r>
      <w:r w:rsidRPr="00EC4FC9">
        <w:rPr>
          <w:bCs/>
          <w:sz w:val="23"/>
          <w:szCs w:val="23"/>
          <w:lang w:val="uk-UA"/>
        </w:rPr>
        <w:t xml:space="preserve"> increase</w:t>
      </w:r>
      <w:r w:rsidR="00376B91" w:rsidRPr="00EC4FC9">
        <w:rPr>
          <w:bCs/>
          <w:sz w:val="23"/>
          <w:szCs w:val="23"/>
          <w:lang w:val="uk-UA"/>
        </w:rPr>
        <w:t xml:space="preserve"> </w:t>
      </w:r>
      <w:r w:rsidRPr="00EC4FC9">
        <w:rPr>
          <w:bCs/>
          <w:sz w:val="23"/>
          <w:szCs w:val="23"/>
          <w:lang w:val="uk-UA"/>
        </w:rPr>
        <w:t xml:space="preserve"> the</w:t>
      </w:r>
      <w:r w:rsidR="00376B91" w:rsidRPr="00EC4FC9">
        <w:rPr>
          <w:bCs/>
          <w:sz w:val="23"/>
          <w:szCs w:val="23"/>
          <w:lang w:val="uk-UA"/>
        </w:rPr>
        <w:t xml:space="preserve"> </w:t>
      </w:r>
      <w:r w:rsidRPr="00EC4FC9">
        <w:rPr>
          <w:bCs/>
          <w:sz w:val="23"/>
          <w:szCs w:val="23"/>
          <w:lang w:val="uk-UA"/>
        </w:rPr>
        <w:t>penetration</w:t>
      </w:r>
      <w:r w:rsidR="00376B91" w:rsidRPr="00EC4FC9">
        <w:rPr>
          <w:bCs/>
          <w:sz w:val="23"/>
          <w:szCs w:val="23"/>
          <w:lang w:val="uk-UA"/>
        </w:rPr>
        <w:t xml:space="preserve"> </w:t>
      </w:r>
      <w:r w:rsidRPr="00EC4FC9">
        <w:rPr>
          <w:bCs/>
          <w:sz w:val="23"/>
          <w:szCs w:val="23"/>
          <w:lang w:val="uk-UA"/>
        </w:rPr>
        <w:t xml:space="preserve"> rate</w:t>
      </w:r>
      <w:r w:rsidR="00376B91" w:rsidRPr="00EC4FC9">
        <w:rPr>
          <w:bCs/>
          <w:sz w:val="23"/>
          <w:szCs w:val="23"/>
          <w:lang w:val="uk-UA"/>
        </w:rPr>
        <w:t xml:space="preserve"> </w:t>
      </w:r>
      <w:r w:rsidRPr="00EC4FC9">
        <w:rPr>
          <w:bCs/>
          <w:sz w:val="23"/>
          <w:szCs w:val="23"/>
          <w:lang w:val="uk-UA"/>
        </w:rPr>
        <w:t>of</w:t>
      </w:r>
      <w:r w:rsidR="00376B91" w:rsidRPr="00EC4FC9">
        <w:rPr>
          <w:bCs/>
          <w:sz w:val="23"/>
          <w:szCs w:val="23"/>
          <w:lang w:val="uk-UA"/>
        </w:rPr>
        <w:t xml:space="preserve"> </w:t>
      </w:r>
      <w:r w:rsidRPr="00EC4FC9">
        <w:rPr>
          <w:bCs/>
          <w:sz w:val="23"/>
          <w:szCs w:val="23"/>
          <w:lang w:val="uk-UA"/>
        </w:rPr>
        <w:t xml:space="preserve"> distributed</w:t>
      </w:r>
      <w:r w:rsidR="00376B91" w:rsidRPr="00EC4FC9">
        <w:rPr>
          <w:bCs/>
          <w:sz w:val="23"/>
          <w:szCs w:val="23"/>
          <w:lang w:val="uk-UA"/>
        </w:rPr>
        <w:t xml:space="preserve"> </w:t>
      </w:r>
      <w:r w:rsidRPr="00EC4FC9">
        <w:rPr>
          <w:bCs/>
          <w:sz w:val="23"/>
          <w:szCs w:val="23"/>
          <w:lang w:val="uk-UA"/>
        </w:rPr>
        <w:t xml:space="preserve"> and/or </w:t>
      </w:r>
      <w:r w:rsidR="00F81EBB" w:rsidRPr="00EC4FC9">
        <w:rPr>
          <w:bCs/>
          <w:sz w:val="23"/>
          <w:szCs w:val="23"/>
          <w:lang w:val="uk-UA"/>
        </w:rPr>
        <w:t xml:space="preserve"> </w:t>
      </w:r>
      <w:r w:rsidRPr="00EC4FC9">
        <w:rPr>
          <w:bCs/>
          <w:sz w:val="23"/>
          <w:szCs w:val="23"/>
          <w:lang w:val="uk-UA"/>
        </w:rPr>
        <w:t>intermittent renewable energy sources.</w:t>
      </w:r>
      <w:r w:rsidR="00376B91" w:rsidRPr="00EC4FC9">
        <w:rPr>
          <w:bCs/>
          <w:sz w:val="23"/>
          <w:szCs w:val="23"/>
          <w:lang w:val="uk-UA"/>
        </w:rPr>
        <w:t xml:space="preserve"> </w:t>
      </w:r>
    </w:p>
    <w:p w:rsidR="00F81EBB" w:rsidRPr="00EC4FC9" w:rsidRDefault="00CA14D5" w:rsidP="00F81EBB">
      <w:pPr>
        <w:spacing w:after="0"/>
        <w:jc w:val="both"/>
        <w:rPr>
          <w:bCs/>
          <w:sz w:val="23"/>
          <w:szCs w:val="23"/>
          <w:lang w:val="uk-UA"/>
        </w:rPr>
      </w:pPr>
      <w:r w:rsidRPr="00EC4FC9">
        <w:rPr>
          <w:bCs/>
          <w:sz w:val="23"/>
          <w:szCs w:val="23"/>
          <w:lang w:val="uk-UA"/>
        </w:rPr>
        <w:t>Proposals</w:t>
      </w:r>
      <w:r w:rsidR="00376B91" w:rsidRPr="00EC4FC9">
        <w:rPr>
          <w:bCs/>
          <w:sz w:val="23"/>
          <w:szCs w:val="23"/>
          <w:lang w:val="uk-UA"/>
        </w:rPr>
        <w:t xml:space="preserve"> </w:t>
      </w:r>
      <w:r w:rsidRPr="00EC4FC9">
        <w:rPr>
          <w:bCs/>
          <w:sz w:val="23"/>
          <w:szCs w:val="23"/>
          <w:lang w:val="uk-UA"/>
        </w:rPr>
        <w:t>should</w:t>
      </w:r>
      <w:r w:rsidR="00376B91" w:rsidRPr="00EC4FC9">
        <w:rPr>
          <w:bCs/>
          <w:sz w:val="23"/>
          <w:szCs w:val="23"/>
          <w:lang w:val="uk-UA"/>
        </w:rPr>
        <w:t xml:space="preserve"> </w:t>
      </w:r>
      <w:r w:rsidRPr="00EC4FC9">
        <w:rPr>
          <w:bCs/>
          <w:sz w:val="23"/>
          <w:szCs w:val="23"/>
          <w:lang w:val="uk-UA"/>
        </w:rPr>
        <w:t>include</w:t>
      </w:r>
      <w:r w:rsidR="00376B91" w:rsidRPr="00EC4FC9">
        <w:rPr>
          <w:bCs/>
          <w:sz w:val="23"/>
          <w:szCs w:val="23"/>
          <w:lang w:val="uk-UA"/>
        </w:rPr>
        <w:t xml:space="preserve"> </w:t>
      </w:r>
      <w:r w:rsidRPr="00EC4FC9">
        <w:rPr>
          <w:bCs/>
          <w:sz w:val="23"/>
          <w:szCs w:val="23"/>
          <w:lang w:val="uk-UA"/>
        </w:rPr>
        <w:t>a</w:t>
      </w:r>
      <w:r w:rsidR="00376B91" w:rsidRPr="00EC4FC9">
        <w:rPr>
          <w:bCs/>
          <w:sz w:val="23"/>
          <w:szCs w:val="23"/>
          <w:lang w:val="uk-UA"/>
        </w:rPr>
        <w:t xml:space="preserve"> </w:t>
      </w:r>
      <w:r w:rsidRPr="00EC4FC9">
        <w:rPr>
          <w:bCs/>
          <w:sz w:val="23"/>
          <w:szCs w:val="23"/>
          <w:lang w:val="uk-UA"/>
        </w:rPr>
        <w:t>business</w:t>
      </w:r>
      <w:r w:rsidR="00376B91" w:rsidRPr="00EC4FC9">
        <w:rPr>
          <w:bCs/>
          <w:sz w:val="23"/>
          <w:szCs w:val="23"/>
          <w:lang w:val="uk-UA"/>
        </w:rPr>
        <w:t xml:space="preserve"> </w:t>
      </w:r>
      <w:r w:rsidRPr="00EC4FC9">
        <w:rPr>
          <w:bCs/>
          <w:sz w:val="23"/>
          <w:szCs w:val="23"/>
          <w:lang w:val="uk-UA"/>
        </w:rPr>
        <w:t>case</w:t>
      </w:r>
      <w:r w:rsidR="00376B91" w:rsidRPr="00EC4FC9">
        <w:rPr>
          <w:bCs/>
          <w:sz w:val="23"/>
          <w:szCs w:val="23"/>
          <w:lang w:val="uk-UA"/>
        </w:rPr>
        <w:t xml:space="preserve"> </w:t>
      </w:r>
      <w:r w:rsidRPr="00EC4FC9">
        <w:rPr>
          <w:bCs/>
          <w:sz w:val="23"/>
          <w:szCs w:val="23"/>
          <w:lang w:val="uk-UA"/>
        </w:rPr>
        <w:t>and</w:t>
      </w:r>
      <w:r w:rsidR="00376B91" w:rsidRPr="00EC4FC9">
        <w:rPr>
          <w:bCs/>
          <w:sz w:val="23"/>
          <w:szCs w:val="23"/>
          <w:lang w:val="uk-UA"/>
        </w:rPr>
        <w:t xml:space="preserve"> </w:t>
      </w:r>
      <w:r w:rsidRPr="00EC4FC9">
        <w:rPr>
          <w:bCs/>
          <w:sz w:val="23"/>
          <w:szCs w:val="23"/>
          <w:lang w:val="uk-UA"/>
        </w:rPr>
        <w:t>exploitation</w:t>
      </w:r>
      <w:r w:rsidR="00376B91" w:rsidRPr="00EC4FC9">
        <w:rPr>
          <w:bCs/>
          <w:sz w:val="23"/>
          <w:szCs w:val="23"/>
          <w:lang w:val="uk-UA"/>
        </w:rPr>
        <w:t xml:space="preserve"> </w:t>
      </w:r>
      <w:r w:rsidRPr="00EC4FC9">
        <w:rPr>
          <w:bCs/>
          <w:sz w:val="23"/>
          <w:szCs w:val="23"/>
          <w:lang w:val="uk-UA"/>
        </w:rPr>
        <w:t>strategy,</w:t>
      </w:r>
      <w:r w:rsidR="00376B91" w:rsidRPr="00EC4FC9">
        <w:rPr>
          <w:bCs/>
          <w:sz w:val="23"/>
          <w:szCs w:val="23"/>
          <w:lang w:val="uk-UA"/>
        </w:rPr>
        <w:t xml:space="preserve"> </w:t>
      </w:r>
      <w:r w:rsidRPr="00EC4FC9">
        <w:rPr>
          <w:bCs/>
          <w:sz w:val="23"/>
          <w:szCs w:val="23"/>
          <w:lang w:val="uk-UA"/>
        </w:rPr>
        <w:t>as</w:t>
      </w:r>
      <w:r w:rsidR="00376B91" w:rsidRPr="00EC4FC9">
        <w:rPr>
          <w:bCs/>
          <w:sz w:val="23"/>
          <w:szCs w:val="23"/>
          <w:lang w:val="uk-UA"/>
        </w:rPr>
        <w:t xml:space="preserve"> </w:t>
      </w:r>
      <w:r w:rsidRPr="00EC4FC9">
        <w:rPr>
          <w:bCs/>
          <w:sz w:val="23"/>
          <w:szCs w:val="23"/>
          <w:lang w:val="uk-UA"/>
        </w:rPr>
        <w:t>outlined</w:t>
      </w:r>
      <w:r w:rsidR="00376B91" w:rsidRPr="00EC4FC9">
        <w:rPr>
          <w:bCs/>
          <w:sz w:val="23"/>
          <w:szCs w:val="23"/>
          <w:lang w:val="uk-UA"/>
        </w:rPr>
        <w:t xml:space="preserve"> </w:t>
      </w:r>
      <w:r w:rsidRPr="00EC4FC9">
        <w:rPr>
          <w:bCs/>
          <w:sz w:val="23"/>
          <w:szCs w:val="23"/>
          <w:lang w:val="uk-UA"/>
        </w:rPr>
        <w:t>in</w:t>
      </w:r>
      <w:r w:rsidR="00376B91" w:rsidRPr="00EC4FC9">
        <w:rPr>
          <w:bCs/>
          <w:sz w:val="23"/>
          <w:szCs w:val="23"/>
          <w:lang w:val="uk-UA"/>
        </w:rPr>
        <w:t xml:space="preserve"> </w:t>
      </w:r>
      <w:r w:rsidRPr="00EC4FC9">
        <w:rPr>
          <w:bCs/>
          <w:sz w:val="23"/>
          <w:szCs w:val="23"/>
          <w:lang w:val="uk-UA"/>
        </w:rPr>
        <w:t xml:space="preserve">the Introduction to the LEIT part of this Work Programme. </w:t>
      </w:r>
    </w:p>
    <w:p w:rsidR="00CA14D5" w:rsidRPr="00EC4FC9" w:rsidRDefault="00CA14D5" w:rsidP="00F81EBB">
      <w:pPr>
        <w:spacing w:after="0"/>
        <w:jc w:val="both"/>
        <w:rPr>
          <w:bCs/>
          <w:sz w:val="23"/>
          <w:szCs w:val="23"/>
          <w:lang w:val="uk-UA"/>
        </w:rPr>
      </w:pPr>
      <w:r w:rsidRPr="00EC4FC9">
        <w:rPr>
          <w:bCs/>
          <w:color w:val="0000FF"/>
          <w:sz w:val="23"/>
          <w:szCs w:val="23"/>
          <w:lang w:val="uk-UA"/>
        </w:rPr>
        <w:t>Type of Action</w:t>
      </w:r>
      <w:r w:rsidRPr="00EC4FC9">
        <w:rPr>
          <w:bCs/>
          <w:sz w:val="23"/>
          <w:szCs w:val="23"/>
          <w:lang w:val="uk-UA"/>
        </w:rPr>
        <w:t>: Research and Innovation action</w:t>
      </w:r>
    </w:p>
    <w:p w:rsidR="005175F1" w:rsidRPr="00EC4FC9" w:rsidRDefault="005175F1">
      <w:pPr>
        <w:rPr>
          <w:bCs/>
          <w:sz w:val="23"/>
          <w:szCs w:val="23"/>
          <w:lang w:val="uk-UA"/>
        </w:rPr>
      </w:pPr>
      <w:r w:rsidRPr="00EC4FC9">
        <w:rPr>
          <w:bCs/>
          <w:sz w:val="23"/>
          <w:szCs w:val="23"/>
          <w:lang w:val="uk-UA"/>
        </w:rPr>
        <w:br w:type="page"/>
      </w:r>
    </w:p>
    <w:p w:rsidR="00052274" w:rsidRPr="00EC4FC9" w:rsidRDefault="00052274" w:rsidP="00052274">
      <w:pPr>
        <w:spacing w:after="0"/>
        <w:jc w:val="both"/>
        <w:rPr>
          <w:bCs/>
          <w:color w:val="FF0000"/>
          <w:sz w:val="23"/>
          <w:szCs w:val="23"/>
          <w:lang w:val="uk-UA"/>
        </w:rPr>
      </w:pPr>
      <w:r w:rsidRPr="00EC4FC9">
        <w:rPr>
          <w:bCs/>
          <w:color w:val="FF0000"/>
          <w:sz w:val="23"/>
          <w:szCs w:val="23"/>
          <w:lang w:val="uk-UA"/>
        </w:rPr>
        <w:lastRenderedPageBreak/>
        <w:t>NMBP 19-2017: Економічно ефективні матеріали для технологій " power-to-chemical»;</w:t>
      </w:r>
    </w:p>
    <w:p w:rsidR="00902AF2" w:rsidRPr="00902AF2" w:rsidRDefault="00902AF2" w:rsidP="00FE74D0">
      <w:pPr>
        <w:spacing w:after="0"/>
        <w:rPr>
          <w:bCs/>
          <w:color w:val="0000FF"/>
          <w:sz w:val="10"/>
          <w:szCs w:val="24"/>
          <w:lang w:val="uk-UA"/>
        </w:rPr>
      </w:pPr>
    </w:p>
    <w:p w:rsidR="00FE74D0" w:rsidRPr="00EC4FC9" w:rsidRDefault="00FE74D0" w:rsidP="00FE74D0">
      <w:pPr>
        <w:spacing w:after="0"/>
        <w:rPr>
          <w:bCs/>
          <w:color w:val="0000FF"/>
          <w:sz w:val="24"/>
          <w:szCs w:val="24"/>
          <w:lang w:val="uk-UA"/>
        </w:rPr>
      </w:pPr>
      <w:r w:rsidRPr="00EC4FC9">
        <w:rPr>
          <w:bCs/>
          <w:color w:val="0000FF"/>
          <w:sz w:val="24"/>
          <w:szCs w:val="24"/>
          <w:lang w:val="uk-UA"/>
        </w:rPr>
        <w:t>Проблематика:</w:t>
      </w:r>
    </w:p>
    <w:p w:rsidR="00FE74D0" w:rsidRDefault="0054146C" w:rsidP="00FE74D0">
      <w:pPr>
        <w:spacing w:after="0"/>
        <w:jc w:val="both"/>
        <w:rPr>
          <w:bCs/>
          <w:sz w:val="23"/>
          <w:szCs w:val="23"/>
          <w:lang w:val="uk-UA"/>
        </w:rPr>
      </w:pPr>
      <w:r w:rsidRPr="00EC4FC9">
        <w:rPr>
          <w:bCs/>
          <w:sz w:val="23"/>
          <w:szCs w:val="23"/>
          <w:lang w:val="uk-UA"/>
        </w:rPr>
        <w:t xml:space="preserve">Вирішення проблематики зберігання </w:t>
      </w:r>
      <w:r w:rsidR="00FE74D0" w:rsidRPr="00EC4FC9">
        <w:rPr>
          <w:bCs/>
          <w:sz w:val="23"/>
          <w:szCs w:val="23"/>
          <w:lang w:val="uk-UA"/>
        </w:rPr>
        <w:t xml:space="preserve">енергії буде </w:t>
      </w:r>
      <w:r w:rsidRPr="00EC4FC9">
        <w:rPr>
          <w:bCs/>
          <w:sz w:val="23"/>
          <w:szCs w:val="23"/>
          <w:lang w:val="uk-UA"/>
        </w:rPr>
        <w:t>віді</w:t>
      </w:r>
      <w:r w:rsidR="00FE74D0" w:rsidRPr="00EC4FC9">
        <w:rPr>
          <w:bCs/>
          <w:sz w:val="23"/>
          <w:szCs w:val="23"/>
          <w:lang w:val="uk-UA"/>
        </w:rPr>
        <w:t>грати ключову роль у розроб</w:t>
      </w:r>
      <w:r w:rsidRPr="00EC4FC9">
        <w:rPr>
          <w:bCs/>
          <w:sz w:val="23"/>
          <w:szCs w:val="23"/>
          <w:lang w:val="uk-UA"/>
        </w:rPr>
        <w:t xml:space="preserve">ці </w:t>
      </w:r>
      <w:r w:rsidR="00FE74D0" w:rsidRPr="00EC4FC9">
        <w:rPr>
          <w:bCs/>
          <w:sz w:val="23"/>
          <w:szCs w:val="23"/>
          <w:lang w:val="uk-UA"/>
        </w:rPr>
        <w:t>систем</w:t>
      </w:r>
      <w:r w:rsidRPr="00EC4FC9">
        <w:rPr>
          <w:bCs/>
          <w:sz w:val="23"/>
          <w:szCs w:val="23"/>
          <w:lang w:val="uk-UA"/>
        </w:rPr>
        <w:t>и</w:t>
      </w:r>
      <w:r w:rsidR="00FE74D0" w:rsidRPr="00EC4FC9">
        <w:rPr>
          <w:bCs/>
          <w:sz w:val="23"/>
          <w:szCs w:val="23"/>
          <w:lang w:val="uk-UA"/>
        </w:rPr>
        <w:t xml:space="preserve"> низьковуглецевого електроенерг</w:t>
      </w:r>
      <w:r w:rsidRPr="00EC4FC9">
        <w:rPr>
          <w:bCs/>
          <w:sz w:val="23"/>
          <w:szCs w:val="23"/>
          <w:lang w:val="uk-UA"/>
        </w:rPr>
        <w:t>опостачання ЄС</w:t>
      </w:r>
      <w:r w:rsidR="00FE74D0" w:rsidRPr="00EC4FC9">
        <w:rPr>
          <w:bCs/>
          <w:sz w:val="23"/>
          <w:szCs w:val="23"/>
          <w:lang w:val="uk-UA"/>
        </w:rPr>
        <w:t xml:space="preserve">. Накопичення енергії може </w:t>
      </w:r>
      <w:r w:rsidRPr="00EC4FC9">
        <w:rPr>
          <w:bCs/>
          <w:sz w:val="23"/>
          <w:szCs w:val="23"/>
          <w:lang w:val="uk-UA"/>
        </w:rPr>
        <w:t>надати мережі більшої гнучкості та рівноваги</w:t>
      </w:r>
      <w:r w:rsidR="00FE74D0" w:rsidRPr="00EC4FC9">
        <w:rPr>
          <w:bCs/>
          <w:sz w:val="23"/>
          <w:szCs w:val="23"/>
          <w:lang w:val="uk-UA"/>
        </w:rPr>
        <w:t xml:space="preserve">, забезпечуючи </w:t>
      </w:r>
      <w:r w:rsidRPr="00EC4FC9">
        <w:rPr>
          <w:bCs/>
          <w:sz w:val="23"/>
          <w:szCs w:val="23"/>
          <w:lang w:val="uk-UA"/>
        </w:rPr>
        <w:t xml:space="preserve">ефективну віддачу енергії від </w:t>
      </w:r>
      <w:r w:rsidR="00FE74D0" w:rsidRPr="00EC4FC9">
        <w:rPr>
          <w:bCs/>
          <w:sz w:val="23"/>
          <w:szCs w:val="23"/>
          <w:lang w:val="uk-UA"/>
        </w:rPr>
        <w:t>переривчаст</w:t>
      </w:r>
      <w:r w:rsidRPr="00EC4FC9">
        <w:rPr>
          <w:bCs/>
          <w:sz w:val="23"/>
          <w:szCs w:val="23"/>
          <w:lang w:val="uk-UA"/>
        </w:rPr>
        <w:t>их</w:t>
      </w:r>
      <w:r w:rsidR="00FE74D0" w:rsidRPr="00EC4FC9">
        <w:rPr>
          <w:bCs/>
          <w:sz w:val="23"/>
          <w:szCs w:val="23"/>
          <w:lang w:val="uk-UA"/>
        </w:rPr>
        <w:t xml:space="preserve"> поновлюваних джерел. Хімічн</w:t>
      </w:r>
      <w:r w:rsidRPr="00EC4FC9">
        <w:rPr>
          <w:bCs/>
          <w:sz w:val="23"/>
          <w:szCs w:val="23"/>
          <w:lang w:val="uk-UA"/>
        </w:rPr>
        <w:t>е</w:t>
      </w:r>
      <w:r w:rsidR="00FE74D0" w:rsidRPr="00EC4FC9">
        <w:rPr>
          <w:bCs/>
          <w:sz w:val="23"/>
          <w:szCs w:val="23"/>
          <w:lang w:val="uk-UA"/>
        </w:rPr>
        <w:t xml:space="preserve"> зберігання енергії </w:t>
      </w:r>
      <w:r w:rsidRPr="00EC4FC9">
        <w:rPr>
          <w:bCs/>
          <w:sz w:val="23"/>
          <w:szCs w:val="23"/>
          <w:lang w:val="uk-UA"/>
        </w:rPr>
        <w:t>полягає в</w:t>
      </w:r>
      <w:r w:rsidR="00902AF2">
        <w:rPr>
          <w:bCs/>
          <w:sz w:val="23"/>
          <w:szCs w:val="23"/>
          <w:lang w:val="uk-UA"/>
        </w:rPr>
        <w:t xml:space="preserve"> </w:t>
      </w:r>
      <w:r w:rsidR="00FE74D0" w:rsidRPr="00EC4FC9">
        <w:rPr>
          <w:bCs/>
          <w:sz w:val="23"/>
          <w:szCs w:val="23"/>
          <w:lang w:val="uk-UA"/>
        </w:rPr>
        <w:t>перетворенн</w:t>
      </w:r>
      <w:r w:rsidRPr="00EC4FC9">
        <w:rPr>
          <w:bCs/>
          <w:sz w:val="23"/>
          <w:szCs w:val="23"/>
          <w:lang w:val="uk-UA"/>
        </w:rPr>
        <w:t>і</w:t>
      </w:r>
      <w:r w:rsidR="00FE74D0" w:rsidRPr="00EC4FC9">
        <w:rPr>
          <w:bCs/>
          <w:sz w:val="23"/>
          <w:szCs w:val="23"/>
          <w:lang w:val="uk-UA"/>
        </w:rPr>
        <w:t xml:space="preserve"> електричної енергії в хімічн</w:t>
      </w:r>
      <w:r w:rsidRPr="00EC4FC9">
        <w:rPr>
          <w:bCs/>
          <w:sz w:val="23"/>
          <w:szCs w:val="23"/>
          <w:lang w:val="uk-UA"/>
        </w:rPr>
        <w:t>і</w:t>
      </w:r>
      <w:r w:rsidR="00FE74D0" w:rsidRPr="00EC4FC9">
        <w:rPr>
          <w:bCs/>
          <w:sz w:val="23"/>
          <w:szCs w:val="23"/>
          <w:lang w:val="uk-UA"/>
        </w:rPr>
        <w:t xml:space="preserve"> енергоносії</w:t>
      </w:r>
      <w:r w:rsidRPr="00EC4FC9">
        <w:rPr>
          <w:bCs/>
          <w:sz w:val="23"/>
          <w:szCs w:val="23"/>
          <w:lang w:val="uk-UA"/>
        </w:rPr>
        <w:t xml:space="preserve"> за умови обміну енергією між окремими частина</w:t>
      </w:r>
      <w:r w:rsidR="00902AF2">
        <w:rPr>
          <w:bCs/>
          <w:sz w:val="23"/>
          <w:szCs w:val="23"/>
          <w:lang w:val="uk-UA"/>
        </w:rPr>
        <w:t>ми</w:t>
      </w:r>
      <w:r w:rsidRPr="00EC4FC9">
        <w:rPr>
          <w:bCs/>
          <w:sz w:val="23"/>
          <w:szCs w:val="23"/>
          <w:lang w:val="uk-UA"/>
        </w:rPr>
        <w:t xml:space="preserve"> системи</w:t>
      </w:r>
      <w:r w:rsidR="00FE74D0" w:rsidRPr="00EC4FC9">
        <w:rPr>
          <w:bCs/>
          <w:sz w:val="23"/>
          <w:szCs w:val="23"/>
          <w:lang w:val="uk-UA"/>
        </w:rPr>
        <w:t xml:space="preserve">. </w:t>
      </w:r>
      <w:r w:rsidR="00902AF2">
        <w:rPr>
          <w:bCs/>
          <w:sz w:val="23"/>
          <w:szCs w:val="23"/>
          <w:lang w:val="uk-UA"/>
        </w:rPr>
        <w:t xml:space="preserve">У випадку </w:t>
      </w:r>
      <w:r w:rsidR="00FE74D0" w:rsidRPr="00EC4FC9">
        <w:rPr>
          <w:bCs/>
          <w:sz w:val="23"/>
          <w:szCs w:val="23"/>
          <w:lang w:val="uk-UA"/>
        </w:rPr>
        <w:t>перетвор</w:t>
      </w:r>
      <w:r w:rsidRPr="00EC4FC9">
        <w:rPr>
          <w:bCs/>
          <w:sz w:val="23"/>
          <w:szCs w:val="23"/>
          <w:lang w:val="uk-UA"/>
        </w:rPr>
        <w:t>ення елект</w:t>
      </w:r>
      <w:r w:rsidR="00902AF2">
        <w:rPr>
          <w:bCs/>
          <w:sz w:val="23"/>
          <w:szCs w:val="23"/>
          <w:lang w:val="uk-UA"/>
        </w:rPr>
        <w:t xml:space="preserve">ричної </w:t>
      </w:r>
      <w:r w:rsidRPr="00EC4FC9">
        <w:rPr>
          <w:bCs/>
          <w:sz w:val="23"/>
          <w:szCs w:val="23"/>
          <w:lang w:val="uk-UA"/>
        </w:rPr>
        <w:t xml:space="preserve">енергії </w:t>
      </w:r>
      <w:r w:rsidR="00FE74D0" w:rsidRPr="00EC4FC9">
        <w:rPr>
          <w:bCs/>
          <w:sz w:val="23"/>
          <w:szCs w:val="23"/>
          <w:lang w:val="uk-UA"/>
        </w:rPr>
        <w:t>в хімічн</w:t>
      </w:r>
      <w:r w:rsidRPr="00EC4FC9">
        <w:rPr>
          <w:bCs/>
          <w:sz w:val="23"/>
          <w:szCs w:val="23"/>
          <w:lang w:val="uk-UA"/>
        </w:rPr>
        <w:t>у</w:t>
      </w:r>
      <w:r w:rsidR="00FE74D0" w:rsidRPr="00EC4FC9">
        <w:rPr>
          <w:bCs/>
          <w:sz w:val="23"/>
          <w:szCs w:val="23"/>
          <w:lang w:val="uk-UA"/>
        </w:rPr>
        <w:t xml:space="preserve"> відкрива</w:t>
      </w:r>
      <w:r w:rsidRPr="00EC4FC9">
        <w:rPr>
          <w:bCs/>
          <w:sz w:val="23"/>
          <w:szCs w:val="23"/>
          <w:lang w:val="uk-UA"/>
        </w:rPr>
        <w:t>ються</w:t>
      </w:r>
      <w:r w:rsidR="00FE74D0" w:rsidRPr="00EC4FC9">
        <w:rPr>
          <w:bCs/>
          <w:sz w:val="23"/>
          <w:szCs w:val="23"/>
          <w:lang w:val="uk-UA"/>
        </w:rPr>
        <w:t xml:space="preserve"> </w:t>
      </w:r>
      <w:r w:rsidRPr="00EC4FC9">
        <w:rPr>
          <w:bCs/>
          <w:sz w:val="23"/>
          <w:szCs w:val="23"/>
          <w:lang w:val="uk-UA"/>
        </w:rPr>
        <w:t xml:space="preserve">нові можливості </w:t>
      </w:r>
      <w:r w:rsidR="00FE74D0" w:rsidRPr="00EC4FC9">
        <w:rPr>
          <w:bCs/>
          <w:sz w:val="23"/>
          <w:szCs w:val="23"/>
          <w:lang w:val="uk-UA"/>
        </w:rPr>
        <w:t xml:space="preserve">використання електричної енергії, наприклад, для повторного </w:t>
      </w:r>
      <w:r w:rsidRPr="00EC4FC9">
        <w:rPr>
          <w:bCs/>
          <w:sz w:val="23"/>
          <w:szCs w:val="23"/>
          <w:lang w:val="uk-UA"/>
        </w:rPr>
        <w:t>використання</w:t>
      </w:r>
      <w:r w:rsidR="00FE74D0" w:rsidRPr="00EC4FC9">
        <w:rPr>
          <w:bCs/>
          <w:sz w:val="23"/>
          <w:szCs w:val="23"/>
          <w:lang w:val="uk-UA"/>
        </w:rPr>
        <w:t xml:space="preserve">, опалення та мобільності. Для </w:t>
      </w:r>
      <w:r w:rsidRPr="00EC4FC9">
        <w:rPr>
          <w:bCs/>
          <w:sz w:val="23"/>
          <w:szCs w:val="23"/>
          <w:lang w:val="uk-UA"/>
        </w:rPr>
        <w:t>хімічно</w:t>
      </w:r>
      <w:r w:rsidR="00902AF2">
        <w:rPr>
          <w:bCs/>
          <w:sz w:val="23"/>
          <w:szCs w:val="23"/>
          <w:lang w:val="uk-UA"/>
        </w:rPr>
        <w:t>го</w:t>
      </w:r>
      <w:r w:rsidRPr="00EC4FC9">
        <w:rPr>
          <w:bCs/>
          <w:sz w:val="23"/>
          <w:szCs w:val="23"/>
          <w:lang w:val="uk-UA"/>
        </w:rPr>
        <w:t xml:space="preserve"> </w:t>
      </w:r>
      <w:r w:rsidR="00FE74D0" w:rsidRPr="00EC4FC9">
        <w:rPr>
          <w:bCs/>
          <w:sz w:val="23"/>
          <w:szCs w:val="23"/>
          <w:lang w:val="uk-UA"/>
        </w:rPr>
        <w:t xml:space="preserve">зберігання енергії </w:t>
      </w:r>
      <w:r w:rsidRPr="00EC4FC9">
        <w:rPr>
          <w:bCs/>
          <w:sz w:val="23"/>
          <w:szCs w:val="23"/>
          <w:lang w:val="uk-UA"/>
        </w:rPr>
        <w:t xml:space="preserve">розглядаються </w:t>
      </w:r>
      <w:r w:rsidR="00FE74D0" w:rsidRPr="00EC4FC9">
        <w:rPr>
          <w:bCs/>
          <w:sz w:val="23"/>
          <w:szCs w:val="23"/>
          <w:lang w:val="uk-UA"/>
        </w:rPr>
        <w:t xml:space="preserve">водень або </w:t>
      </w:r>
      <w:r w:rsidR="00902AF2">
        <w:rPr>
          <w:bCs/>
          <w:sz w:val="23"/>
          <w:szCs w:val="23"/>
          <w:lang w:val="uk-UA"/>
        </w:rPr>
        <w:t xml:space="preserve">інші </w:t>
      </w:r>
      <w:r w:rsidR="00FE74D0" w:rsidRPr="00EC4FC9">
        <w:rPr>
          <w:bCs/>
          <w:sz w:val="23"/>
          <w:szCs w:val="23"/>
          <w:lang w:val="uk-UA"/>
        </w:rPr>
        <w:t>хімі</w:t>
      </w:r>
      <w:r w:rsidRPr="00EC4FC9">
        <w:rPr>
          <w:bCs/>
          <w:sz w:val="23"/>
          <w:szCs w:val="23"/>
          <w:lang w:val="uk-UA"/>
        </w:rPr>
        <w:t>чні речовини</w:t>
      </w:r>
      <w:r w:rsidR="00FE74D0" w:rsidRPr="00EC4FC9">
        <w:rPr>
          <w:bCs/>
          <w:sz w:val="23"/>
          <w:szCs w:val="23"/>
          <w:lang w:val="uk-UA"/>
        </w:rPr>
        <w:t xml:space="preserve">. Зокрема, виробництво </w:t>
      </w:r>
      <w:r w:rsidRPr="00EC4FC9">
        <w:rPr>
          <w:bCs/>
          <w:sz w:val="23"/>
          <w:szCs w:val="23"/>
          <w:lang w:val="uk-UA"/>
        </w:rPr>
        <w:t xml:space="preserve">органічних </w:t>
      </w:r>
      <w:r w:rsidR="00FE74D0" w:rsidRPr="00EC4FC9">
        <w:rPr>
          <w:bCs/>
          <w:sz w:val="23"/>
          <w:szCs w:val="23"/>
          <w:lang w:val="uk-UA"/>
        </w:rPr>
        <w:t xml:space="preserve">речовин (метанол, етанол, метан і синтез-газ) </w:t>
      </w:r>
      <w:r w:rsidRPr="00EC4FC9">
        <w:rPr>
          <w:bCs/>
          <w:sz w:val="23"/>
          <w:szCs w:val="23"/>
          <w:lang w:val="uk-UA"/>
        </w:rPr>
        <w:t>методом ко-</w:t>
      </w:r>
      <w:r w:rsidR="00FE74D0" w:rsidRPr="00EC4FC9">
        <w:rPr>
          <w:bCs/>
          <w:sz w:val="23"/>
          <w:szCs w:val="23"/>
          <w:lang w:val="uk-UA"/>
        </w:rPr>
        <w:t xml:space="preserve">електролізу </w:t>
      </w:r>
      <w:r w:rsidRPr="00EC4FC9">
        <w:rPr>
          <w:bCs/>
          <w:sz w:val="23"/>
          <w:szCs w:val="23"/>
          <w:lang w:val="uk-UA"/>
        </w:rPr>
        <w:t xml:space="preserve">є </w:t>
      </w:r>
      <w:r w:rsidR="00FE74D0" w:rsidRPr="00EC4FC9">
        <w:rPr>
          <w:bCs/>
          <w:sz w:val="23"/>
          <w:szCs w:val="23"/>
          <w:lang w:val="uk-UA"/>
        </w:rPr>
        <w:t>перспективн</w:t>
      </w:r>
      <w:r w:rsidRPr="00EC4FC9">
        <w:rPr>
          <w:bCs/>
          <w:sz w:val="23"/>
          <w:szCs w:val="23"/>
          <w:lang w:val="uk-UA"/>
        </w:rPr>
        <w:t>ою</w:t>
      </w:r>
      <w:r w:rsidR="00FE74D0" w:rsidRPr="00EC4FC9">
        <w:rPr>
          <w:bCs/>
          <w:sz w:val="23"/>
          <w:szCs w:val="23"/>
          <w:lang w:val="uk-UA"/>
        </w:rPr>
        <w:t xml:space="preserve"> технологі</w:t>
      </w:r>
      <w:r w:rsidRPr="00EC4FC9">
        <w:rPr>
          <w:bCs/>
          <w:sz w:val="23"/>
          <w:szCs w:val="23"/>
          <w:lang w:val="uk-UA"/>
        </w:rPr>
        <w:t>єю</w:t>
      </w:r>
      <w:r w:rsidR="00FE74D0" w:rsidRPr="00EC4FC9">
        <w:rPr>
          <w:bCs/>
          <w:sz w:val="23"/>
          <w:szCs w:val="23"/>
          <w:lang w:val="uk-UA"/>
        </w:rPr>
        <w:t xml:space="preserve">, в якій </w:t>
      </w:r>
      <w:r w:rsidRPr="00EC4FC9">
        <w:rPr>
          <w:bCs/>
          <w:sz w:val="23"/>
          <w:szCs w:val="23"/>
          <w:lang w:val="uk-UA"/>
        </w:rPr>
        <w:t xml:space="preserve">дослідницькі </w:t>
      </w:r>
      <w:r w:rsidR="00FE74D0" w:rsidRPr="00EC4FC9">
        <w:rPr>
          <w:bCs/>
          <w:sz w:val="23"/>
          <w:szCs w:val="23"/>
          <w:lang w:val="uk-UA"/>
        </w:rPr>
        <w:t>зусилля повинні привести до істотного збільшення ефективності процесів.</w:t>
      </w:r>
    </w:p>
    <w:p w:rsidR="00902AF2" w:rsidRPr="00902AF2" w:rsidRDefault="00902AF2" w:rsidP="00FE74D0">
      <w:pPr>
        <w:spacing w:after="0"/>
        <w:jc w:val="both"/>
        <w:rPr>
          <w:bCs/>
          <w:sz w:val="10"/>
          <w:szCs w:val="23"/>
          <w:lang w:val="uk-UA"/>
        </w:rPr>
      </w:pPr>
    </w:p>
    <w:p w:rsidR="00FE74D0" w:rsidRPr="00EC4FC9" w:rsidRDefault="00FE74D0" w:rsidP="00FE74D0">
      <w:pPr>
        <w:spacing w:after="0"/>
        <w:jc w:val="both"/>
        <w:rPr>
          <w:bCs/>
          <w:color w:val="0000FF"/>
          <w:sz w:val="23"/>
          <w:szCs w:val="23"/>
          <w:lang w:val="uk-UA"/>
        </w:rPr>
      </w:pPr>
      <w:r w:rsidRPr="00EC4FC9">
        <w:rPr>
          <w:bCs/>
          <w:color w:val="0000FF"/>
          <w:sz w:val="23"/>
          <w:szCs w:val="23"/>
          <w:lang w:val="uk-UA"/>
        </w:rPr>
        <w:t>Область застосування:</w:t>
      </w:r>
    </w:p>
    <w:p w:rsidR="00FE74D0" w:rsidRPr="00EC4FC9" w:rsidRDefault="00FE74D0" w:rsidP="00FE74D0">
      <w:pPr>
        <w:spacing w:after="0"/>
        <w:jc w:val="both"/>
        <w:rPr>
          <w:bCs/>
          <w:sz w:val="23"/>
          <w:szCs w:val="23"/>
          <w:lang w:val="uk-UA"/>
        </w:rPr>
      </w:pPr>
      <w:r w:rsidRPr="00EC4FC9">
        <w:rPr>
          <w:bCs/>
          <w:sz w:val="23"/>
          <w:szCs w:val="23"/>
          <w:lang w:val="uk-UA"/>
        </w:rPr>
        <w:t xml:space="preserve">Пропозиції </w:t>
      </w:r>
      <w:r w:rsidR="00AF5C95" w:rsidRPr="00EC4FC9">
        <w:rPr>
          <w:bCs/>
          <w:sz w:val="23"/>
          <w:szCs w:val="23"/>
          <w:lang w:val="uk-UA"/>
        </w:rPr>
        <w:t xml:space="preserve">повинні бути </w:t>
      </w:r>
      <w:r w:rsidRPr="00EC4FC9">
        <w:rPr>
          <w:bCs/>
          <w:sz w:val="23"/>
          <w:szCs w:val="23"/>
          <w:lang w:val="uk-UA"/>
        </w:rPr>
        <w:t>зосеред</w:t>
      </w:r>
      <w:r w:rsidR="00AF5C95" w:rsidRPr="00EC4FC9">
        <w:rPr>
          <w:bCs/>
          <w:sz w:val="23"/>
          <w:szCs w:val="23"/>
          <w:lang w:val="uk-UA"/>
        </w:rPr>
        <w:t xml:space="preserve">жені </w:t>
      </w:r>
      <w:r w:rsidRPr="00EC4FC9">
        <w:rPr>
          <w:bCs/>
          <w:sz w:val="23"/>
          <w:szCs w:val="23"/>
          <w:lang w:val="uk-UA"/>
        </w:rPr>
        <w:t xml:space="preserve">на розробці передових матеріалів, </w:t>
      </w:r>
      <w:r w:rsidR="00AF5C95" w:rsidRPr="00EC4FC9">
        <w:rPr>
          <w:bCs/>
          <w:sz w:val="23"/>
          <w:szCs w:val="23"/>
          <w:lang w:val="uk-UA"/>
        </w:rPr>
        <w:t xml:space="preserve">концептів </w:t>
      </w:r>
      <w:r w:rsidRPr="00EC4FC9">
        <w:rPr>
          <w:bCs/>
          <w:sz w:val="23"/>
          <w:szCs w:val="23"/>
          <w:lang w:val="uk-UA"/>
        </w:rPr>
        <w:t xml:space="preserve">або нових </w:t>
      </w:r>
      <w:r w:rsidR="00AF5C95" w:rsidRPr="00EC4FC9">
        <w:rPr>
          <w:bCs/>
          <w:sz w:val="23"/>
          <w:szCs w:val="23"/>
          <w:lang w:val="uk-UA"/>
        </w:rPr>
        <w:t>хімічних сполук</w:t>
      </w:r>
      <w:r w:rsidRPr="00EC4FC9">
        <w:rPr>
          <w:bCs/>
          <w:sz w:val="23"/>
          <w:szCs w:val="23"/>
          <w:lang w:val="uk-UA"/>
        </w:rPr>
        <w:t>,</w:t>
      </w:r>
      <w:r w:rsidR="003307B7" w:rsidRPr="00EC4FC9">
        <w:rPr>
          <w:bCs/>
          <w:sz w:val="23"/>
          <w:szCs w:val="23"/>
          <w:lang w:val="uk-UA"/>
        </w:rPr>
        <w:t xml:space="preserve"> придатних для </w:t>
      </w:r>
      <w:r w:rsidRPr="00EC4FC9">
        <w:rPr>
          <w:bCs/>
          <w:sz w:val="23"/>
          <w:szCs w:val="23"/>
          <w:lang w:val="uk-UA"/>
        </w:rPr>
        <w:t>масштаб</w:t>
      </w:r>
      <w:r w:rsidR="003307B7" w:rsidRPr="00EC4FC9">
        <w:rPr>
          <w:bCs/>
          <w:sz w:val="23"/>
          <w:szCs w:val="23"/>
          <w:lang w:val="uk-UA"/>
        </w:rPr>
        <w:t>ного</w:t>
      </w:r>
      <w:r w:rsidRPr="00EC4FC9">
        <w:rPr>
          <w:bCs/>
          <w:sz w:val="23"/>
          <w:szCs w:val="23"/>
          <w:lang w:val="uk-UA"/>
        </w:rPr>
        <w:t xml:space="preserve"> хімічного зберігання енергії </w:t>
      </w:r>
      <w:r w:rsidR="003307B7" w:rsidRPr="00EC4FC9">
        <w:rPr>
          <w:bCs/>
          <w:sz w:val="23"/>
          <w:szCs w:val="23"/>
          <w:lang w:val="uk-UA"/>
        </w:rPr>
        <w:t xml:space="preserve">у вигляді хімічних речовин чи водню на </w:t>
      </w:r>
      <w:r w:rsidRPr="00EC4FC9">
        <w:rPr>
          <w:bCs/>
          <w:sz w:val="23"/>
          <w:szCs w:val="23"/>
          <w:lang w:val="uk-UA"/>
        </w:rPr>
        <w:t>економічно</w:t>
      </w:r>
      <w:r w:rsidR="00AF4147">
        <w:rPr>
          <w:bCs/>
          <w:sz w:val="23"/>
          <w:szCs w:val="23"/>
          <w:lang w:val="uk-UA"/>
        </w:rPr>
        <w:t>-</w:t>
      </w:r>
      <w:r w:rsidR="003307B7" w:rsidRPr="00EC4FC9">
        <w:rPr>
          <w:bCs/>
          <w:sz w:val="23"/>
          <w:szCs w:val="23"/>
          <w:lang w:val="uk-UA"/>
        </w:rPr>
        <w:t>огрунтованому рівні</w:t>
      </w:r>
      <w:r w:rsidRPr="00EC4FC9">
        <w:rPr>
          <w:bCs/>
          <w:sz w:val="23"/>
          <w:szCs w:val="23"/>
          <w:lang w:val="uk-UA"/>
        </w:rPr>
        <w:t>. Пропозиції повинні вибрати одн</w:t>
      </w:r>
      <w:r w:rsidR="003307B7" w:rsidRPr="00EC4FC9">
        <w:rPr>
          <w:bCs/>
          <w:sz w:val="23"/>
          <w:szCs w:val="23"/>
          <w:lang w:val="uk-UA"/>
        </w:rPr>
        <w:t>у</w:t>
      </w:r>
      <w:r w:rsidRPr="00EC4FC9">
        <w:rPr>
          <w:bCs/>
          <w:sz w:val="23"/>
          <w:szCs w:val="23"/>
          <w:lang w:val="uk-UA"/>
        </w:rPr>
        <w:t xml:space="preserve"> або декілька з наступних </w:t>
      </w:r>
      <w:r w:rsidR="003307B7" w:rsidRPr="00EC4FC9">
        <w:rPr>
          <w:bCs/>
          <w:sz w:val="23"/>
          <w:szCs w:val="23"/>
          <w:lang w:val="uk-UA"/>
        </w:rPr>
        <w:t>тем</w:t>
      </w:r>
      <w:r w:rsidRPr="00EC4FC9">
        <w:rPr>
          <w:bCs/>
          <w:sz w:val="23"/>
          <w:szCs w:val="23"/>
          <w:lang w:val="uk-UA"/>
        </w:rPr>
        <w:t>:</w:t>
      </w:r>
    </w:p>
    <w:p w:rsidR="00FE74D0" w:rsidRPr="00EC4FC9" w:rsidRDefault="00FE74D0" w:rsidP="00FE74D0">
      <w:pPr>
        <w:spacing w:after="0"/>
        <w:jc w:val="both"/>
        <w:rPr>
          <w:bCs/>
          <w:sz w:val="23"/>
          <w:szCs w:val="23"/>
          <w:lang w:val="uk-UA"/>
        </w:rPr>
      </w:pPr>
      <w:r w:rsidRPr="00EC4FC9">
        <w:rPr>
          <w:bCs/>
          <w:sz w:val="23"/>
          <w:szCs w:val="23"/>
          <w:lang w:val="uk-UA"/>
        </w:rPr>
        <w:t xml:space="preserve">• </w:t>
      </w:r>
      <w:r w:rsidR="003307B7" w:rsidRPr="00EC4FC9">
        <w:rPr>
          <w:bCs/>
          <w:sz w:val="23"/>
          <w:szCs w:val="23"/>
          <w:lang w:val="uk-UA"/>
        </w:rPr>
        <w:t xml:space="preserve">розробка </w:t>
      </w:r>
      <w:r w:rsidRPr="00EC4FC9">
        <w:rPr>
          <w:bCs/>
          <w:sz w:val="23"/>
          <w:szCs w:val="23"/>
          <w:lang w:val="uk-UA"/>
        </w:rPr>
        <w:t>низьковарт</w:t>
      </w:r>
      <w:r w:rsidR="003307B7" w:rsidRPr="00EC4FC9">
        <w:rPr>
          <w:bCs/>
          <w:sz w:val="23"/>
          <w:szCs w:val="23"/>
          <w:lang w:val="uk-UA"/>
        </w:rPr>
        <w:t>існих</w:t>
      </w:r>
      <w:r w:rsidR="002C1A85" w:rsidRPr="00EC4FC9">
        <w:rPr>
          <w:bCs/>
          <w:sz w:val="23"/>
          <w:szCs w:val="23"/>
          <w:lang w:val="uk-UA"/>
        </w:rPr>
        <w:t xml:space="preserve"> </w:t>
      </w:r>
      <w:r w:rsidRPr="00EC4FC9">
        <w:rPr>
          <w:bCs/>
          <w:sz w:val="23"/>
          <w:szCs w:val="23"/>
          <w:lang w:val="uk-UA"/>
        </w:rPr>
        <w:t xml:space="preserve">сучасних матеріалів для твердотільних накопичувачів водню при низькому тиску, </w:t>
      </w:r>
      <w:r w:rsidR="003307B7" w:rsidRPr="00EC4FC9">
        <w:rPr>
          <w:bCs/>
          <w:sz w:val="23"/>
          <w:szCs w:val="23"/>
          <w:lang w:val="uk-UA"/>
        </w:rPr>
        <w:t xml:space="preserve">за умови підвищення як </w:t>
      </w:r>
      <w:r w:rsidRPr="00EC4FC9">
        <w:rPr>
          <w:bCs/>
          <w:sz w:val="23"/>
          <w:szCs w:val="23"/>
          <w:lang w:val="uk-UA"/>
        </w:rPr>
        <w:t>щільн</w:t>
      </w:r>
      <w:r w:rsidR="003307B7" w:rsidRPr="00EC4FC9">
        <w:rPr>
          <w:bCs/>
          <w:sz w:val="23"/>
          <w:szCs w:val="23"/>
          <w:lang w:val="uk-UA"/>
        </w:rPr>
        <w:t xml:space="preserve">ості </w:t>
      </w:r>
      <w:r w:rsidRPr="00EC4FC9">
        <w:rPr>
          <w:bCs/>
          <w:sz w:val="23"/>
          <w:szCs w:val="23"/>
          <w:lang w:val="uk-UA"/>
        </w:rPr>
        <w:t>зберігання та</w:t>
      </w:r>
      <w:r w:rsidR="003307B7" w:rsidRPr="00EC4FC9">
        <w:rPr>
          <w:bCs/>
          <w:sz w:val="23"/>
          <w:szCs w:val="23"/>
          <w:lang w:val="uk-UA"/>
        </w:rPr>
        <w:t>к і циклювальної придатності матеріалу</w:t>
      </w:r>
      <w:r w:rsidRPr="00EC4FC9">
        <w:rPr>
          <w:bCs/>
          <w:sz w:val="23"/>
          <w:szCs w:val="23"/>
          <w:lang w:val="uk-UA"/>
        </w:rPr>
        <w:t>;</w:t>
      </w:r>
    </w:p>
    <w:p w:rsidR="00AF4147" w:rsidRDefault="00FE74D0" w:rsidP="00FE74D0">
      <w:pPr>
        <w:spacing w:after="0"/>
        <w:jc w:val="both"/>
        <w:rPr>
          <w:bCs/>
          <w:sz w:val="23"/>
          <w:szCs w:val="23"/>
          <w:lang w:val="uk-UA"/>
        </w:rPr>
      </w:pPr>
      <w:r w:rsidRPr="00EC4FC9">
        <w:rPr>
          <w:bCs/>
          <w:sz w:val="23"/>
          <w:szCs w:val="23"/>
          <w:lang w:val="uk-UA"/>
        </w:rPr>
        <w:t xml:space="preserve">• </w:t>
      </w:r>
      <w:r w:rsidR="00AF4147" w:rsidRPr="00EC4FC9">
        <w:rPr>
          <w:bCs/>
          <w:sz w:val="23"/>
          <w:szCs w:val="23"/>
          <w:lang w:val="uk-UA"/>
        </w:rPr>
        <w:t xml:space="preserve">розвиток </w:t>
      </w:r>
      <w:r w:rsidRPr="00EC4FC9">
        <w:rPr>
          <w:bCs/>
          <w:sz w:val="23"/>
          <w:szCs w:val="23"/>
          <w:lang w:val="uk-UA"/>
        </w:rPr>
        <w:t>прямого синтезу хімічних речовин з CO</w:t>
      </w:r>
      <w:r w:rsidRPr="00EC4FC9">
        <w:rPr>
          <w:bCs/>
          <w:sz w:val="23"/>
          <w:szCs w:val="23"/>
          <w:vertAlign w:val="subscript"/>
          <w:lang w:val="uk-UA"/>
        </w:rPr>
        <w:t>2</w:t>
      </w:r>
      <w:r w:rsidRPr="00EC4FC9">
        <w:rPr>
          <w:bCs/>
          <w:sz w:val="23"/>
          <w:szCs w:val="23"/>
          <w:lang w:val="uk-UA"/>
        </w:rPr>
        <w:t xml:space="preserve"> </w:t>
      </w:r>
      <w:r w:rsidR="003307B7" w:rsidRPr="00EC4FC9">
        <w:rPr>
          <w:bCs/>
          <w:sz w:val="23"/>
          <w:szCs w:val="23"/>
          <w:lang w:val="uk-UA"/>
        </w:rPr>
        <w:t xml:space="preserve">та </w:t>
      </w:r>
      <w:r w:rsidRPr="00EC4FC9">
        <w:rPr>
          <w:bCs/>
          <w:sz w:val="23"/>
          <w:szCs w:val="23"/>
          <w:lang w:val="uk-UA"/>
        </w:rPr>
        <w:t>H</w:t>
      </w:r>
      <w:r w:rsidRPr="00AF4147">
        <w:rPr>
          <w:bCs/>
          <w:sz w:val="23"/>
          <w:szCs w:val="23"/>
          <w:vertAlign w:val="subscript"/>
          <w:lang w:val="uk-UA"/>
        </w:rPr>
        <w:t>2</w:t>
      </w:r>
      <w:r w:rsidRPr="00EC4FC9">
        <w:rPr>
          <w:bCs/>
          <w:sz w:val="23"/>
          <w:szCs w:val="23"/>
          <w:lang w:val="uk-UA"/>
        </w:rPr>
        <w:t xml:space="preserve">O </w:t>
      </w:r>
      <w:r w:rsidR="003307B7" w:rsidRPr="00EC4FC9">
        <w:rPr>
          <w:bCs/>
          <w:sz w:val="23"/>
          <w:szCs w:val="23"/>
          <w:lang w:val="uk-UA"/>
        </w:rPr>
        <w:t xml:space="preserve">методом </w:t>
      </w:r>
      <w:r w:rsidRPr="00EC4FC9">
        <w:rPr>
          <w:bCs/>
          <w:sz w:val="23"/>
          <w:szCs w:val="23"/>
          <w:lang w:val="uk-UA"/>
        </w:rPr>
        <w:t xml:space="preserve">електролізу з </w:t>
      </w:r>
      <w:r w:rsidR="00AF4147">
        <w:rPr>
          <w:bCs/>
          <w:sz w:val="23"/>
          <w:szCs w:val="23"/>
          <w:lang w:val="uk-UA"/>
        </w:rPr>
        <w:t>викорис</w:t>
      </w:r>
      <w:r w:rsidR="00AF4147">
        <w:rPr>
          <w:bCs/>
          <w:sz w:val="23"/>
          <w:szCs w:val="23"/>
          <w:lang w:val="uk-UA"/>
        </w:rPr>
        <w:softHyphen/>
      </w:r>
      <w:r w:rsidRPr="00EC4FC9">
        <w:rPr>
          <w:bCs/>
          <w:sz w:val="23"/>
          <w:szCs w:val="23"/>
          <w:lang w:val="uk-UA"/>
        </w:rPr>
        <w:t>танням матеріалів та реактор</w:t>
      </w:r>
      <w:r w:rsidR="003307B7" w:rsidRPr="00EC4FC9">
        <w:rPr>
          <w:bCs/>
          <w:sz w:val="23"/>
          <w:szCs w:val="23"/>
          <w:lang w:val="uk-UA"/>
        </w:rPr>
        <w:t>ів</w:t>
      </w:r>
      <w:r w:rsidRPr="00EC4FC9">
        <w:rPr>
          <w:bCs/>
          <w:sz w:val="23"/>
          <w:szCs w:val="23"/>
          <w:lang w:val="uk-UA"/>
        </w:rPr>
        <w:t xml:space="preserve">, </w:t>
      </w:r>
      <w:r w:rsidR="003307B7" w:rsidRPr="00EC4FC9">
        <w:rPr>
          <w:bCs/>
          <w:sz w:val="23"/>
          <w:szCs w:val="23"/>
          <w:lang w:val="uk-UA"/>
        </w:rPr>
        <w:t xml:space="preserve">виготовлених </w:t>
      </w:r>
      <w:r w:rsidRPr="00EC4FC9">
        <w:rPr>
          <w:bCs/>
          <w:sz w:val="23"/>
          <w:szCs w:val="23"/>
          <w:lang w:val="uk-UA"/>
        </w:rPr>
        <w:t xml:space="preserve"> зі стійк</w:t>
      </w:r>
      <w:r w:rsidR="003307B7" w:rsidRPr="00EC4FC9">
        <w:rPr>
          <w:bCs/>
          <w:sz w:val="23"/>
          <w:szCs w:val="23"/>
          <w:lang w:val="uk-UA"/>
        </w:rPr>
        <w:t>их</w:t>
      </w:r>
      <w:r w:rsidRPr="00EC4FC9">
        <w:rPr>
          <w:bCs/>
          <w:sz w:val="23"/>
          <w:szCs w:val="23"/>
          <w:lang w:val="uk-UA"/>
        </w:rPr>
        <w:t xml:space="preserve">, нетоксичних </w:t>
      </w:r>
      <w:r w:rsidR="00AF4147">
        <w:rPr>
          <w:bCs/>
          <w:sz w:val="23"/>
          <w:szCs w:val="23"/>
          <w:lang w:val="uk-UA"/>
        </w:rPr>
        <w:t xml:space="preserve">матеріалів </w:t>
      </w:r>
      <w:r w:rsidRPr="00EC4FC9">
        <w:rPr>
          <w:bCs/>
          <w:sz w:val="23"/>
          <w:szCs w:val="23"/>
          <w:lang w:val="uk-UA"/>
        </w:rPr>
        <w:t>і некритич</w:t>
      </w:r>
      <w:r w:rsidR="00AF4147">
        <w:rPr>
          <w:bCs/>
          <w:sz w:val="23"/>
          <w:szCs w:val="23"/>
          <w:lang w:val="uk-UA"/>
        </w:rPr>
        <w:softHyphen/>
      </w:r>
      <w:r w:rsidRPr="00EC4FC9">
        <w:rPr>
          <w:bCs/>
          <w:sz w:val="23"/>
          <w:szCs w:val="23"/>
          <w:lang w:val="uk-UA"/>
        </w:rPr>
        <w:t>н</w:t>
      </w:r>
      <w:r w:rsidR="00AF4147">
        <w:rPr>
          <w:bCs/>
          <w:sz w:val="23"/>
          <w:szCs w:val="23"/>
          <w:lang w:val="uk-UA"/>
        </w:rPr>
        <w:t>ої</w:t>
      </w:r>
      <w:r w:rsidRPr="00EC4FC9">
        <w:rPr>
          <w:bCs/>
          <w:sz w:val="23"/>
          <w:szCs w:val="23"/>
          <w:lang w:val="uk-UA"/>
        </w:rPr>
        <w:t xml:space="preserve"> сировини; </w:t>
      </w:r>
    </w:p>
    <w:p w:rsidR="00FE74D0" w:rsidRPr="00AF4147" w:rsidRDefault="00AF4147" w:rsidP="00AF4147">
      <w:pPr>
        <w:spacing w:after="0"/>
        <w:jc w:val="both"/>
        <w:rPr>
          <w:bCs/>
          <w:sz w:val="23"/>
          <w:szCs w:val="23"/>
          <w:lang w:val="uk-UA"/>
        </w:rPr>
      </w:pPr>
      <w:r w:rsidRPr="00EC4FC9">
        <w:rPr>
          <w:bCs/>
          <w:sz w:val="23"/>
          <w:szCs w:val="23"/>
          <w:lang w:val="uk-UA"/>
        </w:rPr>
        <w:t xml:space="preserve">• </w:t>
      </w:r>
      <w:r w:rsidR="00FE74D0" w:rsidRPr="00AF4147">
        <w:rPr>
          <w:bCs/>
          <w:sz w:val="23"/>
          <w:szCs w:val="23"/>
          <w:lang w:val="uk-UA"/>
        </w:rPr>
        <w:t xml:space="preserve">Розвиток ефективних </w:t>
      </w:r>
      <w:r w:rsidR="003307B7" w:rsidRPr="00AF4147">
        <w:rPr>
          <w:bCs/>
          <w:sz w:val="23"/>
          <w:szCs w:val="23"/>
          <w:lang w:val="uk-UA"/>
        </w:rPr>
        <w:t xml:space="preserve">низьковартісних </w:t>
      </w:r>
      <w:r w:rsidR="00FE74D0" w:rsidRPr="00AF4147">
        <w:rPr>
          <w:bCs/>
          <w:sz w:val="23"/>
          <w:szCs w:val="23"/>
          <w:lang w:val="uk-UA"/>
        </w:rPr>
        <w:t xml:space="preserve">фотохімічних </w:t>
      </w:r>
      <w:r w:rsidR="003307B7" w:rsidRPr="00AF4147">
        <w:rPr>
          <w:bCs/>
          <w:sz w:val="23"/>
          <w:szCs w:val="23"/>
          <w:lang w:val="uk-UA"/>
        </w:rPr>
        <w:t xml:space="preserve">методів </w:t>
      </w:r>
      <w:r w:rsidR="00FE74D0" w:rsidRPr="00AF4147">
        <w:rPr>
          <w:bCs/>
          <w:sz w:val="23"/>
          <w:szCs w:val="23"/>
          <w:lang w:val="uk-UA"/>
        </w:rPr>
        <w:t>розщеплення води з оптимізованою поведінк</w:t>
      </w:r>
      <w:r>
        <w:rPr>
          <w:bCs/>
          <w:sz w:val="23"/>
          <w:szCs w:val="23"/>
          <w:lang w:val="uk-UA"/>
        </w:rPr>
        <w:t>ою</w:t>
      </w:r>
      <w:r w:rsidR="00FE74D0" w:rsidRPr="00AF4147">
        <w:rPr>
          <w:bCs/>
          <w:sz w:val="23"/>
          <w:szCs w:val="23"/>
          <w:lang w:val="uk-UA"/>
        </w:rPr>
        <w:t xml:space="preserve"> потоку, а також нових каталізаторів з </w:t>
      </w:r>
      <w:r w:rsidR="003307B7" w:rsidRPr="00AF4147">
        <w:rPr>
          <w:bCs/>
          <w:sz w:val="23"/>
          <w:szCs w:val="23"/>
          <w:lang w:val="uk-UA"/>
        </w:rPr>
        <w:t>підвищеною довговічністю</w:t>
      </w:r>
      <w:r w:rsidR="00FE74D0" w:rsidRPr="00AF4147">
        <w:rPr>
          <w:bCs/>
          <w:sz w:val="23"/>
          <w:szCs w:val="23"/>
          <w:lang w:val="uk-UA"/>
        </w:rPr>
        <w:t>;</w:t>
      </w:r>
    </w:p>
    <w:p w:rsidR="00FE74D0" w:rsidRPr="00EC4FC9" w:rsidRDefault="00FE74D0" w:rsidP="00FE74D0">
      <w:pPr>
        <w:spacing w:after="0"/>
        <w:jc w:val="both"/>
        <w:rPr>
          <w:bCs/>
          <w:sz w:val="23"/>
          <w:szCs w:val="23"/>
          <w:lang w:val="uk-UA"/>
        </w:rPr>
      </w:pPr>
      <w:r w:rsidRPr="00EC4FC9">
        <w:rPr>
          <w:bCs/>
          <w:sz w:val="23"/>
          <w:szCs w:val="23"/>
          <w:lang w:val="uk-UA"/>
        </w:rPr>
        <w:t xml:space="preserve">• Оптимізація </w:t>
      </w:r>
      <w:r w:rsidR="003307B7" w:rsidRPr="00EC4FC9">
        <w:rPr>
          <w:bCs/>
          <w:sz w:val="23"/>
          <w:szCs w:val="23"/>
          <w:lang w:val="uk-UA"/>
        </w:rPr>
        <w:t xml:space="preserve">низьковартісних </w:t>
      </w:r>
      <w:r w:rsidRPr="00EC4FC9">
        <w:rPr>
          <w:bCs/>
          <w:sz w:val="23"/>
          <w:szCs w:val="23"/>
          <w:lang w:val="uk-UA"/>
        </w:rPr>
        <w:t xml:space="preserve">електрохімічних </w:t>
      </w:r>
      <w:r w:rsidR="003307B7" w:rsidRPr="00EC4FC9">
        <w:rPr>
          <w:bCs/>
          <w:sz w:val="23"/>
          <w:szCs w:val="23"/>
          <w:lang w:val="uk-UA"/>
        </w:rPr>
        <w:t xml:space="preserve">методів для розділення та </w:t>
      </w:r>
      <w:r w:rsidRPr="00EC4FC9">
        <w:rPr>
          <w:bCs/>
          <w:sz w:val="23"/>
          <w:szCs w:val="23"/>
          <w:lang w:val="uk-UA"/>
        </w:rPr>
        <w:t>очист</w:t>
      </w:r>
      <w:r w:rsidR="003307B7" w:rsidRPr="00EC4FC9">
        <w:rPr>
          <w:bCs/>
          <w:sz w:val="23"/>
          <w:szCs w:val="23"/>
          <w:lang w:val="uk-UA"/>
        </w:rPr>
        <w:t xml:space="preserve">ки </w:t>
      </w:r>
      <w:r w:rsidRPr="00EC4FC9">
        <w:rPr>
          <w:bCs/>
          <w:sz w:val="23"/>
          <w:szCs w:val="23"/>
          <w:lang w:val="uk-UA"/>
        </w:rPr>
        <w:t>вуглеводневих потоків.</w:t>
      </w:r>
    </w:p>
    <w:p w:rsidR="003307B7" w:rsidRPr="00EC4FC9" w:rsidRDefault="00FE74D0" w:rsidP="00FE74D0">
      <w:pPr>
        <w:spacing w:after="0"/>
        <w:jc w:val="both"/>
        <w:rPr>
          <w:bCs/>
          <w:sz w:val="23"/>
          <w:szCs w:val="23"/>
          <w:lang w:val="uk-UA"/>
        </w:rPr>
      </w:pPr>
      <w:r w:rsidRPr="00EC4FC9">
        <w:rPr>
          <w:bCs/>
          <w:sz w:val="23"/>
          <w:szCs w:val="23"/>
          <w:lang w:val="uk-UA"/>
        </w:rPr>
        <w:t>Технічна перевірка в промислов</w:t>
      </w:r>
      <w:r w:rsidR="003307B7" w:rsidRPr="00EC4FC9">
        <w:rPr>
          <w:bCs/>
          <w:sz w:val="23"/>
          <w:szCs w:val="23"/>
          <w:lang w:val="uk-UA"/>
        </w:rPr>
        <w:t xml:space="preserve">их умовах </w:t>
      </w:r>
      <w:r w:rsidRPr="00EC4FC9">
        <w:rPr>
          <w:bCs/>
          <w:sz w:val="23"/>
          <w:szCs w:val="23"/>
          <w:lang w:val="uk-UA"/>
        </w:rPr>
        <w:t xml:space="preserve">та </w:t>
      </w:r>
      <w:r w:rsidR="003307B7" w:rsidRPr="00EC4FC9">
        <w:rPr>
          <w:bCs/>
          <w:sz w:val="23"/>
          <w:szCs w:val="23"/>
          <w:lang w:val="uk-UA"/>
        </w:rPr>
        <w:t xml:space="preserve">оцінка </w:t>
      </w:r>
      <w:r w:rsidRPr="00EC4FC9">
        <w:rPr>
          <w:bCs/>
          <w:sz w:val="23"/>
          <w:szCs w:val="23"/>
          <w:lang w:val="uk-UA"/>
        </w:rPr>
        <w:t xml:space="preserve">економічної </w:t>
      </w:r>
      <w:r w:rsidR="003307B7" w:rsidRPr="00EC4FC9">
        <w:rPr>
          <w:bCs/>
          <w:sz w:val="23"/>
          <w:szCs w:val="23"/>
          <w:lang w:val="uk-UA"/>
        </w:rPr>
        <w:t xml:space="preserve">ефективності </w:t>
      </w:r>
      <w:r w:rsidRPr="00EC4FC9">
        <w:rPr>
          <w:bCs/>
          <w:sz w:val="23"/>
          <w:szCs w:val="23"/>
          <w:lang w:val="uk-UA"/>
        </w:rPr>
        <w:t xml:space="preserve">пропонованих рішень повинні бути відображені в пропозиції. </w:t>
      </w:r>
    </w:p>
    <w:p w:rsidR="003307B7" w:rsidRDefault="00FE74D0" w:rsidP="003307B7">
      <w:pPr>
        <w:spacing w:after="0"/>
        <w:jc w:val="both"/>
        <w:rPr>
          <w:bCs/>
          <w:sz w:val="23"/>
          <w:szCs w:val="23"/>
          <w:lang w:val="uk-UA"/>
        </w:rPr>
      </w:pPr>
      <w:r w:rsidRPr="00EC4FC9">
        <w:rPr>
          <w:bCs/>
          <w:sz w:val="23"/>
          <w:szCs w:val="23"/>
          <w:lang w:val="uk-UA"/>
        </w:rPr>
        <w:t>Реалізація тем</w:t>
      </w:r>
      <w:r w:rsidR="003307B7" w:rsidRPr="00EC4FC9">
        <w:rPr>
          <w:bCs/>
          <w:sz w:val="23"/>
          <w:szCs w:val="23"/>
          <w:lang w:val="uk-UA"/>
        </w:rPr>
        <w:t>b</w:t>
      </w:r>
      <w:r w:rsidRPr="00EC4FC9">
        <w:rPr>
          <w:bCs/>
          <w:sz w:val="23"/>
          <w:szCs w:val="23"/>
          <w:lang w:val="uk-UA"/>
        </w:rPr>
        <w:t xml:space="preserve"> планується </w:t>
      </w:r>
      <w:r w:rsidR="003307B7" w:rsidRPr="00EC4FC9">
        <w:rPr>
          <w:bCs/>
          <w:sz w:val="23"/>
          <w:szCs w:val="23"/>
          <w:lang w:val="uk-UA"/>
        </w:rPr>
        <w:t>при ст</w:t>
      </w:r>
      <w:r w:rsidR="00AF4147">
        <w:rPr>
          <w:bCs/>
          <w:sz w:val="23"/>
          <w:szCs w:val="23"/>
          <w:lang w:val="uk-UA"/>
        </w:rPr>
        <w:t>а</w:t>
      </w:r>
      <w:r w:rsidR="003307B7" w:rsidRPr="00EC4FC9">
        <w:rPr>
          <w:bCs/>
          <w:sz w:val="23"/>
          <w:szCs w:val="23"/>
          <w:lang w:val="uk-UA"/>
        </w:rPr>
        <w:t xml:space="preserve">ртовому </w:t>
      </w:r>
      <w:r w:rsidRPr="00EC4FC9">
        <w:rPr>
          <w:bCs/>
          <w:sz w:val="23"/>
          <w:szCs w:val="23"/>
          <w:lang w:val="uk-UA"/>
        </w:rPr>
        <w:t>TRL 3 і цільово</w:t>
      </w:r>
      <w:r w:rsidR="003307B7" w:rsidRPr="00EC4FC9">
        <w:rPr>
          <w:bCs/>
          <w:sz w:val="23"/>
          <w:szCs w:val="23"/>
          <w:lang w:val="uk-UA"/>
        </w:rPr>
        <w:t>му</w:t>
      </w:r>
      <w:r w:rsidRPr="00EC4FC9">
        <w:rPr>
          <w:bCs/>
          <w:sz w:val="23"/>
          <w:szCs w:val="23"/>
          <w:lang w:val="uk-UA"/>
        </w:rPr>
        <w:t xml:space="preserve"> TRL 5. </w:t>
      </w:r>
      <w:r w:rsidR="003307B7" w:rsidRPr="00EC4FC9">
        <w:rPr>
          <w:bCs/>
          <w:sz w:val="23"/>
          <w:szCs w:val="23"/>
          <w:lang w:val="uk-UA"/>
        </w:rPr>
        <w:t xml:space="preserve">Комісія вважає, що пропозиції, </w:t>
      </w:r>
      <w:r w:rsidR="00AF4147">
        <w:rPr>
          <w:bCs/>
          <w:sz w:val="23"/>
          <w:szCs w:val="23"/>
          <w:lang w:val="uk-UA"/>
        </w:rPr>
        <w:t xml:space="preserve">які </w:t>
      </w:r>
      <w:r w:rsidR="003307B7" w:rsidRPr="00EC4FC9">
        <w:rPr>
          <w:bCs/>
          <w:sz w:val="23"/>
          <w:szCs w:val="23"/>
          <w:lang w:val="uk-UA"/>
        </w:rPr>
        <w:t>передбачають внесок від ЄС 3-5 млн</w:t>
      </w:r>
      <w:r w:rsidR="00AF4147">
        <w:rPr>
          <w:bCs/>
          <w:sz w:val="23"/>
          <w:szCs w:val="23"/>
          <w:lang w:val="uk-UA"/>
        </w:rPr>
        <w:t>.</w:t>
      </w:r>
      <w:r w:rsidR="003307B7" w:rsidRPr="00EC4FC9">
        <w:rPr>
          <w:bCs/>
          <w:sz w:val="23"/>
          <w:szCs w:val="23"/>
          <w:lang w:val="uk-UA"/>
        </w:rPr>
        <w:t xml:space="preserve"> </w:t>
      </w:r>
      <w:r w:rsidR="00AF4147" w:rsidRPr="00EC4FC9">
        <w:rPr>
          <w:bCs/>
          <w:sz w:val="23"/>
          <w:szCs w:val="23"/>
          <w:lang w:val="uk-UA"/>
        </w:rPr>
        <w:t>Євро</w:t>
      </w:r>
      <w:r w:rsidR="00AF4147">
        <w:rPr>
          <w:bCs/>
          <w:sz w:val="23"/>
          <w:szCs w:val="23"/>
          <w:lang w:val="uk-UA"/>
        </w:rPr>
        <w:t>,</w:t>
      </w:r>
      <w:r w:rsidR="00AF4147" w:rsidRPr="00EC4FC9">
        <w:rPr>
          <w:bCs/>
          <w:sz w:val="23"/>
          <w:szCs w:val="23"/>
          <w:lang w:val="uk-UA"/>
        </w:rPr>
        <w:t xml:space="preserve"> </w:t>
      </w:r>
      <w:r w:rsidR="003307B7" w:rsidRPr="00EC4FC9">
        <w:rPr>
          <w:bCs/>
          <w:sz w:val="23"/>
          <w:szCs w:val="23"/>
          <w:lang w:val="uk-UA"/>
        </w:rPr>
        <w:t>дозволять вирішувати конкретну задачу відповідним чином. Не виключений розгляд пропозицій з іншими рівнями фінансування</w:t>
      </w:r>
      <w:r w:rsidR="00AF4147">
        <w:rPr>
          <w:bCs/>
          <w:sz w:val="23"/>
          <w:szCs w:val="23"/>
          <w:lang w:val="uk-UA"/>
        </w:rPr>
        <w:t>.</w:t>
      </w:r>
    </w:p>
    <w:p w:rsidR="00AF4147" w:rsidRPr="00AF4147" w:rsidRDefault="00AF4147" w:rsidP="003307B7">
      <w:pPr>
        <w:spacing w:after="0"/>
        <w:jc w:val="both"/>
        <w:rPr>
          <w:bCs/>
          <w:sz w:val="10"/>
          <w:szCs w:val="23"/>
          <w:lang w:val="uk-UA"/>
        </w:rPr>
      </w:pPr>
    </w:p>
    <w:p w:rsidR="00FE74D0" w:rsidRPr="00EC4FC9" w:rsidRDefault="00FE74D0" w:rsidP="00FE74D0">
      <w:pPr>
        <w:spacing w:after="0"/>
        <w:jc w:val="both"/>
        <w:rPr>
          <w:bCs/>
          <w:color w:val="0000FF"/>
          <w:sz w:val="23"/>
          <w:szCs w:val="23"/>
          <w:lang w:val="uk-UA"/>
        </w:rPr>
      </w:pPr>
      <w:r w:rsidRPr="00EC4FC9">
        <w:rPr>
          <w:bCs/>
          <w:color w:val="0000FF"/>
          <w:sz w:val="23"/>
          <w:szCs w:val="23"/>
          <w:lang w:val="uk-UA"/>
        </w:rPr>
        <w:t>Очікуваний ефект:</w:t>
      </w:r>
    </w:p>
    <w:p w:rsidR="003307B7" w:rsidRPr="00EC4FC9" w:rsidRDefault="003307B7" w:rsidP="003307B7">
      <w:pPr>
        <w:spacing w:after="0"/>
        <w:jc w:val="both"/>
        <w:rPr>
          <w:bCs/>
          <w:sz w:val="23"/>
          <w:szCs w:val="23"/>
          <w:lang w:val="uk-UA"/>
        </w:rPr>
      </w:pPr>
      <w:r w:rsidRPr="00EC4FC9">
        <w:rPr>
          <w:bCs/>
          <w:sz w:val="23"/>
          <w:szCs w:val="23"/>
          <w:lang w:val="uk-UA"/>
        </w:rPr>
        <w:t>Рівень продуктивності пропонованого концепту за участі новітніх м</w:t>
      </w:r>
      <w:r w:rsidR="00AF4147">
        <w:rPr>
          <w:bCs/>
          <w:sz w:val="23"/>
          <w:szCs w:val="23"/>
          <w:lang w:val="uk-UA"/>
        </w:rPr>
        <w:t>а</w:t>
      </w:r>
      <w:r w:rsidRPr="00EC4FC9">
        <w:rPr>
          <w:bCs/>
          <w:sz w:val="23"/>
          <w:szCs w:val="23"/>
          <w:lang w:val="uk-UA"/>
        </w:rPr>
        <w:t>т</w:t>
      </w:r>
      <w:r w:rsidR="00AF4147">
        <w:rPr>
          <w:bCs/>
          <w:sz w:val="23"/>
          <w:szCs w:val="23"/>
          <w:lang w:val="uk-UA"/>
        </w:rPr>
        <w:t>е</w:t>
      </w:r>
      <w:r w:rsidRPr="00EC4FC9">
        <w:rPr>
          <w:bCs/>
          <w:sz w:val="23"/>
          <w:szCs w:val="23"/>
          <w:lang w:val="uk-UA"/>
        </w:rPr>
        <w:t xml:space="preserve">ріалів </w:t>
      </w:r>
      <w:r w:rsidR="009927C7" w:rsidRPr="00EC4FC9">
        <w:rPr>
          <w:bCs/>
          <w:sz w:val="23"/>
          <w:szCs w:val="23"/>
          <w:lang w:val="uk-UA"/>
        </w:rPr>
        <w:t xml:space="preserve">повинен </w:t>
      </w:r>
      <w:r w:rsidRPr="00EC4FC9">
        <w:rPr>
          <w:bCs/>
          <w:sz w:val="23"/>
          <w:szCs w:val="23"/>
          <w:lang w:val="uk-UA"/>
        </w:rPr>
        <w:t xml:space="preserve">відповідати показникам зазначеним в SET-Plan Integrated Roadmap та його додатках. Передбачається: </w:t>
      </w:r>
    </w:p>
    <w:p w:rsidR="00FE74D0" w:rsidRPr="00EC4FC9" w:rsidRDefault="00FE74D0" w:rsidP="00FE74D0">
      <w:pPr>
        <w:spacing w:after="0"/>
        <w:jc w:val="both"/>
        <w:rPr>
          <w:bCs/>
          <w:sz w:val="23"/>
          <w:szCs w:val="23"/>
          <w:lang w:val="uk-UA"/>
        </w:rPr>
      </w:pPr>
      <w:r w:rsidRPr="00EC4FC9">
        <w:rPr>
          <w:bCs/>
          <w:sz w:val="23"/>
          <w:szCs w:val="23"/>
          <w:lang w:val="uk-UA"/>
        </w:rPr>
        <w:t xml:space="preserve">• Значне збільшення довговічності </w:t>
      </w:r>
      <w:r w:rsidR="003307B7" w:rsidRPr="00EC4FC9">
        <w:rPr>
          <w:bCs/>
          <w:sz w:val="23"/>
          <w:szCs w:val="23"/>
          <w:lang w:val="uk-UA"/>
        </w:rPr>
        <w:t>матеріалів за умови циклічної процедури ко-</w:t>
      </w:r>
      <w:r w:rsidRPr="00EC4FC9">
        <w:rPr>
          <w:bCs/>
          <w:sz w:val="23"/>
          <w:szCs w:val="23"/>
          <w:lang w:val="uk-UA"/>
        </w:rPr>
        <w:t xml:space="preserve">електролізу </w:t>
      </w:r>
      <w:r w:rsidR="003307B7" w:rsidRPr="00EC4FC9">
        <w:rPr>
          <w:bCs/>
          <w:sz w:val="23"/>
          <w:szCs w:val="23"/>
          <w:lang w:val="uk-UA"/>
        </w:rPr>
        <w:t>з застосуванням стабільних</w:t>
      </w:r>
      <w:r w:rsidRPr="00EC4FC9">
        <w:rPr>
          <w:bCs/>
          <w:sz w:val="23"/>
          <w:szCs w:val="23"/>
          <w:lang w:val="uk-UA"/>
        </w:rPr>
        <w:t xml:space="preserve">, нетоксичних і некритичних </w:t>
      </w:r>
      <w:r w:rsidR="003307B7" w:rsidRPr="00EC4FC9">
        <w:rPr>
          <w:bCs/>
          <w:sz w:val="23"/>
          <w:szCs w:val="23"/>
          <w:lang w:val="uk-UA"/>
        </w:rPr>
        <w:t xml:space="preserve">сировинних матеріалів </w:t>
      </w:r>
      <w:r w:rsidRPr="00EC4FC9">
        <w:rPr>
          <w:bCs/>
          <w:sz w:val="23"/>
          <w:szCs w:val="23"/>
          <w:lang w:val="uk-UA"/>
        </w:rPr>
        <w:t>;</w:t>
      </w:r>
    </w:p>
    <w:p w:rsidR="00FE74D0" w:rsidRPr="00EC4FC9" w:rsidRDefault="00FE74D0" w:rsidP="00FE74D0">
      <w:pPr>
        <w:spacing w:after="0"/>
        <w:jc w:val="both"/>
        <w:rPr>
          <w:bCs/>
          <w:sz w:val="23"/>
          <w:szCs w:val="23"/>
          <w:lang w:val="uk-UA"/>
        </w:rPr>
      </w:pPr>
      <w:r w:rsidRPr="00EC4FC9">
        <w:rPr>
          <w:bCs/>
          <w:sz w:val="23"/>
          <w:szCs w:val="23"/>
          <w:lang w:val="uk-UA"/>
        </w:rPr>
        <w:t xml:space="preserve">• Полегшення географічних обмежень для виробництва </w:t>
      </w:r>
      <w:r w:rsidR="003307B7" w:rsidRPr="00EC4FC9">
        <w:rPr>
          <w:bCs/>
          <w:sz w:val="23"/>
          <w:szCs w:val="23"/>
          <w:lang w:val="uk-UA"/>
        </w:rPr>
        <w:t xml:space="preserve">низьковуглецевої енергії </w:t>
      </w:r>
      <w:r w:rsidRPr="00EC4FC9">
        <w:rPr>
          <w:bCs/>
          <w:sz w:val="23"/>
          <w:szCs w:val="23"/>
          <w:lang w:val="uk-UA"/>
        </w:rPr>
        <w:t>з підвищенням ефективності</w:t>
      </w:r>
      <w:r w:rsidR="003307B7" w:rsidRPr="00EC4FC9">
        <w:rPr>
          <w:bCs/>
          <w:sz w:val="23"/>
          <w:szCs w:val="23"/>
          <w:lang w:val="uk-UA"/>
        </w:rPr>
        <w:t xml:space="preserve"> процесів генерування </w:t>
      </w:r>
      <w:r w:rsidRPr="00EC4FC9">
        <w:rPr>
          <w:bCs/>
          <w:sz w:val="23"/>
          <w:szCs w:val="23"/>
          <w:lang w:val="uk-UA"/>
        </w:rPr>
        <w:t>за зниженою вартістю;</w:t>
      </w:r>
    </w:p>
    <w:p w:rsidR="003307B7" w:rsidRPr="00EC4FC9" w:rsidRDefault="003307B7" w:rsidP="003307B7">
      <w:pPr>
        <w:spacing w:after="0"/>
        <w:jc w:val="both"/>
        <w:rPr>
          <w:bCs/>
          <w:sz w:val="23"/>
          <w:szCs w:val="23"/>
          <w:lang w:val="uk-UA"/>
        </w:rPr>
      </w:pPr>
      <w:r w:rsidRPr="00EC4FC9">
        <w:rPr>
          <w:bCs/>
          <w:sz w:val="23"/>
          <w:szCs w:val="23"/>
          <w:lang w:val="uk-UA"/>
        </w:rPr>
        <w:t>• Усунення обмежень росту швидкості проникнення розподілених і / або переривчастих поновлюваних джерел енергії.</w:t>
      </w:r>
    </w:p>
    <w:p w:rsidR="003307B7" w:rsidRPr="00EC4FC9" w:rsidRDefault="003307B7" w:rsidP="003307B7">
      <w:pPr>
        <w:spacing w:after="0"/>
        <w:jc w:val="both"/>
        <w:rPr>
          <w:bCs/>
          <w:sz w:val="23"/>
          <w:szCs w:val="23"/>
          <w:lang w:val="uk-UA"/>
        </w:rPr>
      </w:pPr>
      <w:r w:rsidRPr="00EC4FC9">
        <w:rPr>
          <w:bCs/>
          <w:sz w:val="23"/>
          <w:szCs w:val="23"/>
          <w:lang w:val="uk-UA"/>
        </w:rPr>
        <w:t>Пропозиції повинні включати бізнес-плани  і стратегію експлуатації</w:t>
      </w:r>
    </w:p>
    <w:p w:rsidR="00AF4147" w:rsidRPr="00AF4147" w:rsidRDefault="00AF4147" w:rsidP="003307B7">
      <w:pPr>
        <w:spacing w:after="0"/>
        <w:jc w:val="both"/>
        <w:rPr>
          <w:bCs/>
          <w:color w:val="0000FF"/>
          <w:sz w:val="10"/>
          <w:szCs w:val="23"/>
          <w:lang w:val="uk-UA"/>
        </w:rPr>
      </w:pPr>
    </w:p>
    <w:p w:rsidR="005175F1" w:rsidRPr="00EC4FC9" w:rsidRDefault="00FE74D0" w:rsidP="00FE74D0">
      <w:pPr>
        <w:spacing w:after="0"/>
        <w:jc w:val="both"/>
        <w:rPr>
          <w:bCs/>
          <w:color w:val="FF0000"/>
          <w:sz w:val="23"/>
          <w:szCs w:val="23"/>
          <w:lang w:val="uk-UA"/>
        </w:rPr>
      </w:pPr>
      <w:r w:rsidRPr="00EC4FC9">
        <w:rPr>
          <w:bCs/>
          <w:color w:val="0000FF"/>
          <w:sz w:val="23"/>
          <w:szCs w:val="23"/>
          <w:lang w:val="uk-UA"/>
        </w:rPr>
        <w:t xml:space="preserve">Тип дії: </w:t>
      </w:r>
      <w:r w:rsidR="00AF4147">
        <w:rPr>
          <w:bCs/>
          <w:color w:val="0000FF"/>
          <w:sz w:val="23"/>
          <w:szCs w:val="23"/>
          <w:lang w:val="uk-UA"/>
        </w:rPr>
        <w:t xml:space="preserve"> </w:t>
      </w:r>
      <w:r w:rsidRPr="00EC4FC9">
        <w:rPr>
          <w:bCs/>
          <w:sz w:val="23"/>
          <w:szCs w:val="23"/>
          <w:lang w:val="uk-UA"/>
        </w:rPr>
        <w:t>Наукові дослідження та інновації дії</w:t>
      </w:r>
      <w:r w:rsidR="005175F1" w:rsidRPr="00EC4FC9">
        <w:rPr>
          <w:bCs/>
          <w:color w:val="FF0000"/>
          <w:sz w:val="23"/>
          <w:szCs w:val="23"/>
          <w:lang w:val="uk-UA"/>
        </w:rPr>
        <w:br w:type="page"/>
      </w:r>
    </w:p>
    <w:p w:rsidR="002560EB" w:rsidRPr="00EC4FC9" w:rsidRDefault="002560EB" w:rsidP="005A4C29">
      <w:pPr>
        <w:spacing w:after="0"/>
        <w:jc w:val="both"/>
        <w:rPr>
          <w:bCs/>
          <w:color w:val="FF0000"/>
          <w:sz w:val="23"/>
          <w:szCs w:val="23"/>
          <w:lang w:val="uk-UA"/>
        </w:rPr>
      </w:pPr>
      <w:r w:rsidRPr="00EC4FC9">
        <w:rPr>
          <w:bCs/>
          <w:color w:val="FF0000"/>
          <w:sz w:val="23"/>
          <w:szCs w:val="23"/>
          <w:lang w:val="uk-UA"/>
        </w:rPr>
        <w:lastRenderedPageBreak/>
        <w:t xml:space="preserve">NMBP-20-2017: High-performance materials for optimizing carbon dioxide capture </w:t>
      </w:r>
    </w:p>
    <w:p w:rsidR="005A4C29" w:rsidRPr="00EC4FC9" w:rsidRDefault="002560EB" w:rsidP="005A4C29">
      <w:pPr>
        <w:spacing w:after="0"/>
        <w:jc w:val="both"/>
        <w:rPr>
          <w:bCs/>
          <w:color w:val="0000FF"/>
          <w:sz w:val="23"/>
          <w:szCs w:val="23"/>
          <w:lang w:val="uk-UA"/>
        </w:rPr>
      </w:pPr>
      <w:r w:rsidRPr="00EC4FC9">
        <w:rPr>
          <w:bCs/>
          <w:color w:val="0000FF"/>
          <w:sz w:val="23"/>
          <w:szCs w:val="23"/>
          <w:lang w:val="uk-UA"/>
        </w:rPr>
        <w:t xml:space="preserve">Specific Challenge: </w:t>
      </w:r>
    </w:p>
    <w:p w:rsidR="005A4C29" w:rsidRPr="00EC4FC9" w:rsidRDefault="002560EB" w:rsidP="005A4C29">
      <w:pPr>
        <w:spacing w:after="0"/>
        <w:jc w:val="both"/>
        <w:rPr>
          <w:bCs/>
          <w:sz w:val="23"/>
          <w:szCs w:val="23"/>
          <w:lang w:val="uk-UA"/>
        </w:rPr>
      </w:pPr>
      <w:r w:rsidRPr="00EC4FC9">
        <w:rPr>
          <w:bCs/>
          <w:sz w:val="23"/>
          <w:szCs w:val="23"/>
          <w:lang w:val="uk-UA"/>
        </w:rPr>
        <w:t>Carbon capture and storage (CCS) is a key element in the EU low-carbon</w:t>
      </w:r>
      <w:r w:rsidR="006F39B9" w:rsidRPr="00EC4FC9">
        <w:rPr>
          <w:bCs/>
          <w:sz w:val="23"/>
          <w:szCs w:val="23"/>
          <w:lang w:val="uk-UA"/>
        </w:rPr>
        <w:t xml:space="preserve"> </w:t>
      </w:r>
      <w:r w:rsidRPr="00EC4FC9">
        <w:rPr>
          <w:bCs/>
          <w:sz w:val="23"/>
          <w:szCs w:val="23"/>
          <w:lang w:val="uk-UA"/>
        </w:rPr>
        <w:t>policy. Presently, the roll-out has been hampered by costs and techno-economic uncertainties</w:t>
      </w:r>
      <w:r w:rsidR="006F39B9" w:rsidRPr="00EC4FC9">
        <w:rPr>
          <w:bCs/>
          <w:sz w:val="23"/>
          <w:szCs w:val="23"/>
          <w:lang w:val="uk-UA"/>
        </w:rPr>
        <w:t xml:space="preserve"> </w:t>
      </w:r>
      <w:r w:rsidRPr="00EC4FC9">
        <w:rPr>
          <w:bCs/>
          <w:sz w:val="23"/>
          <w:szCs w:val="23"/>
          <w:lang w:val="uk-UA"/>
        </w:rPr>
        <w:t>of the CCS, where CO 2 capture is a major part. While there is a need to demonstrate currently state-of-the-art capture technologies in real market conditions, promising new material</w:t>
      </w:r>
      <w:r w:rsidR="006F39B9" w:rsidRPr="00EC4FC9">
        <w:rPr>
          <w:bCs/>
          <w:sz w:val="23"/>
          <w:szCs w:val="23"/>
          <w:lang w:val="uk-UA"/>
        </w:rPr>
        <w:t xml:space="preserve"> </w:t>
      </w:r>
      <w:r w:rsidRPr="00EC4FC9">
        <w:rPr>
          <w:bCs/>
          <w:sz w:val="23"/>
          <w:szCs w:val="23"/>
          <w:lang w:val="uk-UA"/>
        </w:rPr>
        <w:t>solutions have been under development for the next generation CCS technologies that are</w:t>
      </w:r>
      <w:r w:rsidR="006F39B9" w:rsidRPr="00EC4FC9">
        <w:rPr>
          <w:bCs/>
          <w:sz w:val="23"/>
          <w:szCs w:val="23"/>
          <w:lang w:val="uk-UA"/>
        </w:rPr>
        <w:t xml:space="preserve"> </w:t>
      </w:r>
      <w:r w:rsidRPr="00EC4FC9">
        <w:rPr>
          <w:bCs/>
          <w:sz w:val="23"/>
          <w:szCs w:val="23"/>
          <w:lang w:val="uk-UA"/>
        </w:rPr>
        <w:t>expected to reach the markets beyond 2020. These solutions could dramatically improve the</w:t>
      </w:r>
      <w:r w:rsidR="006F39B9" w:rsidRPr="00EC4FC9">
        <w:rPr>
          <w:bCs/>
          <w:sz w:val="23"/>
          <w:szCs w:val="23"/>
          <w:lang w:val="uk-UA"/>
        </w:rPr>
        <w:t xml:space="preserve"> </w:t>
      </w:r>
      <w:r w:rsidRPr="00EC4FC9">
        <w:rPr>
          <w:bCs/>
          <w:sz w:val="23"/>
          <w:szCs w:val="23"/>
          <w:lang w:val="uk-UA"/>
        </w:rPr>
        <w:t>efficiency of CO 2</w:t>
      </w:r>
      <w:r w:rsidR="006F39B9" w:rsidRPr="00EC4FC9">
        <w:rPr>
          <w:bCs/>
          <w:sz w:val="23"/>
          <w:szCs w:val="23"/>
          <w:lang w:val="uk-UA"/>
        </w:rPr>
        <w:t xml:space="preserve"> </w:t>
      </w:r>
      <w:r w:rsidRPr="00EC4FC9">
        <w:rPr>
          <w:bCs/>
          <w:sz w:val="23"/>
          <w:szCs w:val="23"/>
          <w:lang w:val="uk-UA"/>
        </w:rPr>
        <w:t>capture but the materials manufacturing processes should be further</w:t>
      </w:r>
      <w:r w:rsidR="006F39B9" w:rsidRPr="00EC4FC9">
        <w:rPr>
          <w:bCs/>
          <w:sz w:val="23"/>
          <w:szCs w:val="23"/>
          <w:lang w:val="uk-UA"/>
        </w:rPr>
        <w:t xml:space="preserve"> </w:t>
      </w:r>
      <w:r w:rsidRPr="00EC4FC9">
        <w:rPr>
          <w:bCs/>
          <w:sz w:val="23"/>
          <w:szCs w:val="23"/>
          <w:lang w:val="uk-UA"/>
        </w:rPr>
        <w:t>developed towards higher yields while conserving functionality at a lower cost.</w:t>
      </w:r>
      <w:r w:rsidR="006F39B9" w:rsidRPr="00EC4FC9">
        <w:rPr>
          <w:bCs/>
          <w:sz w:val="23"/>
          <w:szCs w:val="23"/>
          <w:lang w:val="uk-UA"/>
        </w:rPr>
        <w:t xml:space="preserve"> </w:t>
      </w:r>
    </w:p>
    <w:p w:rsidR="005A4C29" w:rsidRPr="00EC4FC9" w:rsidRDefault="002560EB" w:rsidP="005A4C29">
      <w:pPr>
        <w:spacing w:after="0"/>
        <w:jc w:val="both"/>
        <w:rPr>
          <w:bCs/>
          <w:color w:val="0000FF"/>
          <w:sz w:val="23"/>
          <w:szCs w:val="23"/>
          <w:lang w:val="uk-UA"/>
        </w:rPr>
      </w:pPr>
      <w:r w:rsidRPr="00EC4FC9">
        <w:rPr>
          <w:bCs/>
          <w:color w:val="0000FF"/>
          <w:sz w:val="23"/>
          <w:szCs w:val="23"/>
          <w:lang w:val="uk-UA"/>
        </w:rPr>
        <w:t xml:space="preserve">Scope: </w:t>
      </w:r>
    </w:p>
    <w:p w:rsidR="005A4C29" w:rsidRPr="00EC4FC9" w:rsidRDefault="002560EB" w:rsidP="005A4C29">
      <w:pPr>
        <w:spacing w:after="0"/>
        <w:jc w:val="both"/>
        <w:rPr>
          <w:bCs/>
          <w:sz w:val="23"/>
          <w:szCs w:val="23"/>
          <w:lang w:val="uk-UA"/>
        </w:rPr>
      </w:pPr>
      <w:r w:rsidRPr="00EC4FC9">
        <w:rPr>
          <w:bCs/>
          <w:sz w:val="23"/>
          <w:szCs w:val="23"/>
          <w:lang w:val="uk-UA"/>
        </w:rPr>
        <w:t>Proposals should capitalise on promising material solutions for the next generation</w:t>
      </w:r>
      <w:r w:rsidR="006F39B9" w:rsidRPr="00EC4FC9">
        <w:rPr>
          <w:bCs/>
          <w:sz w:val="23"/>
          <w:szCs w:val="23"/>
          <w:lang w:val="uk-UA"/>
        </w:rPr>
        <w:t xml:space="preserve"> </w:t>
      </w:r>
      <w:r w:rsidRPr="00EC4FC9">
        <w:rPr>
          <w:bCs/>
          <w:sz w:val="23"/>
          <w:szCs w:val="23"/>
          <w:lang w:val="uk-UA"/>
        </w:rPr>
        <w:t>CO 2</w:t>
      </w:r>
      <w:r w:rsidR="006F39B9" w:rsidRPr="00EC4FC9">
        <w:rPr>
          <w:bCs/>
          <w:sz w:val="23"/>
          <w:szCs w:val="23"/>
          <w:lang w:val="uk-UA"/>
        </w:rPr>
        <w:t xml:space="preserve"> </w:t>
      </w:r>
      <w:r w:rsidRPr="00EC4FC9">
        <w:rPr>
          <w:bCs/>
          <w:sz w:val="23"/>
          <w:szCs w:val="23"/>
          <w:lang w:val="uk-UA"/>
        </w:rPr>
        <w:t>capture technologies (such as pre-combustion or post-combustion capture, oxygen</w:t>
      </w:r>
      <w:r w:rsidR="006F39B9" w:rsidRPr="00EC4FC9">
        <w:rPr>
          <w:bCs/>
          <w:sz w:val="23"/>
          <w:szCs w:val="23"/>
          <w:lang w:val="uk-UA"/>
        </w:rPr>
        <w:t xml:space="preserve"> </w:t>
      </w:r>
      <w:r w:rsidRPr="00EC4FC9">
        <w:rPr>
          <w:bCs/>
          <w:sz w:val="23"/>
          <w:szCs w:val="23"/>
          <w:lang w:val="uk-UA"/>
        </w:rPr>
        <w:t>combustion or other novel technologies or concepts). Recent work on such materials and</w:t>
      </w:r>
      <w:r w:rsidR="006F39B9" w:rsidRPr="00EC4FC9">
        <w:rPr>
          <w:bCs/>
          <w:sz w:val="23"/>
          <w:szCs w:val="23"/>
          <w:lang w:val="uk-UA"/>
        </w:rPr>
        <w:t xml:space="preserve"> </w:t>
      </w:r>
      <w:r w:rsidRPr="00EC4FC9">
        <w:rPr>
          <w:bCs/>
          <w:sz w:val="23"/>
          <w:szCs w:val="23"/>
          <w:lang w:val="uk-UA"/>
        </w:rPr>
        <w:t>capture techniques, based on, inter alia, nanostructured hybrid materials, membranes, solid</w:t>
      </w:r>
      <w:r w:rsidR="006F39B9" w:rsidRPr="00EC4FC9">
        <w:rPr>
          <w:bCs/>
          <w:sz w:val="23"/>
          <w:szCs w:val="23"/>
          <w:lang w:val="uk-UA"/>
        </w:rPr>
        <w:t xml:space="preserve"> </w:t>
      </w:r>
      <w:r w:rsidRPr="00EC4FC9">
        <w:rPr>
          <w:bCs/>
          <w:sz w:val="23"/>
          <w:szCs w:val="23"/>
          <w:lang w:val="uk-UA"/>
        </w:rPr>
        <w:t>and liquid-based adsorbents has made progress to the extent that their cost and performance</w:t>
      </w:r>
      <w:r w:rsidR="006F39B9" w:rsidRPr="00EC4FC9">
        <w:rPr>
          <w:bCs/>
          <w:sz w:val="23"/>
          <w:szCs w:val="23"/>
          <w:lang w:val="uk-UA"/>
        </w:rPr>
        <w:t xml:space="preserve"> </w:t>
      </w:r>
      <w:r w:rsidRPr="00EC4FC9">
        <w:rPr>
          <w:bCs/>
          <w:sz w:val="23"/>
          <w:szCs w:val="23"/>
          <w:lang w:val="uk-UA"/>
        </w:rPr>
        <w:t>competitiveness with respect to the state-of-the-art technologies (at least at demonstration</w:t>
      </w:r>
      <w:r w:rsidR="006F39B9" w:rsidRPr="00EC4FC9">
        <w:rPr>
          <w:bCs/>
          <w:sz w:val="23"/>
          <w:szCs w:val="23"/>
          <w:lang w:val="uk-UA"/>
        </w:rPr>
        <w:t xml:space="preserve"> </w:t>
      </w:r>
      <w:r w:rsidRPr="00EC4FC9">
        <w:rPr>
          <w:bCs/>
          <w:sz w:val="23"/>
          <w:szCs w:val="23"/>
          <w:lang w:val="uk-UA"/>
        </w:rPr>
        <w:t>level) should now be tested. The proposed solutions need to prove their added value in terms</w:t>
      </w:r>
      <w:r w:rsidR="006F39B9" w:rsidRPr="00EC4FC9">
        <w:rPr>
          <w:bCs/>
          <w:sz w:val="23"/>
          <w:szCs w:val="23"/>
          <w:lang w:val="uk-UA"/>
        </w:rPr>
        <w:t xml:space="preserve"> </w:t>
      </w:r>
      <w:r w:rsidRPr="00EC4FC9">
        <w:rPr>
          <w:bCs/>
          <w:sz w:val="23"/>
          <w:szCs w:val="23"/>
          <w:lang w:val="uk-UA"/>
        </w:rPr>
        <w:t>of sustainability and performance or their ability to address unique applications, and their</w:t>
      </w:r>
      <w:r w:rsidR="006F39B9" w:rsidRPr="00EC4FC9">
        <w:rPr>
          <w:bCs/>
          <w:sz w:val="23"/>
          <w:szCs w:val="23"/>
          <w:lang w:val="uk-UA"/>
        </w:rPr>
        <w:t xml:space="preserve"> </w:t>
      </w:r>
      <w:r w:rsidRPr="00EC4FC9">
        <w:rPr>
          <w:bCs/>
          <w:sz w:val="23"/>
          <w:szCs w:val="23"/>
          <w:lang w:val="uk-UA"/>
        </w:rPr>
        <w:t>viability</w:t>
      </w:r>
      <w:r w:rsidR="006F39B9" w:rsidRPr="00EC4FC9">
        <w:rPr>
          <w:bCs/>
          <w:sz w:val="23"/>
          <w:szCs w:val="23"/>
          <w:lang w:val="uk-UA"/>
        </w:rPr>
        <w:t xml:space="preserve"> </w:t>
      </w:r>
      <w:r w:rsidRPr="00EC4FC9">
        <w:rPr>
          <w:bCs/>
          <w:sz w:val="23"/>
          <w:szCs w:val="23"/>
          <w:lang w:val="uk-UA"/>
        </w:rPr>
        <w:t>in</w:t>
      </w:r>
      <w:r w:rsidR="006F39B9" w:rsidRPr="00EC4FC9">
        <w:rPr>
          <w:bCs/>
          <w:sz w:val="23"/>
          <w:szCs w:val="23"/>
          <w:lang w:val="uk-UA"/>
        </w:rPr>
        <w:t xml:space="preserve"> </w:t>
      </w:r>
      <w:r w:rsidRPr="00EC4FC9">
        <w:rPr>
          <w:bCs/>
          <w:sz w:val="23"/>
          <w:szCs w:val="23"/>
          <w:lang w:val="uk-UA"/>
        </w:rPr>
        <w:t>terms</w:t>
      </w:r>
      <w:r w:rsidR="006F39B9" w:rsidRPr="00EC4FC9">
        <w:rPr>
          <w:bCs/>
          <w:sz w:val="23"/>
          <w:szCs w:val="23"/>
          <w:lang w:val="uk-UA"/>
        </w:rPr>
        <w:t xml:space="preserve"> </w:t>
      </w:r>
      <w:r w:rsidRPr="00EC4FC9">
        <w:rPr>
          <w:bCs/>
          <w:sz w:val="23"/>
          <w:szCs w:val="23"/>
          <w:lang w:val="uk-UA"/>
        </w:rPr>
        <w:t>of</w:t>
      </w:r>
      <w:r w:rsidR="006F39B9" w:rsidRPr="00EC4FC9">
        <w:rPr>
          <w:bCs/>
          <w:sz w:val="23"/>
          <w:szCs w:val="23"/>
          <w:lang w:val="uk-UA"/>
        </w:rPr>
        <w:t xml:space="preserve"> </w:t>
      </w:r>
      <w:r w:rsidRPr="00EC4FC9">
        <w:rPr>
          <w:bCs/>
          <w:sz w:val="23"/>
          <w:szCs w:val="23"/>
          <w:lang w:val="uk-UA"/>
        </w:rPr>
        <w:t>manufacturability,</w:t>
      </w:r>
      <w:r w:rsidR="006F39B9" w:rsidRPr="00EC4FC9">
        <w:rPr>
          <w:bCs/>
          <w:sz w:val="23"/>
          <w:szCs w:val="23"/>
          <w:lang w:val="uk-UA"/>
        </w:rPr>
        <w:t xml:space="preserve"> </w:t>
      </w:r>
      <w:r w:rsidRPr="00EC4FC9">
        <w:rPr>
          <w:bCs/>
          <w:sz w:val="23"/>
          <w:szCs w:val="23"/>
          <w:lang w:val="uk-UA"/>
        </w:rPr>
        <w:t>yield,</w:t>
      </w:r>
      <w:r w:rsidR="006F39B9" w:rsidRPr="00EC4FC9">
        <w:rPr>
          <w:bCs/>
          <w:sz w:val="23"/>
          <w:szCs w:val="23"/>
          <w:lang w:val="uk-UA"/>
        </w:rPr>
        <w:t xml:space="preserve"> </w:t>
      </w:r>
      <w:r w:rsidRPr="00EC4FC9">
        <w:rPr>
          <w:bCs/>
          <w:sz w:val="23"/>
          <w:szCs w:val="23"/>
          <w:lang w:val="uk-UA"/>
        </w:rPr>
        <w:t>stability,</w:t>
      </w:r>
      <w:r w:rsidR="006F39B9" w:rsidRPr="00EC4FC9">
        <w:rPr>
          <w:bCs/>
          <w:sz w:val="23"/>
          <w:szCs w:val="23"/>
          <w:lang w:val="uk-UA"/>
        </w:rPr>
        <w:t xml:space="preserve"> </w:t>
      </w:r>
      <w:r w:rsidRPr="00EC4FC9">
        <w:rPr>
          <w:bCs/>
          <w:sz w:val="23"/>
          <w:szCs w:val="23"/>
          <w:lang w:val="uk-UA"/>
        </w:rPr>
        <w:t>long</w:t>
      </w:r>
      <w:r w:rsidR="006F39B9" w:rsidRPr="00EC4FC9">
        <w:rPr>
          <w:bCs/>
          <w:sz w:val="23"/>
          <w:szCs w:val="23"/>
          <w:lang w:val="uk-UA"/>
        </w:rPr>
        <w:t xml:space="preserve"> </w:t>
      </w:r>
      <w:r w:rsidRPr="00EC4FC9">
        <w:rPr>
          <w:bCs/>
          <w:sz w:val="23"/>
          <w:szCs w:val="23"/>
          <w:lang w:val="uk-UA"/>
        </w:rPr>
        <w:t>working-life</w:t>
      </w:r>
      <w:r w:rsidR="006F39B9" w:rsidRPr="00EC4FC9">
        <w:rPr>
          <w:bCs/>
          <w:sz w:val="23"/>
          <w:szCs w:val="23"/>
          <w:lang w:val="uk-UA"/>
        </w:rPr>
        <w:t xml:space="preserve"> </w:t>
      </w:r>
      <w:r w:rsidRPr="00EC4FC9">
        <w:rPr>
          <w:bCs/>
          <w:sz w:val="23"/>
          <w:szCs w:val="23"/>
          <w:lang w:val="uk-UA"/>
        </w:rPr>
        <w:t>and</w:t>
      </w:r>
      <w:r w:rsidR="006F39B9" w:rsidRPr="00EC4FC9">
        <w:rPr>
          <w:bCs/>
          <w:sz w:val="23"/>
          <w:szCs w:val="23"/>
          <w:lang w:val="uk-UA"/>
        </w:rPr>
        <w:t xml:space="preserve"> </w:t>
      </w:r>
      <w:r w:rsidRPr="00EC4FC9">
        <w:rPr>
          <w:bCs/>
          <w:sz w:val="23"/>
          <w:szCs w:val="23"/>
          <w:lang w:val="uk-UA"/>
        </w:rPr>
        <w:t>easy</w:t>
      </w:r>
      <w:r w:rsidR="006F39B9" w:rsidRPr="00EC4FC9">
        <w:rPr>
          <w:bCs/>
          <w:sz w:val="23"/>
          <w:szCs w:val="23"/>
          <w:lang w:val="uk-UA"/>
        </w:rPr>
        <w:t xml:space="preserve"> </w:t>
      </w:r>
      <w:r w:rsidRPr="00EC4FC9">
        <w:rPr>
          <w:bCs/>
          <w:sz w:val="23"/>
          <w:szCs w:val="23"/>
          <w:lang w:val="uk-UA"/>
        </w:rPr>
        <w:t>regeneration. Finally, the high efficiency concepts should be assessed for technical and</w:t>
      </w:r>
      <w:r w:rsidR="006F39B9" w:rsidRPr="00EC4FC9">
        <w:rPr>
          <w:bCs/>
          <w:sz w:val="23"/>
          <w:szCs w:val="23"/>
          <w:lang w:val="uk-UA"/>
        </w:rPr>
        <w:t xml:space="preserve"> </w:t>
      </w:r>
      <w:r w:rsidRPr="00EC4FC9">
        <w:rPr>
          <w:bCs/>
          <w:sz w:val="23"/>
          <w:szCs w:val="23"/>
          <w:lang w:val="uk-UA"/>
        </w:rPr>
        <w:t>economic viability and developed to readiness for pilot manufacturing to integrate the high-</w:t>
      </w:r>
      <w:r w:rsidR="005A4C29" w:rsidRPr="00EC4FC9">
        <w:rPr>
          <w:bCs/>
          <w:sz w:val="23"/>
          <w:szCs w:val="23"/>
          <w:lang w:val="uk-UA"/>
        </w:rPr>
        <w:t xml:space="preserve"> </w:t>
      </w:r>
      <w:r w:rsidRPr="00EC4FC9">
        <w:rPr>
          <w:bCs/>
          <w:sz w:val="23"/>
          <w:szCs w:val="23"/>
          <w:lang w:val="uk-UA"/>
        </w:rPr>
        <w:t>performance materials in existing demonstration projects.</w:t>
      </w:r>
      <w:r w:rsidR="006F39B9" w:rsidRPr="00EC4FC9">
        <w:rPr>
          <w:bCs/>
          <w:sz w:val="23"/>
          <w:szCs w:val="23"/>
          <w:lang w:val="uk-UA"/>
        </w:rPr>
        <w:t xml:space="preserve"> </w:t>
      </w:r>
      <w:r w:rsidRPr="00EC4FC9">
        <w:rPr>
          <w:bCs/>
          <w:sz w:val="23"/>
          <w:szCs w:val="23"/>
          <w:lang w:val="uk-UA"/>
        </w:rPr>
        <w:t>This topic calls for proposals with focus on the manufacturability high performance materials</w:t>
      </w:r>
      <w:r w:rsidR="006F39B9" w:rsidRPr="00EC4FC9">
        <w:rPr>
          <w:bCs/>
          <w:sz w:val="23"/>
          <w:szCs w:val="23"/>
          <w:lang w:val="uk-UA"/>
        </w:rPr>
        <w:t xml:space="preserve"> </w:t>
      </w:r>
      <w:r w:rsidRPr="00EC4FC9">
        <w:rPr>
          <w:bCs/>
          <w:sz w:val="23"/>
          <w:szCs w:val="23"/>
          <w:lang w:val="uk-UA"/>
        </w:rPr>
        <w:t>for CO</w:t>
      </w:r>
      <w:r w:rsidRPr="00EC4FC9">
        <w:rPr>
          <w:bCs/>
          <w:sz w:val="23"/>
          <w:szCs w:val="23"/>
          <w:vertAlign w:val="subscript"/>
          <w:lang w:val="uk-UA"/>
        </w:rPr>
        <w:t>2</w:t>
      </w:r>
      <w:r w:rsidR="006F39B9" w:rsidRPr="00EC4FC9">
        <w:rPr>
          <w:bCs/>
          <w:sz w:val="23"/>
          <w:szCs w:val="23"/>
          <w:lang w:val="uk-UA"/>
        </w:rPr>
        <w:t xml:space="preserve"> </w:t>
      </w:r>
      <w:r w:rsidRPr="00EC4FC9">
        <w:rPr>
          <w:bCs/>
          <w:sz w:val="23"/>
          <w:szCs w:val="23"/>
          <w:lang w:val="uk-UA"/>
        </w:rPr>
        <w:t>capture. A partially complementary topic is published in the “Secure, clean and</w:t>
      </w:r>
      <w:r w:rsidR="006F39B9" w:rsidRPr="00EC4FC9">
        <w:rPr>
          <w:bCs/>
          <w:sz w:val="23"/>
          <w:szCs w:val="23"/>
          <w:lang w:val="uk-UA"/>
        </w:rPr>
        <w:t xml:space="preserve"> </w:t>
      </w:r>
      <w:r w:rsidRPr="00EC4FC9">
        <w:rPr>
          <w:bCs/>
          <w:sz w:val="23"/>
          <w:szCs w:val="23"/>
          <w:lang w:val="uk-UA"/>
        </w:rPr>
        <w:t>efficient energy” part of this Work Programme (LCE 24-2016: New generation high-</w:t>
      </w:r>
      <w:r w:rsidR="005A4C29" w:rsidRPr="00EC4FC9">
        <w:rPr>
          <w:bCs/>
          <w:sz w:val="23"/>
          <w:szCs w:val="23"/>
          <w:lang w:val="uk-UA"/>
        </w:rPr>
        <w:t xml:space="preserve"> </w:t>
      </w:r>
      <w:r w:rsidRPr="00EC4FC9">
        <w:rPr>
          <w:bCs/>
          <w:sz w:val="23"/>
          <w:szCs w:val="23"/>
          <w:lang w:val="uk-UA"/>
        </w:rPr>
        <w:t>efficiency capture processes), calling for proposals on the development of high potential novel</w:t>
      </w:r>
      <w:r w:rsidR="006F39B9" w:rsidRPr="00EC4FC9">
        <w:rPr>
          <w:bCs/>
          <w:sz w:val="23"/>
          <w:szCs w:val="23"/>
          <w:lang w:val="uk-UA"/>
        </w:rPr>
        <w:t xml:space="preserve"> </w:t>
      </w:r>
      <w:r w:rsidRPr="00EC4FC9">
        <w:rPr>
          <w:bCs/>
          <w:sz w:val="23"/>
          <w:szCs w:val="23"/>
          <w:lang w:val="uk-UA"/>
        </w:rPr>
        <w:t>technologies or processes for post- and/or precombustion CO</w:t>
      </w:r>
      <w:r w:rsidRPr="00EC4FC9">
        <w:rPr>
          <w:bCs/>
          <w:sz w:val="23"/>
          <w:szCs w:val="23"/>
          <w:vertAlign w:val="subscript"/>
          <w:lang w:val="uk-UA"/>
        </w:rPr>
        <w:t>2</w:t>
      </w:r>
      <w:r w:rsidRPr="00EC4FC9">
        <w:rPr>
          <w:bCs/>
          <w:sz w:val="23"/>
          <w:szCs w:val="23"/>
          <w:lang w:val="uk-UA"/>
        </w:rPr>
        <w:t xml:space="preserve"> capture.</w:t>
      </w:r>
      <w:r w:rsidR="006F39B9" w:rsidRPr="00EC4FC9">
        <w:rPr>
          <w:bCs/>
          <w:sz w:val="23"/>
          <w:szCs w:val="23"/>
          <w:lang w:val="uk-UA"/>
        </w:rPr>
        <w:t xml:space="preserve"> </w:t>
      </w:r>
    </w:p>
    <w:p w:rsidR="002560EB" w:rsidRPr="00EC4FC9" w:rsidRDefault="002560EB" w:rsidP="005A4C29">
      <w:pPr>
        <w:spacing w:after="0"/>
        <w:jc w:val="both"/>
        <w:rPr>
          <w:bCs/>
          <w:sz w:val="23"/>
          <w:szCs w:val="23"/>
          <w:lang w:val="uk-UA"/>
        </w:rPr>
      </w:pPr>
      <w:r w:rsidRPr="00EC4FC9">
        <w:rPr>
          <w:bCs/>
          <w:sz w:val="23"/>
          <w:szCs w:val="23"/>
          <w:lang w:val="uk-UA"/>
        </w:rPr>
        <w:t>The implementation of this topic is intended to start at TRL 5 and target TRL 6.</w:t>
      </w:r>
      <w:r w:rsidR="006F39B9" w:rsidRPr="00EC4FC9">
        <w:rPr>
          <w:bCs/>
          <w:sz w:val="23"/>
          <w:szCs w:val="23"/>
          <w:lang w:val="uk-UA"/>
        </w:rPr>
        <w:t xml:space="preserve"> </w:t>
      </w:r>
      <w:r w:rsidRPr="00EC4FC9">
        <w:rPr>
          <w:bCs/>
          <w:sz w:val="23"/>
          <w:szCs w:val="23"/>
          <w:lang w:val="uk-UA"/>
        </w:rPr>
        <w:t xml:space="preserve">The Commission considers that proposals requesting a contribution from the EU between EUR 6 and 8 million would allow this specific challenge to be addressed appropriately. Nonetheless, this does not preclude submission and selection of proposals requesting other amounts. </w:t>
      </w:r>
    </w:p>
    <w:p w:rsidR="005A4C29" w:rsidRPr="00EC4FC9" w:rsidRDefault="002560EB" w:rsidP="005A4C29">
      <w:pPr>
        <w:spacing w:after="0"/>
        <w:jc w:val="both"/>
        <w:rPr>
          <w:bCs/>
          <w:sz w:val="23"/>
          <w:szCs w:val="23"/>
          <w:lang w:val="uk-UA"/>
        </w:rPr>
      </w:pPr>
      <w:r w:rsidRPr="00EC4FC9">
        <w:rPr>
          <w:bCs/>
          <w:sz w:val="23"/>
          <w:szCs w:val="23"/>
          <w:lang w:val="uk-UA"/>
        </w:rPr>
        <w:t xml:space="preserve">Expected Impact: </w:t>
      </w:r>
    </w:p>
    <w:p w:rsidR="002560EB" w:rsidRPr="00EC4FC9" w:rsidRDefault="002560EB" w:rsidP="005A4C29">
      <w:pPr>
        <w:spacing w:after="0"/>
        <w:jc w:val="both"/>
        <w:rPr>
          <w:bCs/>
          <w:sz w:val="23"/>
          <w:szCs w:val="23"/>
          <w:lang w:val="uk-UA"/>
        </w:rPr>
      </w:pPr>
      <w:r w:rsidRPr="00EC4FC9">
        <w:rPr>
          <w:bCs/>
          <w:sz w:val="23"/>
          <w:szCs w:val="23"/>
          <w:lang w:val="uk-UA"/>
        </w:rPr>
        <w:t>The performance levels of the proposed materials solution(s) should be in</w:t>
      </w:r>
      <w:r w:rsidR="006F39B9" w:rsidRPr="00EC4FC9">
        <w:rPr>
          <w:bCs/>
          <w:sz w:val="23"/>
          <w:szCs w:val="23"/>
          <w:lang w:val="uk-UA"/>
        </w:rPr>
        <w:t xml:space="preserve"> </w:t>
      </w:r>
      <w:r w:rsidRPr="00EC4FC9">
        <w:rPr>
          <w:bCs/>
          <w:sz w:val="23"/>
          <w:szCs w:val="23"/>
          <w:lang w:val="uk-UA"/>
        </w:rPr>
        <w:t>line with those specified in relevant parts of the SET-Plan Integrated Roadmap and its</w:t>
      </w:r>
      <w:r w:rsidR="006F39B9" w:rsidRPr="00EC4FC9">
        <w:rPr>
          <w:bCs/>
          <w:sz w:val="23"/>
          <w:szCs w:val="23"/>
          <w:lang w:val="uk-UA"/>
        </w:rPr>
        <w:t xml:space="preserve"> </w:t>
      </w:r>
      <w:r w:rsidRPr="00EC4FC9">
        <w:rPr>
          <w:bCs/>
          <w:sz w:val="23"/>
          <w:szCs w:val="23"/>
          <w:lang w:val="uk-UA"/>
        </w:rPr>
        <w:t>Annexes,</w:t>
      </w:r>
      <w:r w:rsidR="006F39B9" w:rsidRPr="00EC4FC9">
        <w:rPr>
          <w:bCs/>
          <w:sz w:val="23"/>
          <w:szCs w:val="23"/>
          <w:lang w:val="uk-UA"/>
        </w:rPr>
        <w:t xml:space="preserve"> </w:t>
      </w:r>
      <w:r w:rsidRPr="00EC4FC9">
        <w:rPr>
          <w:bCs/>
          <w:sz w:val="23"/>
          <w:szCs w:val="23"/>
          <w:lang w:val="uk-UA"/>
        </w:rPr>
        <w:t>available</w:t>
      </w:r>
      <w:r w:rsidR="006F39B9" w:rsidRPr="00EC4FC9">
        <w:rPr>
          <w:bCs/>
          <w:sz w:val="23"/>
          <w:szCs w:val="23"/>
          <w:lang w:val="uk-UA"/>
        </w:rPr>
        <w:t xml:space="preserve"> </w:t>
      </w:r>
      <w:r w:rsidRPr="00EC4FC9">
        <w:rPr>
          <w:bCs/>
          <w:sz w:val="23"/>
          <w:szCs w:val="23"/>
          <w:lang w:val="uk-UA"/>
        </w:rPr>
        <w:t>at</w:t>
      </w:r>
      <w:r w:rsidR="006F39B9" w:rsidRPr="00EC4FC9">
        <w:rPr>
          <w:bCs/>
          <w:sz w:val="23"/>
          <w:szCs w:val="23"/>
          <w:lang w:val="uk-UA"/>
        </w:rPr>
        <w:t xml:space="preserve"> </w:t>
      </w:r>
      <w:hyperlink r:id="rId21" w:history="1">
        <w:r w:rsidR="005A4C29" w:rsidRPr="00EC4FC9">
          <w:rPr>
            <w:rStyle w:val="a4"/>
            <w:bCs/>
            <w:sz w:val="23"/>
            <w:szCs w:val="23"/>
            <w:lang w:val="uk-UA"/>
          </w:rPr>
          <w:t>https://setis.ec.europa.eu/set-plan-process/integrated-roadmap-and-</w:t>
        </w:r>
      </w:hyperlink>
      <w:r w:rsidR="005A4C29" w:rsidRPr="00EC4FC9">
        <w:rPr>
          <w:bCs/>
          <w:sz w:val="23"/>
          <w:szCs w:val="23"/>
          <w:lang w:val="uk-UA"/>
        </w:rPr>
        <w:t xml:space="preserve"> </w:t>
      </w:r>
      <w:r w:rsidRPr="00EC4FC9">
        <w:rPr>
          <w:bCs/>
          <w:sz w:val="23"/>
          <w:szCs w:val="23"/>
          <w:lang w:val="uk-UA"/>
        </w:rPr>
        <w:t>action-plan</w:t>
      </w:r>
      <w:r w:rsidR="006F39B9" w:rsidRPr="00EC4FC9">
        <w:rPr>
          <w:bCs/>
          <w:sz w:val="23"/>
          <w:szCs w:val="23"/>
          <w:lang w:val="uk-UA"/>
        </w:rPr>
        <w:t xml:space="preserve"> </w:t>
      </w:r>
    </w:p>
    <w:p w:rsidR="005A4C29" w:rsidRPr="00EC4FC9" w:rsidRDefault="002560EB" w:rsidP="005A4C29">
      <w:pPr>
        <w:spacing w:after="0"/>
        <w:jc w:val="both"/>
        <w:rPr>
          <w:bCs/>
          <w:sz w:val="23"/>
          <w:szCs w:val="23"/>
          <w:lang w:val="uk-UA"/>
        </w:rPr>
      </w:pPr>
      <w:r w:rsidRPr="00EC4FC9">
        <w:rPr>
          <w:bCs/>
          <w:sz w:val="23"/>
          <w:szCs w:val="23"/>
          <w:lang w:val="uk-UA"/>
        </w:rPr>
        <w:t> Improved security of supply by reducing the need for extra fuel to produce goods and</w:t>
      </w:r>
      <w:r w:rsidR="006F39B9" w:rsidRPr="00EC4FC9">
        <w:rPr>
          <w:bCs/>
          <w:sz w:val="23"/>
          <w:szCs w:val="23"/>
          <w:lang w:val="uk-UA"/>
        </w:rPr>
        <w:t xml:space="preserve"> </w:t>
      </w:r>
      <w:r w:rsidRPr="00EC4FC9">
        <w:rPr>
          <w:bCs/>
          <w:sz w:val="23"/>
          <w:szCs w:val="23"/>
          <w:lang w:val="uk-UA"/>
        </w:rPr>
        <w:t>power, increased use of indigenous resources;</w:t>
      </w:r>
      <w:r w:rsidR="006F39B9" w:rsidRPr="00EC4FC9">
        <w:rPr>
          <w:bCs/>
          <w:sz w:val="23"/>
          <w:szCs w:val="23"/>
          <w:lang w:val="uk-UA"/>
        </w:rPr>
        <w:t xml:space="preserve"> </w:t>
      </w:r>
      <w:r w:rsidR="005A4C29" w:rsidRPr="00EC4FC9">
        <w:rPr>
          <w:bCs/>
          <w:sz w:val="23"/>
          <w:szCs w:val="23"/>
          <w:lang w:val="uk-UA"/>
        </w:rPr>
        <w:t xml:space="preserve"> </w:t>
      </w:r>
    </w:p>
    <w:p w:rsidR="002560EB" w:rsidRPr="00EC4FC9" w:rsidRDefault="002560EB" w:rsidP="005A4C29">
      <w:pPr>
        <w:spacing w:after="0"/>
        <w:jc w:val="both"/>
        <w:rPr>
          <w:bCs/>
          <w:sz w:val="23"/>
          <w:szCs w:val="23"/>
          <w:lang w:val="uk-UA"/>
        </w:rPr>
      </w:pPr>
      <w:r w:rsidRPr="00EC4FC9">
        <w:rPr>
          <w:bCs/>
          <w:sz w:val="23"/>
          <w:szCs w:val="23"/>
          <w:lang w:val="uk-UA"/>
        </w:rPr>
        <w:t> Increased competitiveness of CCS, in particular by reducing the cost of CO 2 capture and</w:t>
      </w:r>
      <w:r w:rsidR="006F39B9" w:rsidRPr="00EC4FC9">
        <w:rPr>
          <w:bCs/>
          <w:sz w:val="23"/>
          <w:szCs w:val="23"/>
          <w:lang w:val="uk-UA"/>
        </w:rPr>
        <w:t xml:space="preserve"> </w:t>
      </w:r>
      <w:r w:rsidRPr="00EC4FC9">
        <w:rPr>
          <w:bCs/>
          <w:sz w:val="23"/>
          <w:szCs w:val="23"/>
          <w:lang w:val="uk-UA"/>
        </w:rPr>
        <w:t>the sustainability of the final products;</w:t>
      </w:r>
      <w:r w:rsidR="006F39B9" w:rsidRPr="00EC4FC9">
        <w:rPr>
          <w:bCs/>
          <w:sz w:val="23"/>
          <w:szCs w:val="23"/>
          <w:lang w:val="uk-UA"/>
        </w:rPr>
        <w:t xml:space="preserve"> </w:t>
      </w:r>
    </w:p>
    <w:p w:rsidR="005A4C29" w:rsidRPr="00EC4FC9" w:rsidRDefault="002560EB" w:rsidP="005A4C29">
      <w:pPr>
        <w:spacing w:after="0"/>
        <w:jc w:val="both"/>
        <w:rPr>
          <w:bCs/>
          <w:sz w:val="23"/>
          <w:szCs w:val="23"/>
          <w:lang w:val="uk-UA"/>
        </w:rPr>
      </w:pPr>
      <w:r w:rsidRPr="00EC4FC9">
        <w:rPr>
          <w:bCs/>
          <w:sz w:val="23"/>
          <w:szCs w:val="23"/>
          <w:lang w:val="uk-UA"/>
        </w:rPr>
        <w:t> integrate the high-performance materials in existing and next generation demonstrators;</w:t>
      </w:r>
      <w:r w:rsidR="006F39B9" w:rsidRPr="00EC4FC9">
        <w:rPr>
          <w:bCs/>
          <w:sz w:val="23"/>
          <w:szCs w:val="23"/>
          <w:lang w:val="uk-UA"/>
        </w:rPr>
        <w:t xml:space="preserve"> </w:t>
      </w:r>
    </w:p>
    <w:p w:rsidR="005A4C29" w:rsidRPr="00EC4FC9" w:rsidRDefault="002560EB" w:rsidP="005A4C29">
      <w:pPr>
        <w:spacing w:after="0"/>
        <w:jc w:val="both"/>
        <w:rPr>
          <w:bCs/>
          <w:sz w:val="23"/>
          <w:szCs w:val="23"/>
          <w:lang w:val="uk-UA"/>
        </w:rPr>
      </w:pPr>
      <w:r w:rsidRPr="00EC4FC9">
        <w:rPr>
          <w:bCs/>
          <w:sz w:val="23"/>
          <w:szCs w:val="23"/>
          <w:lang w:val="uk-UA"/>
        </w:rPr>
        <w:t> A strengthened European materials industry in a highly competitive market. Proposals should include a business case and exploitation strategy, as outlined in the</w:t>
      </w:r>
      <w:r w:rsidR="006F39B9" w:rsidRPr="00EC4FC9">
        <w:rPr>
          <w:bCs/>
          <w:sz w:val="23"/>
          <w:szCs w:val="23"/>
          <w:lang w:val="uk-UA"/>
        </w:rPr>
        <w:t xml:space="preserve"> </w:t>
      </w:r>
      <w:r w:rsidRPr="00EC4FC9">
        <w:rPr>
          <w:bCs/>
          <w:sz w:val="23"/>
          <w:szCs w:val="23"/>
          <w:lang w:val="uk-UA"/>
        </w:rPr>
        <w:t>Introduction to the LEIT part of this Work Programme.</w:t>
      </w:r>
      <w:r w:rsidR="006F39B9" w:rsidRPr="00EC4FC9">
        <w:rPr>
          <w:bCs/>
          <w:sz w:val="23"/>
          <w:szCs w:val="23"/>
          <w:lang w:val="uk-UA"/>
        </w:rPr>
        <w:t xml:space="preserve"> </w:t>
      </w:r>
    </w:p>
    <w:p w:rsidR="002560EB" w:rsidRPr="00EC4FC9" w:rsidRDefault="002560EB" w:rsidP="005A4C29">
      <w:pPr>
        <w:spacing w:after="0"/>
        <w:jc w:val="both"/>
        <w:rPr>
          <w:bCs/>
          <w:sz w:val="23"/>
          <w:szCs w:val="23"/>
          <w:lang w:val="uk-UA"/>
        </w:rPr>
      </w:pPr>
      <w:r w:rsidRPr="00EC4FC9">
        <w:rPr>
          <w:bCs/>
          <w:color w:val="0000FF"/>
          <w:sz w:val="23"/>
          <w:szCs w:val="23"/>
          <w:lang w:val="uk-UA"/>
        </w:rPr>
        <w:t>Type of Action</w:t>
      </w:r>
      <w:r w:rsidRPr="00EC4FC9">
        <w:rPr>
          <w:bCs/>
          <w:sz w:val="23"/>
          <w:szCs w:val="23"/>
          <w:lang w:val="uk-UA"/>
        </w:rPr>
        <w:t xml:space="preserve">: Innovation action </w:t>
      </w:r>
    </w:p>
    <w:p w:rsidR="002560EB" w:rsidRPr="00EC4FC9" w:rsidRDefault="002560EB" w:rsidP="005A4C29">
      <w:pPr>
        <w:spacing w:after="0"/>
        <w:jc w:val="both"/>
        <w:rPr>
          <w:bCs/>
          <w:sz w:val="23"/>
          <w:szCs w:val="23"/>
          <w:lang w:val="uk-UA"/>
        </w:rPr>
      </w:pPr>
      <w:r w:rsidRPr="00EC4FC9">
        <w:rPr>
          <w:bCs/>
          <w:sz w:val="23"/>
          <w:szCs w:val="23"/>
          <w:lang w:val="uk-UA"/>
        </w:rPr>
        <w:br w:type="page"/>
      </w:r>
    </w:p>
    <w:p w:rsidR="005A4C29" w:rsidRPr="00EC4FC9" w:rsidRDefault="005A4C29" w:rsidP="004B14E7">
      <w:pPr>
        <w:spacing w:after="0" w:line="240" w:lineRule="auto"/>
        <w:rPr>
          <w:bCs/>
          <w:color w:val="FF0000"/>
          <w:sz w:val="23"/>
          <w:szCs w:val="23"/>
          <w:lang w:val="uk-UA"/>
        </w:rPr>
      </w:pPr>
      <w:r w:rsidRPr="00EC4FC9">
        <w:rPr>
          <w:bCs/>
          <w:color w:val="FF0000"/>
          <w:sz w:val="23"/>
          <w:szCs w:val="23"/>
          <w:lang w:val="uk-UA"/>
        </w:rPr>
        <w:lastRenderedPageBreak/>
        <w:t>NMBP-20-2017: Високопродуктивні матеріали для оптимізації уловлювання діоксиду</w:t>
      </w:r>
    </w:p>
    <w:p w:rsidR="00AF4147" w:rsidRPr="00AF4147" w:rsidRDefault="00AF4147" w:rsidP="004B14E7">
      <w:pPr>
        <w:spacing w:after="0" w:line="240" w:lineRule="auto"/>
        <w:rPr>
          <w:bCs/>
          <w:color w:val="0000FF"/>
          <w:sz w:val="10"/>
          <w:szCs w:val="24"/>
          <w:lang w:val="uk-UA"/>
        </w:rPr>
      </w:pPr>
    </w:p>
    <w:p w:rsidR="005A4C29" w:rsidRPr="00EC4FC9" w:rsidRDefault="005A4C29" w:rsidP="004B14E7">
      <w:pPr>
        <w:spacing w:after="0" w:line="240" w:lineRule="auto"/>
        <w:rPr>
          <w:bCs/>
          <w:color w:val="0000FF"/>
          <w:sz w:val="24"/>
          <w:szCs w:val="24"/>
          <w:lang w:val="uk-UA"/>
        </w:rPr>
      </w:pPr>
      <w:r w:rsidRPr="00EC4FC9">
        <w:rPr>
          <w:bCs/>
          <w:color w:val="0000FF"/>
          <w:sz w:val="24"/>
          <w:szCs w:val="24"/>
          <w:lang w:val="uk-UA"/>
        </w:rPr>
        <w:t>Проблематика:</w:t>
      </w:r>
    </w:p>
    <w:p w:rsidR="005A4C29" w:rsidRDefault="00F80D70" w:rsidP="004B14E7">
      <w:pPr>
        <w:spacing w:after="0" w:line="240" w:lineRule="auto"/>
        <w:jc w:val="both"/>
        <w:rPr>
          <w:bCs/>
          <w:sz w:val="23"/>
          <w:szCs w:val="23"/>
          <w:lang w:val="uk-UA"/>
        </w:rPr>
      </w:pPr>
      <w:r w:rsidRPr="00EC4FC9">
        <w:rPr>
          <w:bCs/>
          <w:sz w:val="23"/>
          <w:szCs w:val="23"/>
          <w:lang w:val="uk-UA"/>
        </w:rPr>
        <w:t xml:space="preserve">Вилучення </w:t>
      </w:r>
      <w:r w:rsidR="005A4C29" w:rsidRPr="00EC4FC9">
        <w:rPr>
          <w:bCs/>
          <w:sz w:val="23"/>
          <w:szCs w:val="23"/>
          <w:lang w:val="uk-UA"/>
        </w:rPr>
        <w:t xml:space="preserve">та зберігання вуглецю </w:t>
      </w:r>
      <w:r w:rsidRPr="00EC4FC9">
        <w:rPr>
          <w:bCs/>
          <w:sz w:val="23"/>
          <w:szCs w:val="23"/>
          <w:lang w:val="uk-UA"/>
        </w:rPr>
        <w:t xml:space="preserve">(CCS) </w:t>
      </w:r>
      <w:r w:rsidR="005A4C29" w:rsidRPr="00EC4FC9">
        <w:rPr>
          <w:bCs/>
          <w:sz w:val="23"/>
          <w:szCs w:val="23"/>
          <w:lang w:val="uk-UA"/>
        </w:rPr>
        <w:t xml:space="preserve">є ключовим елементом у політиці </w:t>
      </w:r>
      <w:r w:rsidRPr="00EC4FC9">
        <w:rPr>
          <w:bCs/>
          <w:sz w:val="23"/>
          <w:szCs w:val="23"/>
          <w:lang w:val="uk-UA"/>
        </w:rPr>
        <w:t xml:space="preserve">низьковуглецевої енергетики </w:t>
      </w:r>
      <w:r w:rsidR="005A4C29" w:rsidRPr="00EC4FC9">
        <w:rPr>
          <w:bCs/>
          <w:sz w:val="23"/>
          <w:szCs w:val="23"/>
          <w:lang w:val="uk-UA"/>
        </w:rPr>
        <w:t xml:space="preserve">ЄС. </w:t>
      </w:r>
      <w:r w:rsidRPr="00EC4FC9">
        <w:rPr>
          <w:bCs/>
          <w:sz w:val="23"/>
          <w:szCs w:val="23"/>
          <w:lang w:val="uk-UA"/>
        </w:rPr>
        <w:t xml:space="preserve">На сьогодні </w:t>
      </w:r>
      <w:r w:rsidR="005A4C29" w:rsidRPr="00EC4FC9">
        <w:rPr>
          <w:bCs/>
          <w:sz w:val="23"/>
          <w:szCs w:val="23"/>
          <w:lang w:val="uk-UA"/>
        </w:rPr>
        <w:t>впровадження утруднен</w:t>
      </w:r>
      <w:r w:rsidRPr="00EC4FC9">
        <w:rPr>
          <w:bCs/>
          <w:sz w:val="23"/>
          <w:szCs w:val="23"/>
          <w:lang w:val="uk-UA"/>
        </w:rPr>
        <w:t>е</w:t>
      </w:r>
      <w:r w:rsidR="005A4C29" w:rsidRPr="00EC4FC9">
        <w:rPr>
          <w:bCs/>
          <w:sz w:val="23"/>
          <w:szCs w:val="23"/>
          <w:lang w:val="uk-UA"/>
        </w:rPr>
        <w:t xml:space="preserve"> </w:t>
      </w:r>
      <w:r w:rsidRPr="00EC4FC9">
        <w:rPr>
          <w:bCs/>
          <w:sz w:val="23"/>
          <w:szCs w:val="23"/>
          <w:lang w:val="uk-UA"/>
        </w:rPr>
        <w:t xml:space="preserve">всналідок високої вартості процесів </w:t>
      </w:r>
      <w:r w:rsidR="005A4C29" w:rsidRPr="00EC4FC9">
        <w:rPr>
          <w:bCs/>
          <w:sz w:val="23"/>
          <w:szCs w:val="23"/>
          <w:lang w:val="uk-UA"/>
        </w:rPr>
        <w:t>і техніко-економічних невизначеностей</w:t>
      </w:r>
      <w:r w:rsidRPr="00EC4FC9">
        <w:rPr>
          <w:bCs/>
          <w:sz w:val="23"/>
          <w:szCs w:val="23"/>
          <w:lang w:val="uk-UA"/>
        </w:rPr>
        <w:t xml:space="preserve"> процесів</w:t>
      </w:r>
      <w:r w:rsidR="005A4C29" w:rsidRPr="00EC4FC9">
        <w:rPr>
          <w:bCs/>
          <w:sz w:val="23"/>
          <w:szCs w:val="23"/>
          <w:lang w:val="uk-UA"/>
        </w:rPr>
        <w:t xml:space="preserve">, </w:t>
      </w:r>
      <w:r w:rsidRPr="00EC4FC9">
        <w:rPr>
          <w:bCs/>
          <w:sz w:val="23"/>
          <w:szCs w:val="23"/>
          <w:lang w:val="uk-UA"/>
        </w:rPr>
        <w:t xml:space="preserve">і яких основним елементом є вилучення з повітря </w:t>
      </w:r>
      <w:r w:rsidR="005A4C29" w:rsidRPr="00EC4FC9">
        <w:rPr>
          <w:bCs/>
          <w:sz w:val="23"/>
          <w:szCs w:val="23"/>
          <w:lang w:val="uk-UA"/>
        </w:rPr>
        <w:t>СО</w:t>
      </w:r>
      <w:r w:rsidR="005A4C29" w:rsidRPr="00EC4FC9">
        <w:rPr>
          <w:bCs/>
          <w:sz w:val="23"/>
          <w:szCs w:val="23"/>
          <w:vertAlign w:val="subscript"/>
          <w:lang w:val="uk-UA"/>
        </w:rPr>
        <w:t>2</w:t>
      </w:r>
      <w:r w:rsidR="005A4C29" w:rsidRPr="00EC4FC9">
        <w:rPr>
          <w:bCs/>
          <w:sz w:val="23"/>
          <w:szCs w:val="23"/>
          <w:lang w:val="uk-UA"/>
        </w:rPr>
        <w:t xml:space="preserve">. </w:t>
      </w:r>
      <w:r w:rsidRPr="00EC4FC9">
        <w:rPr>
          <w:bCs/>
          <w:sz w:val="23"/>
          <w:szCs w:val="23"/>
          <w:lang w:val="uk-UA"/>
        </w:rPr>
        <w:t xml:space="preserve">Таким чином, </w:t>
      </w:r>
      <w:r w:rsidR="005A4C29" w:rsidRPr="00EC4FC9">
        <w:rPr>
          <w:bCs/>
          <w:sz w:val="23"/>
          <w:szCs w:val="23"/>
          <w:lang w:val="uk-UA"/>
        </w:rPr>
        <w:t xml:space="preserve">існує необхідність продемонструвати </w:t>
      </w:r>
      <w:r w:rsidRPr="00EC4FC9">
        <w:rPr>
          <w:bCs/>
          <w:sz w:val="23"/>
          <w:szCs w:val="23"/>
          <w:lang w:val="uk-UA"/>
        </w:rPr>
        <w:t>високотехнологічні підходи до вирішення цієї проблеми які могли</w:t>
      </w:r>
      <w:r w:rsidR="00AF4147">
        <w:rPr>
          <w:bCs/>
          <w:sz w:val="23"/>
          <w:szCs w:val="23"/>
          <w:lang w:val="uk-UA"/>
        </w:rPr>
        <w:t xml:space="preserve"> </w:t>
      </w:r>
      <w:r w:rsidRPr="00EC4FC9">
        <w:rPr>
          <w:bCs/>
          <w:sz w:val="23"/>
          <w:szCs w:val="23"/>
          <w:lang w:val="uk-UA"/>
        </w:rPr>
        <w:t xml:space="preserve">б працювати в </w:t>
      </w:r>
      <w:r w:rsidR="005A4C29" w:rsidRPr="00EC4FC9">
        <w:rPr>
          <w:bCs/>
          <w:sz w:val="23"/>
          <w:szCs w:val="23"/>
          <w:lang w:val="uk-UA"/>
        </w:rPr>
        <w:t xml:space="preserve">реальних ринкових умовах, обіцяючи нові </w:t>
      </w:r>
      <w:r w:rsidRPr="00EC4FC9">
        <w:rPr>
          <w:bCs/>
          <w:sz w:val="23"/>
          <w:szCs w:val="23"/>
          <w:lang w:val="uk-UA"/>
        </w:rPr>
        <w:t xml:space="preserve">іноваціні розв’язки </w:t>
      </w:r>
      <w:r w:rsidR="005A4C29" w:rsidRPr="00EC4FC9">
        <w:rPr>
          <w:bCs/>
          <w:sz w:val="23"/>
          <w:szCs w:val="23"/>
          <w:lang w:val="uk-UA"/>
        </w:rPr>
        <w:t>для CCS технологій наступного покоління, які, як очікується, досягн</w:t>
      </w:r>
      <w:r w:rsidRPr="00EC4FC9">
        <w:rPr>
          <w:bCs/>
          <w:sz w:val="23"/>
          <w:szCs w:val="23"/>
          <w:lang w:val="uk-UA"/>
        </w:rPr>
        <w:t>уть</w:t>
      </w:r>
      <w:r w:rsidR="005A4C29" w:rsidRPr="00EC4FC9">
        <w:rPr>
          <w:bCs/>
          <w:sz w:val="23"/>
          <w:szCs w:val="23"/>
          <w:lang w:val="uk-UA"/>
        </w:rPr>
        <w:t xml:space="preserve"> ринк</w:t>
      </w:r>
      <w:r w:rsidRPr="00EC4FC9">
        <w:rPr>
          <w:bCs/>
          <w:sz w:val="23"/>
          <w:szCs w:val="23"/>
          <w:lang w:val="uk-UA"/>
        </w:rPr>
        <w:t>ів</w:t>
      </w:r>
      <w:r w:rsidR="005A4C29" w:rsidRPr="00EC4FC9">
        <w:rPr>
          <w:bCs/>
          <w:sz w:val="23"/>
          <w:szCs w:val="23"/>
          <w:lang w:val="uk-UA"/>
        </w:rPr>
        <w:t xml:space="preserve"> </w:t>
      </w:r>
      <w:r w:rsidRPr="00EC4FC9">
        <w:rPr>
          <w:bCs/>
          <w:sz w:val="23"/>
          <w:szCs w:val="23"/>
          <w:lang w:val="uk-UA"/>
        </w:rPr>
        <w:t>після 2</w:t>
      </w:r>
      <w:r w:rsidR="005A4C29" w:rsidRPr="00EC4FC9">
        <w:rPr>
          <w:bCs/>
          <w:sz w:val="23"/>
          <w:szCs w:val="23"/>
          <w:lang w:val="uk-UA"/>
        </w:rPr>
        <w:t xml:space="preserve">020 </w:t>
      </w:r>
      <w:r w:rsidRPr="00EC4FC9">
        <w:rPr>
          <w:bCs/>
          <w:sz w:val="23"/>
          <w:szCs w:val="23"/>
          <w:lang w:val="uk-UA"/>
        </w:rPr>
        <w:t xml:space="preserve">року. </w:t>
      </w:r>
      <w:r w:rsidR="005A4C29" w:rsidRPr="00EC4FC9">
        <w:rPr>
          <w:bCs/>
          <w:sz w:val="23"/>
          <w:szCs w:val="23"/>
          <w:lang w:val="uk-UA"/>
        </w:rPr>
        <w:t xml:space="preserve">Ці </w:t>
      </w:r>
      <w:r w:rsidR="00886AE6" w:rsidRPr="00EC4FC9">
        <w:rPr>
          <w:bCs/>
          <w:sz w:val="23"/>
          <w:szCs w:val="23"/>
          <w:lang w:val="uk-UA"/>
        </w:rPr>
        <w:t xml:space="preserve">технологічні </w:t>
      </w:r>
      <w:r w:rsidR="005A4C29" w:rsidRPr="00EC4FC9">
        <w:rPr>
          <w:bCs/>
          <w:sz w:val="23"/>
          <w:szCs w:val="23"/>
          <w:lang w:val="uk-UA"/>
        </w:rPr>
        <w:t xml:space="preserve">рішення можуть значно підвищити ефективність </w:t>
      </w:r>
      <w:r w:rsidR="00886AE6" w:rsidRPr="00EC4FC9">
        <w:rPr>
          <w:bCs/>
          <w:sz w:val="23"/>
          <w:szCs w:val="23"/>
          <w:lang w:val="uk-UA"/>
        </w:rPr>
        <w:t xml:space="preserve">вилучення </w:t>
      </w:r>
      <w:r w:rsidR="005A4C29" w:rsidRPr="00EC4FC9">
        <w:rPr>
          <w:bCs/>
          <w:sz w:val="23"/>
          <w:szCs w:val="23"/>
          <w:lang w:val="uk-UA"/>
        </w:rPr>
        <w:t>СО</w:t>
      </w:r>
      <w:r w:rsidR="005A4C29" w:rsidRPr="00EC4FC9">
        <w:rPr>
          <w:bCs/>
          <w:sz w:val="23"/>
          <w:szCs w:val="23"/>
          <w:vertAlign w:val="subscript"/>
          <w:lang w:val="uk-UA"/>
        </w:rPr>
        <w:t>2</w:t>
      </w:r>
      <w:r w:rsidR="005A4C29" w:rsidRPr="00EC4FC9">
        <w:rPr>
          <w:bCs/>
          <w:sz w:val="23"/>
          <w:szCs w:val="23"/>
          <w:lang w:val="uk-UA"/>
        </w:rPr>
        <w:t xml:space="preserve">, </w:t>
      </w:r>
      <w:r w:rsidR="00886AE6" w:rsidRPr="00EC4FC9">
        <w:rPr>
          <w:bCs/>
          <w:sz w:val="23"/>
          <w:szCs w:val="23"/>
          <w:lang w:val="uk-UA"/>
        </w:rPr>
        <w:t>проте умовою д</w:t>
      </w:r>
      <w:r w:rsidR="00AF4147">
        <w:rPr>
          <w:bCs/>
          <w:sz w:val="23"/>
          <w:szCs w:val="23"/>
          <w:lang w:val="uk-UA"/>
        </w:rPr>
        <w:t>л</w:t>
      </w:r>
      <w:r w:rsidR="00886AE6" w:rsidRPr="00EC4FC9">
        <w:rPr>
          <w:bCs/>
          <w:sz w:val="23"/>
          <w:szCs w:val="23"/>
          <w:lang w:val="uk-UA"/>
        </w:rPr>
        <w:t xml:space="preserve">я цього є подальший розвиток виробництва необхідних матеріалів, які були б більш ефективними при роботі в CCS-пристроях за умови нижчої </w:t>
      </w:r>
      <w:r w:rsidR="005A4C29" w:rsidRPr="00EC4FC9">
        <w:rPr>
          <w:bCs/>
          <w:sz w:val="23"/>
          <w:szCs w:val="23"/>
          <w:lang w:val="uk-UA"/>
        </w:rPr>
        <w:t>вартості.</w:t>
      </w:r>
    </w:p>
    <w:p w:rsidR="00AF4147" w:rsidRPr="00AF4147" w:rsidRDefault="00AF4147" w:rsidP="004B14E7">
      <w:pPr>
        <w:spacing w:after="0" w:line="240" w:lineRule="auto"/>
        <w:jc w:val="both"/>
        <w:rPr>
          <w:bCs/>
          <w:sz w:val="10"/>
          <w:szCs w:val="23"/>
          <w:lang w:val="uk-UA"/>
        </w:rPr>
      </w:pPr>
    </w:p>
    <w:p w:rsidR="005A4C29" w:rsidRPr="00EC4FC9" w:rsidRDefault="005A4C29" w:rsidP="004B14E7">
      <w:pPr>
        <w:spacing w:after="0" w:line="240" w:lineRule="auto"/>
        <w:jc w:val="both"/>
        <w:rPr>
          <w:bCs/>
          <w:color w:val="0000FF"/>
          <w:sz w:val="23"/>
          <w:szCs w:val="23"/>
          <w:lang w:val="uk-UA"/>
        </w:rPr>
      </w:pPr>
      <w:r w:rsidRPr="00EC4FC9">
        <w:rPr>
          <w:bCs/>
          <w:color w:val="0000FF"/>
          <w:sz w:val="23"/>
          <w:szCs w:val="23"/>
          <w:lang w:val="uk-UA"/>
        </w:rPr>
        <w:t>Область застосування:</w:t>
      </w:r>
    </w:p>
    <w:p w:rsidR="005A4C29" w:rsidRPr="00EC4FC9" w:rsidRDefault="005A4C29" w:rsidP="004B14E7">
      <w:pPr>
        <w:spacing w:after="0" w:line="240" w:lineRule="auto"/>
        <w:jc w:val="both"/>
        <w:rPr>
          <w:bCs/>
          <w:sz w:val="23"/>
          <w:szCs w:val="23"/>
          <w:lang w:val="uk-UA"/>
        </w:rPr>
      </w:pPr>
      <w:r w:rsidRPr="00EC4FC9">
        <w:rPr>
          <w:bCs/>
          <w:sz w:val="23"/>
          <w:szCs w:val="23"/>
          <w:lang w:val="uk-UA"/>
        </w:rPr>
        <w:t xml:space="preserve">Пропозиції повинні </w:t>
      </w:r>
      <w:r w:rsidR="00886AE6" w:rsidRPr="00EC4FC9">
        <w:rPr>
          <w:bCs/>
          <w:sz w:val="23"/>
          <w:szCs w:val="23"/>
          <w:lang w:val="uk-UA"/>
        </w:rPr>
        <w:t xml:space="preserve">ґрунтуватися </w:t>
      </w:r>
      <w:r w:rsidRPr="00EC4FC9">
        <w:rPr>
          <w:bCs/>
          <w:sz w:val="23"/>
          <w:szCs w:val="23"/>
          <w:lang w:val="uk-UA"/>
        </w:rPr>
        <w:t xml:space="preserve">на </w:t>
      </w:r>
      <w:r w:rsidR="00886AE6" w:rsidRPr="00EC4FC9">
        <w:rPr>
          <w:bCs/>
          <w:sz w:val="23"/>
          <w:szCs w:val="23"/>
          <w:lang w:val="uk-UA"/>
        </w:rPr>
        <w:t xml:space="preserve">використанні </w:t>
      </w:r>
      <w:r w:rsidRPr="00EC4FC9">
        <w:rPr>
          <w:bCs/>
          <w:sz w:val="23"/>
          <w:szCs w:val="23"/>
          <w:lang w:val="uk-UA"/>
        </w:rPr>
        <w:t xml:space="preserve">перспективних матеріалів для </w:t>
      </w:r>
      <w:r w:rsidR="00886AE6" w:rsidRPr="00EC4FC9">
        <w:rPr>
          <w:bCs/>
          <w:sz w:val="23"/>
          <w:szCs w:val="23"/>
          <w:lang w:val="uk-UA"/>
        </w:rPr>
        <w:t xml:space="preserve">наступного покоління </w:t>
      </w:r>
      <w:r w:rsidRPr="00EC4FC9">
        <w:rPr>
          <w:bCs/>
          <w:sz w:val="23"/>
          <w:szCs w:val="23"/>
          <w:lang w:val="uk-UA"/>
        </w:rPr>
        <w:t xml:space="preserve">технологій </w:t>
      </w:r>
      <w:r w:rsidR="00886AE6" w:rsidRPr="00EC4FC9">
        <w:rPr>
          <w:bCs/>
          <w:sz w:val="23"/>
          <w:szCs w:val="23"/>
          <w:lang w:val="uk-UA"/>
        </w:rPr>
        <w:t>спрямованих на вилучення з відпрацьованих газів СО</w:t>
      </w:r>
      <w:r w:rsidR="00886AE6" w:rsidRPr="00EC4FC9">
        <w:rPr>
          <w:bCs/>
          <w:sz w:val="23"/>
          <w:szCs w:val="23"/>
          <w:vertAlign w:val="subscript"/>
          <w:lang w:val="uk-UA"/>
        </w:rPr>
        <w:t>2</w:t>
      </w:r>
      <w:r w:rsidR="00886AE6" w:rsidRPr="00EC4FC9">
        <w:rPr>
          <w:bCs/>
          <w:sz w:val="23"/>
          <w:szCs w:val="23"/>
          <w:lang w:val="uk-UA"/>
        </w:rPr>
        <w:t xml:space="preserve"> </w:t>
      </w:r>
      <w:r w:rsidRPr="00EC4FC9">
        <w:rPr>
          <w:bCs/>
          <w:sz w:val="23"/>
          <w:szCs w:val="23"/>
          <w:lang w:val="uk-UA"/>
        </w:rPr>
        <w:t xml:space="preserve">(наприклад, </w:t>
      </w:r>
      <w:r w:rsidR="00886AE6" w:rsidRPr="00EC4FC9">
        <w:rPr>
          <w:bCs/>
          <w:sz w:val="23"/>
          <w:szCs w:val="23"/>
          <w:lang w:val="uk-UA"/>
        </w:rPr>
        <w:t>вилучення СО</w:t>
      </w:r>
      <w:r w:rsidR="00886AE6" w:rsidRPr="00EC4FC9">
        <w:rPr>
          <w:bCs/>
          <w:sz w:val="23"/>
          <w:szCs w:val="23"/>
          <w:vertAlign w:val="subscript"/>
          <w:lang w:val="uk-UA"/>
        </w:rPr>
        <w:t>2</w:t>
      </w:r>
      <w:r w:rsidR="00886AE6" w:rsidRPr="00EC4FC9">
        <w:rPr>
          <w:bCs/>
          <w:sz w:val="23"/>
          <w:szCs w:val="23"/>
          <w:lang w:val="uk-UA"/>
        </w:rPr>
        <w:t xml:space="preserve"> до спалювання чи після спалювання палива, </w:t>
      </w:r>
      <w:r w:rsidRPr="00EC4FC9">
        <w:rPr>
          <w:bCs/>
          <w:sz w:val="23"/>
          <w:szCs w:val="23"/>
          <w:lang w:val="uk-UA"/>
        </w:rPr>
        <w:t>спалювання кисню або інш</w:t>
      </w:r>
      <w:r w:rsidR="00886AE6" w:rsidRPr="00EC4FC9">
        <w:rPr>
          <w:bCs/>
          <w:sz w:val="23"/>
          <w:szCs w:val="23"/>
          <w:lang w:val="uk-UA"/>
        </w:rPr>
        <w:t>і</w:t>
      </w:r>
      <w:r w:rsidRPr="00EC4FC9">
        <w:rPr>
          <w:bCs/>
          <w:sz w:val="23"/>
          <w:szCs w:val="23"/>
          <w:lang w:val="uk-UA"/>
        </w:rPr>
        <w:t xml:space="preserve"> нов</w:t>
      </w:r>
      <w:r w:rsidR="00886AE6" w:rsidRPr="00EC4FC9">
        <w:rPr>
          <w:bCs/>
          <w:sz w:val="23"/>
          <w:szCs w:val="23"/>
          <w:lang w:val="uk-UA"/>
        </w:rPr>
        <w:t>і</w:t>
      </w:r>
      <w:r w:rsidRPr="00EC4FC9">
        <w:rPr>
          <w:bCs/>
          <w:sz w:val="23"/>
          <w:szCs w:val="23"/>
          <w:lang w:val="uk-UA"/>
        </w:rPr>
        <w:t xml:space="preserve"> технологі</w:t>
      </w:r>
      <w:r w:rsidR="00605A8A" w:rsidRPr="00EC4FC9">
        <w:rPr>
          <w:bCs/>
          <w:sz w:val="23"/>
          <w:szCs w:val="23"/>
          <w:lang w:val="uk-UA"/>
        </w:rPr>
        <w:t>ї</w:t>
      </w:r>
      <w:r w:rsidRPr="00EC4FC9">
        <w:rPr>
          <w:bCs/>
          <w:sz w:val="23"/>
          <w:szCs w:val="23"/>
          <w:lang w:val="uk-UA"/>
        </w:rPr>
        <w:t xml:space="preserve"> або </w:t>
      </w:r>
      <w:r w:rsidR="00605A8A" w:rsidRPr="00EC4FC9">
        <w:rPr>
          <w:bCs/>
          <w:sz w:val="23"/>
          <w:szCs w:val="23"/>
          <w:lang w:val="uk-UA"/>
        </w:rPr>
        <w:t>концепти</w:t>
      </w:r>
      <w:r w:rsidRPr="00EC4FC9">
        <w:rPr>
          <w:bCs/>
          <w:sz w:val="23"/>
          <w:szCs w:val="23"/>
          <w:lang w:val="uk-UA"/>
        </w:rPr>
        <w:t xml:space="preserve">). Останні </w:t>
      </w:r>
      <w:r w:rsidR="006F39B9" w:rsidRPr="00EC4FC9">
        <w:rPr>
          <w:bCs/>
          <w:sz w:val="23"/>
          <w:szCs w:val="23"/>
          <w:lang w:val="uk-UA"/>
        </w:rPr>
        <w:t xml:space="preserve">дослідження, що стосуються </w:t>
      </w:r>
      <w:r w:rsidRPr="00EC4FC9">
        <w:rPr>
          <w:bCs/>
          <w:sz w:val="23"/>
          <w:szCs w:val="23"/>
          <w:lang w:val="uk-UA"/>
        </w:rPr>
        <w:t xml:space="preserve">таких матеріалів і методів </w:t>
      </w:r>
      <w:r w:rsidR="006F39B9" w:rsidRPr="00EC4FC9">
        <w:rPr>
          <w:bCs/>
          <w:sz w:val="23"/>
          <w:szCs w:val="23"/>
          <w:lang w:val="uk-UA"/>
        </w:rPr>
        <w:t>вилучення СО</w:t>
      </w:r>
      <w:r w:rsidR="006F39B9" w:rsidRPr="00EC4FC9">
        <w:rPr>
          <w:bCs/>
          <w:sz w:val="23"/>
          <w:szCs w:val="23"/>
          <w:vertAlign w:val="subscript"/>
          <w:lang w:val="uk-UA"/>
        </w:rPr>
        <w:t>2</w:t>
      </w:r>
      <w:r w:rsidRPr="00EC4FC9">
        <w:rPr>
          <w:bCs/>
          <w:sz w:val="23"/>
          <w:szCs w:val="23"/>
          <w:lang w:val="uk-UA"/>
        </w:rPr>
        <w:t xml:space="preserve">, на основі, зокрема, наноструктурованих гібридних матеріалів, мембран, твердих і рідких адсорбентів </w:t>
      </w:r>
      <w:r w:rsidR="006F39B9" w:rsidRPr="00EC4FC9">
        <w:rPr>
          <w:bCs/>
          <w:sz w:val="23"/>
          <w:szCs w:val="23"/>
          <w:lang w:val="uk-UA"/>
        </w:rPr>
        <w:t xml:space="preserve">продемонстрували прогрес в плані </w:t>
      </w:r>
      <w:r w:rsidRPr="00EC4FC9">
        <w:rPr>
          <w:bCs/>
          <w:sz w:val="23"/>
          <w:szCs w:val="23"/>
          <w:lang w:val="uk-UA"/>
        </w:rPr>
        <w:t>варт</w:t>
      </w:r>
      <w:r w:rsidR="006F39B9" w:rsidRPr="00EC4FC9">
        <w:rPr>
          <w:bCs/>
          <w:sz w:val="23"/>
          <w:szCs w:val="23"/>
          <w:lang w:val="uk-UA"/>
        </w:rPr>
        <w:t>о</w:t>
      </w:r>
      <w:r w:rsidRPr="00EC4FC9">
        <w:rPr>
          <w:bCs/>
          <w:sz w:val="23"/>
          <w:szCs w:val="23"/>
          <w:lang w:val="uk-UA"/>
        </w:rPr>
        <w:t>ст</w:t>
      </w:r>
      <w:r w:rsidR="006F39B9" w:rsidRPr="00EC4FC9">
        <w:rPr>
          <w:bCs/>
          <w:sz w:val="23"/>
          <w:szCs w:val="23"/>
          <w:lang w:val="uk-UA"/>
        </w:rPr>
        <w:t>і</w:t>
      </w:r>
      <w:r w:rsidRPr="00EC4FC9">
        <w:rPr>
          <w:bCs/>
          <w:sz w:val="23"/>
          <w:szCs w:val="23"/>
          <w:lang w:val="uk-UA"/>
        </w:rPr>
        <w:t xml:space="preserve"> і конкуренто</w:t>
      </w:r>
      <w:r w:rsidR="00AF4147">
        <w:rPr>
          <w:bCs/>
          <w:sz w:val="23"/>
          <w:szCs w:val="23"/>
          <w:lang w:val="uk-UA"/>
        </w:rPr>
        <w:softHyphen/>
      </w:r>
      <w:r w:rsidRPr="00EC4FC9">
        <w:rPr>
          <w:bCs/>
          <w:sz w:val="23"/>
          <w:szCs w:val="23"/>
          <w:lang w:val="uk-UA"/>
        </w:rPr>
        <w:t>спро</w:t>
      </w:r>
      <w:r w:rsidR="00AF4147">
        <w:rPr>
          <w:bCs/>
          <w:sz w:val="23"/>
          <w:szCs w:val="23"/>
          <w:lang w:val="uk-UA"/>
        </w:rPr>
        <w:softHyphen/>
      </w:r>
      <w:r w:rsidRPr="00EC4FC9">
        <w:rPr>
          <w:bCs/>
          <w:sz w:val="23"/>
          <w:szCs w:val="23"/>
          <w:lang w:val="uk-UA"/>
        </w:rPr>
        <w:t>можн</w:t>
      </w:r>
      <w:r w:rsidR="00AF4147">
        <w:rPr>
          <w:bCs/>
          <w:sz w:val="23"/>
          <w:szCs w:val="23"/>
          <w:lang w:val="uk-UA"/>
        </w:rPr>
        <w:t>о</w:t>
      </w:r>
      <w:r w:rsidRPr="00EC4FC9">
        <w:rPr>
          <w:bCs/>
          <w:sz w:val="23"/>
          <w:szCs w:val="23"/>
          <w:lang w:val="uk-UA"/>
        </w:rPr>
        <w:t>ст</w:t>
      </w:r>
      <w:r w:rsidR="00AF4147">
        <w:rPr>
          <w:bCs/>
          <w:sz w:val="23"/>
          <w:szCs w:val="23"/>
          <w:lang w:val="uk-UA"/>
        </w:rPr>
        <w:t>і</w:t>
      </w:r>
      <w:r w:rsidRPr="00EC4FC9">
        <w:rPr>
          <w:bCs/>
          <w:sz w:val="23"/>
          <w:szCs w:val="23"/>
          <w:lang w:val="uk-UA"/>
        </w:rPr>
        <w:t xml:space="preserve"> по відношенню до </w:t>
      </w:r>
      <w:r w:rsidR="00887E22" w:rsidRPr="00EC4FC9">
        <w:rPr>
          <w:bCs/>
          <w:sz w:val="23"/>
          <w:szCs w:val="23"/>
          <w:lang w:val="uk-UA"/>
        </w:rPr>
        <w:t xml:space="preserve">лабораторних передових технологій </w:t>
      </w:r>
      <w:r w:rsidRPr="00EC4FC9">
        <w:rPr>
          <w:bCs/>
          <w:sz w:val="23"/>
          <w:szCs w:val="23"/>
          <w:lang w:val="uk-UA"/>
        </w:rPr>
        <w:t>(принаймні, на демонстраційно</w:t>
      </w:r>
      <w:r w:rsidR="00887E22" w:rsidRPr="00EC4FC9">
        <w:rPr>
          <w:bCs/>
          <w:sz w:val="23"/>
          <w:szCs w:val="23"/>
          <w:lang w:val="uk-UA"/>
        </w:rPr>
        <w:t>му рівні</w:t>
      </w:r>
      <w:r w:rsidRPr="00EC4FC9">
        <w:rPr>
          <w:bCs/>
          <w:sz w:val="23"/>
          <w:szCs w:val="23"/>
          <w:lang w:val="uk-UA"/>
        </w:rPr>
        <w:t>)</w:t>
      </w:r>
      <w:r w:rsidR="00887E22" w:rsidRPr="00EC4FC9">
        <w:rPr>
          <w:bCs/>
          <w:sz w:val="23"/>
          <w:szCs w:val="23"/>
          <w:lang w:val="uk-UA"/>
        </w:rPr>
        <w:t xml:space="preserve"> і </w:t>
      </w:r>
      <w:r w:rsidRPr="00EC4FC9">
        <w:rPr>
          <w:bCs/>
          <w:sz w:val="23"/>
          <w:szCs w:val="23"/>
          <w:lang w:val="uk-UA"/>
        </w:rPr>
        <w:t xml:space="preserve">тепер повинні бути перевірені. Пропоновані рішення повинні довести </w:t>
      </w:r>
      <w:r w:rsidR="00887E22" w:rsidRPr="00EC4FC9">
        <w:rPr>
          <w:bCs/>
          <w:sz w:val="23"/>
          <w:szCs w:val="23"/>
          <w:lang w:val="uk-UA"/>
        </w:rPr>
        <w:t xml:space="preserve">свою </w:t>
      </w:r>
      <w:r w:rsidRPr="00EC4FC9">
        <w:rPr>
          <w:bCs/>
          <w:sz w:val="23"/>
          <w:szCs w:val="23"/>
          <w:lang w:val="uk-UA"/>
        </w:rPr>
        <w:t xml:space="preserve">цінність з точки зору стійкості та продуктивності або їх здатності вирішувати унікальні </w:t>
      </w:r>
      <w:r w:rsidR="00887E22" w:rsidRPr="00EC4FC9">
        <w:rPr>
          <w:bCs/>
          <w:sz w:val="23"/>
          <w:szCs w:val="23"/>
          <w:lang w:val="uk-UA"/>
        </w:rPr>
        <w:t>завдання</w:t>
      </w:r>
      <w:r w:rsidRPr="00EC4FC9">
        <w:rPr>
          <w:bCs/>
          <w:sz w:val="23"/>
          <w:szCs w:val="23"/>
          <w:lang w:val="uk-UA"/>
        </w:rPr>
        <w:t>, життєздатн</w:t>
      </w:r>
      <w:r w:rsidR="00887E22" w:rsidRPr="00EC4FC9">
        <w:rPr>
          <w:bCs/>
          <w:sz w:val="23"/>
          <w:szCs w:val="23"/>
          <w:lang w:val="uk-UA"/>
        </w:rPr>
        <w:t>о</w:t>
      </w:r>
      <w:r w:rsidRPr="00EC4FC9">
        <w:rPr>
          <w:bCs/>
          <w:sz w:val="23"/>
          <w:szCs w:val="23"/>
          <w:lang w:val="uk-UA"/>
        </w:rPr>
        <w:t>ст</w:t>
      </w:r>
      <w:r w:rsidR="00887E22" w:rsidRPr="00EC4FC9">
        <w:rPr>
          <w:bCs/>
          <w:sz w:val="23"/>
          <w:szCs w:val="23"/>
          <w:lang w:val="uk-UA"/>
        </w:rPr>
        <w:t>і</w:t>
      </w:r>
      <w:r w:rsidRPr="00EC4FC9">
        <w:rPr>
          <w:bCs/>
          <w:sz w:val="23"/>
          <w:szCs w:val="23"/>
          <w:lang w:val="uk-UA"/>
        </w:rPr>
        <w:t xml:space="preserve"> в </w:t>
      </w:r>
      <w:r w:rsidR="00887E22" w:rsidRPr="00EC4FC9">
        <w:rPr>
          <w:bCs/>
          <w:sz w:val="23"/>
          <w:szCs w:val="23"/>
          <w:lang w:val="uk-UA"/>
        </w:rPr>
        <w:t xml:space="preserve">технологічних </w:t>
      </w:r>
      <w:r w:rsidRPr="00EC4FC9">
        <w:rPr>
          <w:bCs/>
          <w:sz w:val="23"/>
          <w:szCs w:val="23"/>
          <w:lang w:val="uk-UA"/>
        </w:rPr>
        <w:t xml:space="preserve">умовах, </w:t>
      </w:r>
      <w:r w:rsidR="00887E22" w:rsidRPr="00EC4FC9">
        <w:rPr>
          <w:bCs/>
          <w:sz w:val="23"/>
          <w:szCs w:val="23"/>
          <w:lang w:val="uk-UA"/>
        </w:rPr>
        <w:t>ефект</w:t>
      </w:r>
      <w:r w:rsidR="00AF4147">
        <w:rPr>
          <w:bCs/>
          <w:sz w:val="23"/>
          <w:szCs w:val="23"/>
          <w:lang w:val="uk-UA"/>
        </w:rPr>
        <w:t>и</w:t>
      </w:r>
      <w:r w:rsidR="00887E22" w:rsidRPr="00EC4FC9">
        <w:rPr>
          <w:bCs/>
          <w:sz w:val="23"/>
          <w:szCs w:val="23"/>
          <w:lang w:val="uk-UA"/>
        </w:rPr>
        <w:t>вності</w:t>
      </w:r>
      <w:r w:rsidRPr="00EC4FC9">
        <w:rPr>
          <w:bCs/>
          <w:sz w:val="23"/>
          <w:szCs w:val="23"/>
          <w:lang w:val="uk-UA"/>
        </w:rPr>
        <w:t>, стабільн</w:t>
      </w:r>
      <w:r w:rsidR="00887E22" w:rsidRPr="00EC4FC9">
        <w:rPr>
          <w:bCs/>
          <w:sz w:val="23"/>
          <w:szCs w:val="23"/>
          <w:lang w:val="uk-UA"/>
        </w:rPr>
        <w:t>о</w:t>
      </w:r>
      <w:r w:rsidRPr="00EC4FC9">
        <w:rPr>
          <w:bCs/>
          <w:sz w:val="23"/>
          <w:szCs w:val="23"/>
          <w:lang w:val="uk-UA"/>
        </w:rPr>
        <w:t>ст</w:t>
      </w:r>
      <w:r w:rsidR="00887E22" w:rsidRPr="00EC4FC9">
        <w:rPr>
          <w:bCs/>
          <w:sz w:val="23"/>
          <w:szCs w:val="23"/>
          <w:lang w:val="uk-UA"/>
        </w:rPr>
        <w:t>і</w:t>
      </w:r>
      <w:r w:rsidRPr="00EC4FC9">
        <w:rPr>
          <w:bCs/>
          <w:sz w:val="23"/>
          <w:szCs w:val="23"/>
          <w:lang w:val="uk-UA"/>
        </w:rPr>
        <w:t>, довг</w:t>
      </w:r>
      <w:r w:rsidR="00887E22" w:rsidRPr="00EC4FC9">
        <w:rPr>
          <w:bCs/>
          <w:sz w:val="23"/>
          <w:szCs w:val="23"/>
          <w:lang w:val="uk-UA"/>
        </w:rPr>
        <w:t xml:space="preserve">овічності, </w:t>
      </w:r>
      <w:r w:rsidRPr="00EC4FC9">
        <w:rPr>
          <w:bCs/>
          <w:sz w:val="23"/>
          <w:szCs w:val="23"/>
          <w:lang w:val="uk-UA"/>
        </w:rPr>
        <w:t>легк</w:t>
      </w:r>
      <w:r w:rsidR="00887E22" w:rsidRPr="00EC4FC9">
        <w:rPr>
          <w:bCs/>
          <w:sz w:val="23"/>
          <w:szCs w:val="23"/>
          <w:lang w:val="uk-UA"/>
        </w:rPr>
        <w:t>ого відновлення</w:t>
      </w:r>
      <w:r w:rsidRPr="00EC4FC9">
        <w:rPr>
          <w:bCs/>
          <w:sz w:val="23"/>
          <w:szCs w:val="23"/>
          <w:lang w:val="uk-UA"/>
        </w:rPr>
        <w:t xml:space="preserve">. </w:t>
      </w:r>
      <w:r w:rsidR="005D4D7C" w:rsidRPr="00EC4FC9">
        <w:rPr>
          <w:bCs/>
          <w:sz w:val="23"/>
          <w:szCs w:val="23"/>
          <w:lang w:val="uk-UA"/>
        </w:rPr>
        <w:t xml:space="preserve">Високоефективі </w:t>
      </w:r>
      <w:r w:rsidRPr="00EC4FC9">
        <w:rPr>
          <w:bCs/>
          <w:sz w:val="23"/>
          <w:szCs w:val="23"/>
          <w:lang w:val="uk-UA"/>
        </w:rPr>
        <w:t>концеп</w:t>
      </w:r>
      <w:r w:rsidR="005D4D7C" w:rsidRPr="00EC4FC9">
        <w:rPr>
          <w:bCs/>
          <w:sz w:val="23"/>
          <w:szCs w:val="23"/>
          <w:lang w:val="uk-UA"/>
        </w:rPr>
        <w:t xml:space="preserve">ти </w:t>
      </w:r>
      <w:r w:rsidRPr="00EC4FC9">
        <w:rPr>
          <w:bCs/>
          <w:sz w:val="23"/>
          <w:szCs w:val="23"/>
          <w:lang w:val="uk-UA"/>
        </w:rPr>
        <w:t xml:space="preserve">повинні бути оцінені </w:t>
      </w:r>
      <w:r w:rsidR="005D4D7C" w:rsidRPr="00EC4FC9">
        <w:rPr>
          <w:bCs/>
          <w:sz w:val="23"/>
          <w:szCs w:val="23"/>
          <w:lang w:val="uk-UA"/>
        </w:rPr>
        <w:t xml:space="preserve">з точки зору технічної та економічної доцільності </w:t>
      </w:r>
      <w:r w:rsidRPr="00EC4FC9">
        <w:rPr>
          <w:bCs/>
          <w:sz w:val="23"/>
          <w:szCs w:val="23"/>
          <w:lang w:val="uk-UA"/>
        </w:rPr>
        <w:t>та розроблен</w:t>
      </w:r>
      <w:r w:rsidR="005D4D7C" w:rsidRPr="00EC4FC9">
        <w:rPr>
          <w:bCs/>
          <w:sz w:val="23"/>
          <w:szCs w:val="23"/>
          <w:lang w:val="uk-UA"/>
        </w:rPr>
        <w:t xml:space="preserve">і до стадії готовності випуску на </w:t>
      </w:r>
      <w:r w:rsidRPr="00EC4FC9">
        <w:rPr>
          <w:bCs/>
          <w:sz w:val="23"/>
          <w:szCs w:val="23"/>
          <w:lang w:val="uk-UA"/>
        </w:rPr>
        <w:t>пілотн</w:t>
      </w:r>
      <w:r w:rsidR="005D4D7C" w:rsidRPr="00EC4FC9">
        <w:rPr>
          <w:bCs/>
          <w:sz w:val="23"/>
          <w:szCs w:val="23"/>
          <w:lang w:val="uk-UA"/>
        </w:rPr>
        <w:t xml:space="preserve">ому </w:t>
      </w:r>
      <w:r w:rsidRPr="00EC4FC9">
        <w:rPr>
          <w:bCs/>
          <w:sz w:val="23"/>
          <w:szCs w:val="23"/>
          <w:lang w:val="uk-UA"/>
        </w:rPr>
        <w:t xml:space="preserve">виробництві </w:t>
      </w:r>
      <w:r w:rsidR="005D4D7C" w:rsidRPr="00EC4FC9">
        <w:rPr>
          <w:bCs/>
          <w:sz w:val="23"/>
          <w:szCs w:val="23"/>
          <w:lang w:val="uk-UA"/>
        </w:rPr>
        <w:t xml:space="preserve">з можливістю інтегрувати високоефективні матеріали </w:t>
      </w:r>
      <w:r w:rsidRPr="00EC4FC9">
        <w:rPr>
          <w:bCs/>
          <w:sz w:val="23"/>
          <w:szCs w:val="23"/>
          <w:lang w:val="uk-UA"/>
        </w:rPr>
        <w:t>в існуюч</w:t>
      </w:r>
      <w:r w:rsidR="005D4D7C" w:rsidRPr="00EC4FC9">
        <w:rPr>
          <w:bCs/>
          <w:sz w:val="23"/>
          <w:szCs w:val="23"/>
          <w:lang w:val="uk-UA"/>
        </w:rPr>
        <w:t>і</w:t>
      </w:r>
      <w:r w:rsidRPr="00EC4FC9">
        <w:rPr>
          <w:bCs/>
          <w:sz w:val="23"/>
          <w:szCs w:val="23"/>
          <w:lang w:val="uk-UA"/>
        </w:rPr>
        <w:t xml:space="preserve"> демонстраційн</w:t>
      </w:r>
      <w:r w:rsidR="005D4D7C" w:rsidRPr="00EC4FC9">
        <w:rPr>
          <w:bCs/>
          <w:sz w:val="23"/>
          <w:szCs w:val="23"/>
          <w:lang w:val="uk-UA"/>
        </w:rPr>
        <w:t>і</w:t>
      </w:r>
      <w:r w:rsidRPr="00EC4FC9">
        <w:rPr>
          <w:bCs/>
          <w:sz w:val="23"/>
          <w:szCs w:val="23"/>
          <w:lang w:val="uk-UA"/>
        </w:rPr>
        <w:t xml:space="preserve"> проект</w:t>
      </w:r>
      <w:r w:rsidR="005D4D7C" w:rsidRPr="00EC4FC9">
        <w:rPr>
          <w:bCs/>
          <w:sz w:val="23"/>
          <w:szCs w:val="23"/>
          <w:lang w:val="uk-UA"/>
        </w:rPr>
        <w:t>и</w:t>
      </w:r>
      <w:r w:rsidRPr="00EC4FC9">
        <w:rPr>
          <w:bCs/>
          <w:sz w:val="23"/>
          <w:szCs w:val="23"/>
          <w:lang w:val="uk-UA"/>
        </w:rPr>
        <w:t>. Ця тема</w:t>
      </w:r>
      <w:r w:rsidR="005D4D7C" w:rsidRPr="00EC4FC9">
        <w:rPr>
          <w:bCs/>
          <w:sz w:val="23"/>
          <w:szCs w:val="23"/>
          <w:lang w:val="uk-UA"/>
        </w:rPr>
        <w:t xml:space="preserve">тика передбачає </w:t>
      </w:r>
      <w:r w:rsidRPr="00EC4FC9">
        <w:rPr>
          <w:bCs/>
          <w:sz w:val="23"/>
          <w:szCs w:val="23"/>
          <w:lang w:val="uk-UA"/>
        </w:rPr>
        <w:t xml:space="preserve">акцент на </w:t>
      </w:r>
      <w:r w:rsidR="005D4D7C" w:rsidRPr="00EC4FC9">
        <w:rPr>
          <w:bCs/>
          <w:sz w:val="23"/>
          <w:szCs w:val="23"/>
          <w:lang w:val="uk-UA"/>
        </w:rPr>
        <w:t xml:space="preserve">виробництво </w:t>
      </w:r>
      <w:r w:rsidRPr="00EC4FC9">
        <w:rPr>
          <w:bCs/>
          <w:sz w:val="23"/>
          <w:szCs w:val="23"/>
          <w:lang w:val="uk-UA"/>
        </w:rPr>
        <w:t xml:space="preserve">високопродуктивних матеріалів для </w:t>
      </w:r>
      <w:r w:rsidR="005D4D7C" w:rsidRPr="00EC4FC9">
        <w:rPr>
          <w:bCs/>
          <w:sz w:val="23"/>
          <w:szCs w:val="23"/>
          <w:lang w:val="uk-UA"/>
        </w:rPr>
        <w:t>в</w:t>
      </w:r>
      <w:r w:rsidRPr="00EC4FC9">
        <w:rPr>
          <w:bCs/>
          <w:sz w:val="23"/>
          <w:szCs w:val="23"/>
          <w:lang w:val="uk-UA"/>
        </w:rPr>
        <w:t>ловлювання СО</w:t>
      </w:r>
      <w:r w:rsidRPr="00EC4FC9">
        <w:rPr>
          <w:bCs/>
          <w:sz w:val="23"/>
          <w:szCs w:val="23"/>
          <w:vertAlign w:val="subscript"/>
          <w:lang w:val="uk-UA"/>
        </w:rPr>
        <w:t>2</w:t>
      </w:r>
      <w:r w:rsidRPr="00EC4FC9">
        <w:rPr>
          <w:bCs/>
          <w:sz w:val="23"/>
          <w:szCs w:val="23"/>
          <w:lang w:val="uk-UA"/>
        </w:rPr>
        <w:t xml:space="preserve">. Частково доповнюють тему </w:t>
      </w:r>
      <w:r w:rsidR="005D4D7C" w:rsidRPr="00EC4FC9">
        <w:rPr>
          <w:bCs/>
          <w:sz w:val="23"/>
          <w:szCs w:val="23"/>
          <w:lang w:val="uk-UA"/>
        </w:rPr>
        <w:t xml:space="preserve"> тези частини “Secure, clean and efficient energy” цієї робочої прграми </w:t>
      </w:r>
      <w:r w:rsidRPr="00EC4FC9">
        <w:rPr>
          <w:bCs/>
          <w:sz w:val="23"/>
          <w:szCs w:val="23"/>
          <w:lang w:val="uk-UA"/>
        </w:rPr>
        <w:t xml:space="preserve">(LCE 24-2016), </w:t>
      </w:r>
      <w:r w:rsidR="005D4D7C" w:rsidRPr="00EC4FC9">
        <w:rPr>
          <w:bCs/>
          <w:sz w:val="23"/>
          <w:szCs w:val="23"/>
          <w:lang w:val="uk-UA"/>
        </w:rPr>
        <w:t xml:space="preserve">які стосоються </w:t>
      </w:r>
      <w:r w:rsidRPr="00EC4FC9">
        <w:rPr>
          <w:bCs/>
          <w:sz w:val="23"/>
          <w:szCs w:val="23"/>
          <w:lang w:val="uk-UA"/>
        </w:rPr>
        <w:t>розвитку висок</w:t>
      </w:r>
      <w:r w:rsidR="005D4D7C" w:rsidRPr="00EC4FC9">
        <w:rPr>
          <w:bCs/>
          <w:sz w:val="23"/>
          <w:szCs w:val="23"/>
          <w:lang w:val="uk-UA"/>
        </w:rPr>
        <w:t>опотенційних</w:t>
      </w:r>
      <w:r w:rsidRPr="00EC4FC9">
        <w:rPr>
          <w:bCs/>
          <w:sz w:val="23"/>
          <w:szCs w:val="23"/>
          <w:lang w:val="uk-UA"/>
        </w:rPr>
        <w:t xml:space="preserve"> технологій або процесів для </w:t>
      </w:r>
      <w:r w:rsidR="005D4D7C" w:rsidRPr="00EC4FC9">
        <w:rPr>
          <w:bCs/>
          <w:sz w:val="23"/>
          <w:szCs w:val="23"/>
          <w:lang w:val="uk-UA"/>
        </w:rPr>
        <w:t xml:space="preserve">варіантів уловлювання CO2 в </w:t>
      </w:r>
      <w:r w:rsidRPr="00EC4FC9">
        <w:rPr>
          <w:bCs/>
          <w:sz w:val="23"/>
          <w:szCs w:val="23"/>
          <w:lang w:val="uk-UA"/>
        </w:rPr>
        <w:t xml:space="preserve">пост і / або </w:t>
      </w:r>
      <w:r w:rsidR="005D4D7C" w:rsidRPr="00EC4FC9">
        <w:rPr>
          <w:bCs/>
          <w:sz w:val="23"/>
          <w:szCs w:val="23"/>
          <w:lang w:val="uk-UA"/>
        </w:rPr>
        <w:t>післяспалювальному режимах</w:t>
      </w:r>
      <w:r w:rsidRPr="00EC4FC9">
        <w:rPr>
          <w:bCs/>
          <w:sz w:val="23"/>
          <w:szCs w:val="23"/>
          <w:lang w:val="uk-UA"/>
        </w:rPr>
        <w:t>.</w:t>
      </w:r>
    </w:p>
    <w:p w:rsidR="005A4C29" w:rsidRDefault="005A4C29" w:rsidP="004B14E7">
      <w:pPr>
        <w:spacing w:after="0" w:line="240" w:lineRule="auto"/>
        <w:jc w:val="both"/>
        <w:rPr>
          <w:bCs/>
          <w:sz w:val="23"/>
          <w:szCs w:val="23"/>
          <w:lang w:val="uk-UA"/>
        </w:rPr>
      </w:pPr>
      <w:r w:rsidRPr="00EC4FC9">
        <w:rPr>
          <w:bCs/>
          <w:sz w:val="23"/>
          <w:szCs w:val="23"/>
          <w:lang w:val="uk-UA"/>
        </w:rPr>
        <w:t>Реалізаці</w:t>
      </w:r>
      <w:r w:rsidR="005D4D7C" w:rsidRPr="00EC4FC9">
        <w:rPr>
          <w:bCs/>
          <w:sz w:val="23"/>
          <w:szCs w:val="23"/>
          <w:lang w:val="uk-UA"/>
        </w:rPr>
        <w:t>ю</w:t>
      </w:r>
      <w:r w:rsidRPr="00EC4FC9">
        <w:rPr>
          <w:bCs/>
          <w:sz w:val="23"/>
          <w:szCs w:val="23"/>
          <w:lang w:val="uk-UA"/>
        </w:rPr>
        <w:t xml:space="preserve"> тем</w:t>
      </w:r>
      <w:r w:rsidR="005D4D7C" w:rsidRPr="00EC4FC9">
        <w:rPr>
          <w:bCs/>
          <w:sz w:val="23"/>
          <w:szCs w:val="23"/>
          <w:lang w:val="uk-UA"/>
        </w:rPr>
        <w:t>и</w:t>
      </w:r>
      <w:r w:rsidRPr="00EC4FC9">
        <w:rPr>
          <w:bCs/>
          <w:sz w:val="23"/>
          <w:szCs w:val="23"/>
          <w:lang w:val="uk-UA"/>
        </w:rPr>
        <w:t xml:space="preserve"> планується почати в TRL 5 </w:t>
      </w:r>
      <w:r w:rsidR="005D4D7C" w:rsidRPr="00EC4FC9">
        <w:rPr>
          <w:bCs/>
          <w:sz w:val="23"/>
          <w:szCs w:val="23"/>
          <w:lang w:val="uk-UA"/>
        </w:rPr>
        <w:t xml:space="preserve">при </w:t>
      </w:r>
      <w:r w:rsidRPr="00EC4FC9">
        <w:rPr>
          <w:bCs/>
          <w:sz w:val="23"/>
          <w:szCs w:val="23"/>
          <w:lang w:val="uk-UA"/>
        </w:rPr>
        <w:t>цільов</w:t>
      </w:r>
      <w:r w:rsidR="005D4D7C" w:rsidRPr="00EC4FC9">
        <w:rPr>
          <w:bCs/>
          <w:sz w:val="23"/>
          <w:szCs w:val="23"/>
          <w:lang w:val="uk-UA"/>
        </w:rPr>
        <w:t>ому TRL</w:t>
      </w:r>
      <w:r w:rsidR="00AF4147">
        <w:rPr>
          <w:bCs/>
          <w:sz w:val="23"/>
          <w:szCs w:val="23"/>
          <w:lang w:val="uk-UA"/>
        </w:rPr>
        <w:t xml:space="preserve"> </w:t>
      </w:r>
      <w:r w:rsidRPr="00EC4FC9">
        <w:rPr>
          <w:bCs/>
          <w:sz w:val="23"/>
          <w:szCs w:val="23"/>
          <w:lang w:val="uk-UA"/>
        </w:rPr>
        <w:t xml:space="preserve">6. Комісія вважає, що пропозиції, </w:t>
      </w:r>
      <w:r w:rsidR="00AF4147">
        <w:rPr>
          <w:bCs/>
          <w:sz w:val="23"/>
          <w:szCs w:val="23"/>
          <w:lang w:val="uk-UA"/>
        </w:rPr>
        <w:t>які</w:t>
      </w:r>
      <w:r w:rsidRPr="00EC4FC9">
        <w:rPr>
          <w:bCs/>
          <w:sz w:val="23"/>
          <w:szCs w:val="23"/>
          <w:lang w:val="uk-UA"/>
        </w:rPr>
        <w:t xml:space="preserve"> </w:t>
      </w:r>
      <w:r w:rsidR="005D4D7C" w:rsidRPr="00EC4FC9">
        <w:rPr>
          <w:bCs/>
          <w:sz w:val="23"/>
          <w:szCs w:val="23"/>
          <w:lang w:val="uk-UA"/>
        </w:rPr>
        <w:t xml:space="preserve">передбачають </w:t>
      </w:r>
      <w:r w:rsidRPr="00EC4FC9">
        <w:rPr>
          <w:bCs/>
          <w:sz w:val="23"/>
          <w:szCs w:val="23"/>
          <w:lang w:val="uk-UA"/>
        </w:rPr>
        <w:t>внесок від ЄС 6</w:t>
      </w:r>
      <w:r w:rsidR="005D4D7C" w:rsidRPr="00EC4FC9">
        <w:rPr>
          <w:bCs/>
          <w:sz w:val="23"/>
          <w:szCs w:val="23"/>
          <w:lang w:val="uk-UA"/>
        </w:rPr>
        <w:t>-</w:t>
      </w:r>
      <w:r w:rsidRPr="00EC4FC9">
        <w:rPr>
          <w:bCs/>
          <w:sz w:val="23"/>
          <w:szCs w:val="23"/>
          <w:lang w:val="uk-UA"/>
        </w:rPr>
        <w:t>8 млн</w:t>
      </w:r>
      <w:r w:rsidR="00AF4147">
        <w:rPr>
          <w:bCs/>
          <w:sz w:val="23"/>
          <w:szCs w:val="23"/>
          <w:lang w:val="uk-UA"/>
        </w:rPr>
        <w:t>.</w:t>
      </w:r>
      <w:r w:rsidR="005D4D7C" w:rsidRPr="00EC4FC9">
        <w:rPr>
          <w:bCs/>
          <w:sz w:val="23"/>
          <w:szCs w:val="23"/>
          <w:lang w:val="uk-UA"/>
        </w:rPr>
        <w:t xml:space="preserve"> </w:t>
      </w:r>
      <w:r w:rsidR="00AF4147" w:rsidRPr="00EC4FC9">
        <w:rPr>
          <w:bCs/>
          <w:sz w:val="23"/>
          <w:szCs w:val="23"/>
          <w:lang w:val="uk-UA"/>
        </w:rPr>
        <w:t xml:space="preserve">Євро </w:t>
      </w:r>
      <w:r w:rsidR="005D4D7C" w:rsidRPr="00EC4FC9">
        <w:rPr>
          <w:bCs/>
          <w:sz w:val="23"/>
          <w:szCs w:val="23"/>
          <w:lang w:val="uk-UA"/>
        </w:rPr>
        <w:t xml:space="preserve">зможуть </w:t>
      </w:r>
      <w:r w:rsidRPr="00EC4FC9">
        <w:rPr>
          <w:bCs/>
          <w:sz w:val="23"/>
          <w:szCs w:val="23"/>
          <w:lang w:val="uk-UA"/>
        </w:rPr>
        <w:t xml:space="preserve">вирішувати </w:t>
      </w:r>
      <w:r w:rsidR="005D4D7C" w:rsidRPr="00EC4FC9">
        <w:rPr>
          <w:bCs/>
          <w:sz w:val="23"/>
          <w:szCs w:val="23"/>
          <w:lang w:val="uk-UA"/>
        </w:rPr>
        <w:t xml:space="preserve">цю конкретну задачу </w:t>
      </w:r>
      <w:r w:rsidRPr="00EC4FC9">
        <w:rPr>
          <w:bCs/>
          <w:sz w:val="23"/>
          <w:szCs w:val="23"/>
          <w:lang w:val="uk-UA"/>
        </w:rPr>
        <w:t>відповідним чином. Тим не менш</w:t>
      </w:r>
      <w:r w:rsidR="00AF4147">
        <w:rPr>
          <w:bCs/>
          <w:sz w:val="23"/>
          <w:szCs w:val="23"/>
          <w:lang w:val="uk-UA"/>
        </w:rPr>
        <w:t>е</w:t>
      </w:r>
      <w:r w:rsidRPr="00EC4FC9">
        <w:rPr>
          <w:bCs/>
          <w:sz w:val="23"/>
          <w:szCs w:val="23"/>
          <w:lang w:val="uk-UA"/>
        </w:rPr>
        <w:t>, не виключ</w:t>
      </w:r>
      <w:r w:rsidR="005D4D7C" w:rsidRPr="00EC4FC9">
        <w:rPr>
          <w:bCs/>
          <w:sz w:val="23"/>
          <w:szCs w:val="23"/>
          <w:lang w:val="uk-UA"/>
        </w:rPr>
        <w:t xml:space="preserve">ається розгляд </w:t>
      </w:r>
      <w:r w:rsidRPr="00EC4FC9">
        <w:rPr>
          <w:bCs/>
          <w:sz w:val="23"/>
          <w:szCs w:val="23"/>
          <w:lang w:val="uk-UA"/>
        </w:rPr>
        <w:t>і в</w:t>
      </w:r>
      <w:r w:rsidR="005D4D7C" w:rsidRPr="00EC4FC9">
        <w:rPr>
          <w:bCs/>
          <w:sz w:val="23"/>
          <w:szCs w:val="23"/>
          <w:lang w:val="uk-UA"/>
        </w:rPr>
        <w:t>ід</w:t>
      </w:r>
      <w:r w:rsidRPr="00EC4FC9">
        <w:rPr>
          <w:bCs/>
          <w:sz w:val="23"/>
          <w:szCs w:val="23"/>
          <w:lang w:val="uk-UA"/>
        </w:rPr>
        <w:t xml:space="preserve">бір пропозицій, що </w:t>
      </w:r>
      <w:r w:rsidR="005D4D7C" w:rsidRPr="00EC4FC9">
        <w:rPr>
          <w:bCs/>
          <w:sz w:val="23"/>
          <w:szCs w:val="23"/>
          <w:lang w:val="uk-UA"/>
        </w:rPr>
        <w:t>передбачають інші рівні фінансування</w:t>
      </w:r>
      <w:r w:rsidRPr="00EC4FC9">
        <w:rPr>
          <w:bCs/>
          <w:sz w:val="23"/>
          <w:szCs w:val="23"/>
          <w:lang w:val="uk-UA"/>
        </w:rPr>
        <w:t>.</w:t>
      </w:r>
    </w:p>
    <w:p w:rsidR="00AF4147" w:rsidRPr="00AF4147" w:rsidRDefault="00AF4147" w:rsidP="004B14E7">
      <w:pPr>
        <w:spacing w:after="0" w:line="240" w:lineRule="auto"/>
        <w:jc w:val="both"/>
        <w:rPr>
          <w:bCs/>
          <w:sz w:val="10"/>
          <w:szCs w:val="23"/>
          <w:lang w:val="uk-UA"/>
        </w:rPr>
      </w:pPr>
    </w:p>
    <w:p w:rsidR="005A4C29" w:rsidRPr="00EC4FC9" w:rsidRDefault="005A4C29" w:rsidP="004B14E7">
      <w:pPr>
        <w:spacing w:after="0" w:line="240" w:lineRule="auto"/>
        <w:jc w:val="both"/>
        <w:rPr>
          <w:bCs/>
          <w:color w:val="0000FF"/>
          <w:sz w:val="23"/>
          <w:szCs w:val="23"/>
          <w:lang w:val="uk-UA"/>
        </w:rPr>
      </w:pPr>
      <w:r w:rsidRPr="00EC4FC9">
        <w:rPr>
          <w:bCs/>
          <w:color w:val="0000FF"/>
          <w:sz w:val="23"/>
          <w:szCs w:val="23"/>
          <w:lang w:val="uk-UA"/>
        </w:rPr>
        <w:t>Очікуваний ефект:</w:t>
      </w:r>
    </w:p>
    <w:p w:rsidR="00212838" w:rsidRPr="00EC4FC9" w:rsidRDefault="005A4C29" w:rsidP="004B14E7">
      <w:pPr>
        <w:spacing w:after="0" w:line="240" w:lineRule="auto"/>
        <w:jc w:val="both"/>
        <w:rPr>
          <w:bCs/>
          <w:sz w:val="23"/>
          <w:szCs w:val="23"/>
          <w:lang w:val="uk-UA"/>
        </w:rPr>
      </w:pPr>
      <w:r w:rsidRPr="00EC4FC9">
        <w:rPr>
          <w:bCs/>
          <w:sz w:val="23"/>
          <w:szCs w:val="23"/>
          <w:lang w:val="uk-UA"/>
        </w:rPr>
        <w:t>Рівні продуктивності пропонован</w:t>
      </w:r>
      <w:r w:rsidR="00AF4147">
        <w:rPr>
          <w:bCs/>
          <w:sz w:val="23"/>
          <w:szCs w:val="23"/>
          <w:lang w:val="uk-UA"/>
        </w:rPr>
        <w:t>их</w:t>
      </w:r>
      <w:r w:rsidRPr="00EC4FC9">
        <w:rPr>
          <w:bCs/>
          <w:sz w:val="23"/>
          <w:szCs w:val="23"/>
          <w:lang w:val="uk-UA"/>
        </w:rPr>
        <w:t xml:space="preserve"> </w:t>
      </w:r>
      <w:r w:rsidR="00212838" w:rsidRPr="00EC4FC9">
        <w:rPr>
          <w:bCs/>
          <w:sz w:val="23"/>
          <w:szCs w:val="23"/>
          <w:lang w:val="uk-UA"/>
        </w:rPr>
        <w:t xml:space="preserve">рішень </w:t>
      </w:r>
      <w:r w:rsidRPr="00EC4FC9">
        <w:rPr>
          <w:bCs/>
          <w:sz w:val="23"/>
          <w:szCs w:val="23"/>
          <w:lang w:val="uk-UA"/>
        </w:rPr>
        <w:t>повинн</w:t>
      </w:r>
      <w:r w:rsidR="00212838" w:rsidRPr="00EC4FC9">
        <w:rPr>
          <w:bCs/>
          <w:sz w:val="23"/>
          <w:szCs w:val="23"/>
          <w:lang w:val="uk-UA"/>
        </w:rPr>
        <w:t>і</w:t>
      </w:r>
      <w:r w:rsidRPr="00EC4FC9">
        <w:rPr>
          <w:bCs/>
          <w:sz w:val="23"/>
          <w:szCs w:val="23"/>
          <w:lang w:val="uk-UA"/>
        </w:rPr>
        <w:t xml:space="preserve"> з</w:t>
      </w:r>
      <w:r w:rsidR="00AF4147">
        <w:rPr>
          <w:bCs/>
          <w:sz w:val="23"/>
          <w:szCs w:val="23"/>
          <w:lang w:val="uk-UA"/>
        </w:rPr>
        <w:t>н</w:t>
      </w:r>
      <w:r w:rsidR="00212838" w:rsidRPr="00EC4FC9">
        <w:rPr>
          <w:bCs/>
          <w:sz w:val="23"/>
          <w:szCs w:val="23"/>
          <w:lang w:val="uk-UA"/>
        </w:rPr>
        <w:t xml:space="preserve">аходитися </w:t>
      </w:r>
      <w:r w:rsidRPr="00EC4FC9">
        <w:rPr>
          <w:bCs/>
          <w:sz w:val="23"/>
          <w:szCs w:val="23"/>
          <w:lang w:val="uk-UA"/>
        </w:rPr>
        <w:t xml:space="preserve">у відповідності </w:t>
      </w:r>
      <w:r w:rsidR="007E52C9">
        <w:rPr>
          <w:bCs/>
          <w:sz w:val="23"/>
          <w:szCs w:val="23"/>
          <w:lang w:val="uk-UA"/>
        </w:rPr>
        <w:t xml:space="preserve">до </w:t>
      </w:r>
      <w:r w:rsidR="00212838" w:rsidRPr="00EC4FC9">
        <w:rPr>
          <w:bCs/>
          <w:sz w:val="23"/>
          <w:szCs w:val="23"/>
          <w:lang w:val="uk-UA"/>
        </w:rPr>
        <w:t>положен</w:t>
      </w:r>
      <w:r w:rsidR="007E52C9">
        <w:rPr>
          <w:bCs/>
          <w:sz w:val="23"/>
          <w:szCs w:val="23"/>
          <w:lang w:val="uk-UA"/>
        </w:rPr>
        <w:t>ь</w:t>
      </w:r>
      <w:r w:rsidR="00212838" w:rsidRPr="00EC4FC9">
        <w:rPr>
          <w:bCs/>
          <w:sz w:val="23"/>
          <w:szCs w:val="23"/>
          <w:lang w:val="uk-UA"/>
        </w:rPr>
        <w:t xml:space="preserve"> </w:t>
      </w:r>
      <w:r w:rsidRPr="00EC4FC9">
        <w:rPr>
          <w:bCs/>
          <w:sz w:val="23"/>
          <w:szCs w:val="23"/>
          <w:lang w:val="uk-UA"/>
        </w:rPr>
        <w:t xml:space="preserve">відповідних частин SET-плану </w:t>
      </w:r>
      <w:r w:rsidR="00212838" w:rsidRPr="00EC4FC9">
        <w:rPr>
          <w:bCs/>
          <w:sz w:val="23"/>
          <w:szCs w:val="23"/>
          <w:lang w:val="uk-UA"/>
        </w:rPr>
        <w:t>Дорожн</w:t>
      </w:r>
      <w:r w:rsidR="007E52C9">
        <w:rPr>
          <w:bCs/>
          <w:sz w:val="23"/>
          <w:szCs w:val="23"/>
          <w:lang w:val="uk-UA"/>
        </w:rPr>
        <w:t>ьої</w:t>
      </w:r>
      <w:r w:rsidR="00212838" w:rsidRPr="00EC4FC9">
        <w:rPr>
          <w:bCs/>
          <w:sz w:val="23"/>
          <w:szCs w:val="23"/>
          <w:lang w:val="uk-UA"/>
        </w:rPr>
        <w:t xml:space="preserve"> Карт</w:t>
      </w:r>
      <w:r w:rsidR="007E52C9">
        <w:rPr>
          <w:bCs/>
          <w:sz w:val="23"/>
          <w:szCs w:val="23"/>
          <w:lang w:val="uk-UA"/>
        </w:rPr>
        <w:t>и</w:t>
      </w:r>
      <w:r w:rsidR="00212838" w:rsidRPr="00EC4FC9">
        <w:rPr>
          <w:bCs/>
          <w:sz w:val="23"/>
          <w:szCs w:val="23"/>
          <w:lang w:val="uk-UA"/>
        </w:rPr>
        <w:t xml:space="preserve"> </w:t>
      </w:r>
      <w:r w:rsidRPr="00EC4FC9">
        <w:rPr>
          <w:bCs/>
          <w:sz w:val="23"/>
          <w:szCs w:val="23"/>
          <w:lang w:val="uk-UA"/>
        </w:rPr>
        <w:t>і його додатк</w:t>
      </w:r>
      <w:r w:rsidR="00212838" w:rsidRPr="00EC4FC9">
        <w:rPr>
          <w:bCs/>
          <w:sz w:val="23"/>
          <w:szCs w:val="23"/>
          <w:lang w:val="uk-UA"/>
        </w:rPr>
        <w:t>ів</w:t>
      </w:r>
      <w:r w:rsidR="007E52C9">
        <w:rPr>
          <w:bCs/>
          <w:sz w:val="23"/>
          <w:szCs w:val="23"/>
          <w:lang w:val="uk-UA"/>
        </w:rPr>
        <w:t>.</w:t>
      </w:r>
      <w:r w:rsidR="00212838" w:rsidRPr="00EC4FC9">
        <w:rPr>
          <w:bCs/>
          <w:sz w:val="23"/>
          <w:szCs w:val="23"/>
          <w:lang w:val="uk-UA"/>
        </w:rPr>
        <w:t xml:space="preserve"> Зо</w:t>
      </w:r>
      <w:r w:rsidR="007E52C9">
        <w:rPr>
          <w:bCs/>
          <w:sz w:val="23"/>
          <w:szCs w:val="23"/>
          <w:lang w:val="uk-UA"/>
        </w:rPr>
        <w:t>к</w:t>
      </w:r>
      <w:r w:rsidR="00212838" w:rsidRPr="00EC4FC9">
        <w:rPr>
          <w:bCs/>
          <w:sz w:val="23"/>
          <w:szCs w:val="23"/>
          <w:lang w:val="uk-UA"/>
        </w:rPr>
        <w:t>рема передбачається</w:t>
      </w:r>
      <w:r w:rsidR="007E52C9">
        <w:rPr>
          <w:bCs/>
          <w:sz w:val="23"/>
          <w:szCs w:val="23"/>
          <w:lang w:val="uk-UA"/>
        </w:rPr>
        <w:t>:</w:t>
      </w:r>
      <w:r w:rsidR="00212838" w:rsidRPr="00EC4FC9">
        <w:rPr>
          <w:bCs/>
          <w:sz w:val="23"/>
          <w:szCs w:val="23"/>
          <w:lang w:val="uk-UA"/>
        </w:rPr>
        <w:t xml:space="preserve"> </w:t>
      </w:r>
    </w:p>
    <w:p w:rsidR="005A4C29" w:rsidRPr="00EC4FC9" w:rsidRDefault="005A4C29" w:rsidP="004B14E7">
      <w:pPr>
        <w:spacing w:after="0" w:line="240" w:lineRule="auto"/>
        <w:jc w:val="both"/>
        <w:rPr>
          <w:bCs/>
          <w:sz w:val="23"/>
          <w:szCs w:val="23"/>
          <w:lang w:val="uk-UA"/>
        </w:rPr>
      </w:pPr>
      <w:r w:rsidRPr="00EC4FC9">
        <w:rPr>
          <w:bCs/>
          <w:sz w:val="23"/>
          <w:szCs w:val="23"/>
          <w:lang w:val="uk-UA"/>
        </w:rPr>
        <w:t xml:space="preserve">• </w:t>
      </w:r>
      <w:r w:rsidR="00212838" w:rsidRPr="00EC4FC9">
        <w:rPr>
          <w:bCs/>
          <w:sz w:val="23"/>
          <w:szCs w:val="23"/>
          <w:lang w:val="uk-UA"/>
        </w:rPr>
        <w:t xml:space="preserve">Підвищення </w:t>
      </w:r>
      <w:r w:rsidRPr="00EC4FC9">
        <w:rPr>
          <w:bCs/>
          <w:sz w:val="23"/>
          <w:szCs w:val="23"/>
          <w:lang w:val="uk-UA"/>
        </w:rPr>
        <w:t>безпек</w:t>
      </w:r>
      <w:r w:rsidR="00212838" w:rsidRPr="00EC4FC9">
        <w:rPr>
          <w:bCs/>
          <w:sz w:val="23"/>
          <w:szCs w:val="23"/>
          <w:lang w:val="uk-UA"/>
        </w:rPr>
        <w:t>и</w:t>
      </w:r>
      <w:r w:rsidRPr="00EC4FC9">
        <w:rPr>
          <w:bCs/>
          <w:sz w:val="23"/>
          <w:szCs w:val="23"/>
          <w:lang w:val="uk-UA"/>
        </w:rPr>
        <w:t xml:space="preserve"> поставок шляхом скорочення потреб</w:t>
      </w:r>
      <w:r w:rsidR="00212838" w:rsidRPr="00EC4FC9">
        <w:rPr>
          <w:bCs/>
          <w:sz w:val="23"/>
          <w:szCs w:val="23"/>
          <w:lang w:val="uk-UA"/>
        </w:rPr>
        <w:t>и</w:t>
      </w:r>
      <w:r w:rsidRPr="00EC4FC9">
        <w:rPr>
          <w:bCs/>
          <w:sz w:val="23"/>
          <w:szCs w:val="23"/>
          <w:lang w:val="uk-UA"/>
        </w:rPr>
        <w:t xml:space="preserve"> в додаткових паливних</w:t>
      </w:r>
      <w:r w:rsidR="00212838" w:rsidRPr="00EC4FC9">
        <w:rPr>
          <w:bCs/>
          <w:sz w:val="23"/>
          <w:szCs w:val="23"/>
          <w:lang w:val="uk-UA"/>
        </w:rPr>
        <w:t xml:space="preserve"> затратах при виробництві </w:t>
      </w:r>
      <w:r w:rsidRPr="00EC4FC9">
        <w:rPr>
          <w:bCs/>
          <w:sz w:val="23"/>
          <w:szCs w:val="23"/>
          <w:lang w:val="uk-UA"/>
        </w:rPr>
        <w:t xml:space="preserve"> товар</w:t>
      </w:r>
      <w:r w:rsidR="00212838" w:rsidRPr="00EC4FC9">
        <w:rPr>
          <w:bCs/>
          <w:sz w:val="23"/>
          <w:szCs w:val="23"/>
          <w:lang w:val="uk-UA"/>
        </w:rPr>
        <w:t>ів</w:t>
      </w:r>
      <w:r w:rsidRPr="00EC4FC9">
        <w:rPr>
          <w:bCs/>
          <w:sz w:val="23"/>
          <w:szCs w:val="23"/>
          <w:lang w:val="uk-UA"/>
        </w:rPr>
        <w:t xml:space="preserve"> і </w:t>
      </w:r>
      <w:r w:rsidR="00212838" w:rsidRPr="00EC4FC9">
        <w:rPr>
          <w:bCs/>
          <w:sz w:val="23"/>
          <w:szCs w:val="23"/>
          <w:lang w:val="uk-UA"/>
        </w:rPr>
        <w:t xml:space="preserve">енергії та </w:t>
      </w:r>
      <w:r w:rsidRPr="00EC4FC9">
        <w:rPr>
          <w:bCs/>
          <w:sz w:val="23"/>
          <w:szCs w:val="23"/>
          <w:lang w:val="uk-UA"/>
        </w:rPr>
        <w:t>збільшення використання місцевих ресурсів;</w:t>
      </w:r>
    </w:p>
    <w:p w:rsidR="005A4C29" w:rsidRPr="00EC4FC9" w:rsidRDefault="005A4C29" w:rsidP="004B14E7">
      <w:pPr>
        <w:spacing w:after="0" w:line="240" w:lineRule="auto"/>
        <w:jc w:val="both"/>
        <w:rPr>
          <w:bCs/>
          <w:sz w:val="23"/>
          <w:szCs w:val="23"/>
          <w:lang w:val="uk-UA"/>
        </w:rPr>
      </w:pPr>
      <w:r w:rsidRPr="00EC4FC9">
        <w:rPr>
          <w:bCs/>
          <w:sz w:val="23"/>
          <w:szCs w:val="23"/>
          <w:lang w:val="uk-UA"/>
        </w:rPr>
        <w:t xml:space="preserve">•Збільшення конкурентоспроможності CCS, зокрема, за рахунок зниження вартості </w:t>
      </w:r>
      <w:r w:rsidR="00212838" w:rsidRPr="00EC4FC9">
        <w:rPr>
          <w:bCs/>
          <w:sz w:val="23"/>
          <w:szCs w:val="23"/>
          <w:lang w:val="uk-UA"/>
        </w:rPr>
        <w:t xml:space="preserve">процесів </w:t>
      </w:r>
      <w:r w:rsidRPr="00EC4FC9">
        <w:rPr>
          <w:bCs/>
          <w:sz w:val="23"/>
          <w:szCs w:val="23"/>
          <w:lang w:val="uk-UA"/>
        </w:rPr>
        <w:t>уловлювання СО</w:t>
      </w:r>
      <w:r w:rsidRPr="00EC4FC9">
        <w:rPr>
          <w:bCs/>
          <w:sz w:val="23"/>
          <w:szCs w:val="23"/>
          <w:vertAlign w:val="subscript"/>
          <w:lang w:val="uk-UA"/>
        </w:rPr>
        <w:t>2</w:t>
      </w:r>
      <w:r w:rsidRPr="00EC4FC9">
        <w:rPr>
          <w:bCs/>
          <w:sz w:val="23"/>
          <w:szCs w:val="23"/>
          <w:lang w:val="uk-UA"/>
        </w:rPr>
        <w:t xml:space="preserve"> і </w:t>
      </w:r>
      <w:r w:rsidR="00212838" w:rsidRPr="00EC4FC9">
        <w:rPr>
          <w:bCs/>
          <w:sz w:val="23"/>
          <w:szCs w:val="23"/>
          <w:lang w:val="uk-UA"/>
        </w:rPr>
        <w:t xml:space="preserve">підвищення </w:t>
      </w:r>
      <w:r w:rsidRPr="00EC4FC9">
        <w:rPr>
          <w:bCs/>
          <w:sz w:val="23"/>
          <w:szCs w:val="23"/>
          <w:lang w:val="uk-UA"/>
        </w:rPr>
        <w:t>стійк</w:t>
      </w:r>
      <w:r w:rsidR="00212838" w:rsidRPr="00EC4FC9">
        <w:rPr>
          <w:bCs/>
          <w:sz w:val="23"/>
          <w:szCs w:val="23"/>
          <w:lang w:val="uk-UA"/>
        </w:rPr>
        <w:t>о</w:t>
      </w:r>
      <w:r w:rsidRPr="00EC4FC9">
        <w:rPr>
          <w:bCs/>
          <w:sz w:val="23"/>
          <w:szCs w:val="23"/>
          <w:lang w:val="uk-UA"/>
        </w:rPr>
        <w:t>ст</w:t>
      </w:r>
      <w:r w:rsidR="00212838" w:rsidRPr="00EC4FC9">
        <w:rPr>
          <w:bCs/>
          <w:sz w:val="23"/>
          <w:szCs w:val="23"/>
          <w:lang w:val="uk-UA"/>
        </w:rPr>
        <w:t>і</w:t>
      </w:r>
      <w:r w:rsidRPr="00EC4FC9">
        <w:rPr>
          <w:bCs/>
          <w:sz w:val="23"/>
          <w:szCs w:val="23"/>
          <w:lang w:val="uk-UA"/>
        </w:rPr>
        <w:t xml:space="preserve"> кінцевих продуктів;</w:t>
      </w:r>
    </w:p>
    <w:p w:rsidR="005A4C29" w:rsidRPr="00EC4FC9" w:rsidRDefault="005A4C29" w:rsidP="004B14E7">
      <w:pPr>
        <w:spacing w:after="0" w:line="240" w:lineRule="auto"/>
        <w:jc w:val="both"/>
        <w:rPr>
          <w:bCs/>
          <w:sz w:val="23"/>
          <w:szCs w:val="23"/>
          <w:lang w:val="uk-UA"/>
        </w:rPr>
      </w:pPr>
      <w:r w:rsidRPr="00EC4FC9">
        <w:rPr>
          <w:bCs/>
          <w:sz w:val="23"/>
          <w:szCs w:val="23"/>
          <w:lang w:val="uk-UA"/>
        </w:rPr>
        <w:t xml:space="preserve">• </w:t>
      </w:r>
      <w:r w:rsidR="00212838" w:rsidRPr="00EC4FC9">
        <w:rPr>
          <w:bCs/>
          <w:sz w:val="23"/>
          <w:szCs w:val="23"/>
          <w:lang w:val="uk-UA"/>
        </w:rPr>
        <w:t xml:space="preserve">Інтегрування </w:t>
      </w:r>
      <w:r w:rsidRPr="00EC4FC9">
        <w:rPr>
          <w:bCs/>
          <w:sz w:val="23"/>
          <w:szCs w:val="23"/>
          <w:lang w:val="uk-UA"/>
        </w:rPr>
        <w:t>високопродуктивн</w:t>
      </w:r>
      <w:r w:rsidR="00212838" w:rsidRPr="00EC4FC9">
        <w:rPr>
          <w:bCs/>
          <w:sz w:val="23"/>
          <w:szCs w:val="23"/>
          <w:lang w:val="uk-UA"/>
        </w:rPr>
        <w:t>их</w:t>
      </w:r>
      <w:r w:rsidRPr="00EC4FC9">
        <w:rPr>
          <w:bCs/>
          <w:sz w:val="23"/>
          <w:szCs w:val="23"/>
          <w:lang w:val="uk-UA"/>
        </w:rPr>
        <w:t xml:space="preserve"> матеріал</w:t>
      </w:r>
      <w:r w:rsidR="00212838" w:rsidRPr="00EC4FC9">
        <w:rPr>
          <w:bCs/>
          <w:sz w:val="23"/>
          <w:szCs w:val="23"/>
          <w:lang w:val="uk-UA"/>
        </w:rPr>
        <w:t>ів</w:t>
      </w:r>
      <w:r w:rsidRPr="00EC4FC9">
        <w:rPr>
          <w:bCs/>
          <w:sz w:val="23"/>
          <w:szCs w:val="23"/>
          <w:lang w:val="uk-UA"/>
        </w:rPr>
        <w:t xml:space="preserve"> в існуюч</w:t>
      </w:r>
      <w:r w:rsidR="00212838" w:rsidRPr="00EC4FC9">
        <w:rPr>
          <w:bCs/>
          <w:sz w:val="23"/>
          <w:szCs w:val="23"/>
          <w:lang w:val="uk-UA"/>
        </w:rPr>
        <w:t>і пристрої та формування пристроїв наступного покоління</w:t>
      </w:r>
      <w:r w:rsidRPr="00EC4FC9">
        <w:rPr>
          <w:bCs/>
          <w:sz w:val="23"/>
          <w:szCs w:val="23"/>
          <w:lang w:val="uk-UA"/>
        </w:rPr>
        <w:t>;</w:t>
      </w:r>
    </w:p>
    <w:p w:rsidR="005A4C29" w:rsidRPr="00EC4FC9" w:rsidRDefault="005A4C29" w:rsidP="004B14E7">
      <w:pPr>
        <w:spacing w:after="0" w:line="240" w:lineRule="auto"/>
        <w:jc w:val="both"/>
        <w:rPr>
          <w:bCs/>
          <w:sz w:val="23"/>
          <w:szCs w:val="23"/>
          <w:lang w:val="uk-UA"/>
        </w:rPr>
      </w:pPr>
      <w:r w:rsidRPr="00EC4FC9">
        <w:rPr>
          <w:bCs/>
          <w:sz w:val="23"/>
          <w:szCs w:val="23"/>
          <w:lang w:val="uk-UA"/>
        </w:rPr>
        <w:t>• Зміцнення європейськ</w:t>
      </w:r>
      <w:r w:rsidR="00212838" w:rsidRPr="00EC4FC9">
        <w:rPr>
          <w:bCs/>
          <w:sz w:val="23"/>
          <w:szCs w:val="23"/>
          <w:lang w:val="uk-UA"/>
        </w:rPr>
        <w:t xml:space="preserve">ого виробництва </w:t>
      </w:r>
      <w:r w:rsidRPr="00EC4FC9">
        <w:rPr>
          <w:bCs/>
          <w:sz w:val="23"/>
          <w:szCs w:val="23"/>
          <w:lang w:val="uk-UA"/>
        </w:rPr>
        <w:t xml:space="preserve">матеріалів </w:t>
      </w:r>
      <w:r w:rsidR="00212838" w:rsidRPr="00EC4FC9">
        <w:rPr>
          <w:bCs/>
          <w:sz w:val="23"/>
          <w:szCs w:val="23"/>
          <w:lang w:val="uk-UA"/>
        </w:rPr>
        <w:t xml:space="preserve">на </w:t>
      </w:r>
      <w:r w:rsidRPr="00EC4FC9">
        <w:rPr>
          <w:bCs/>
          <w:sz w:val="23"/>
          <w:szCs w:val="23"/>
          <w:lang w:val="uk-UA"/>
        </w:rPr>
        <w:t>висококонкурентному ринку. Пропозиції повинні включати бізнес-</w:t>
      </w:r>
      <w:r w:rsidR="00212838" w:rsidRPr="00EC4FC9">
        <w:rPr>
          <w:bCs/>
          <w:sz w:val="23"/>
          <w:szCs w:val="23"/>
          <w:lang w:val="uk-UA"/>
        </w:rPr>
        <w:t xml:space="preserve">плани </w:t>
      </w:r>
      <w:r w:rsidRPr="00EC4FC9">
        <w:rPr>
          <w:bCs/>
          <w:sz w:val="23"/>
          <w:szCs w:val="23"/>
          <w:lang w:val="uk-UA"/>
        </w:rPr>
        <w:t>і стратегію експлуатації.</w:t>
      </w:r>
    </w:p>
    <w:p w:rsidR="007E52C9" w:rsidRPr="007E52C9" w:rsidRDefault="007E52C9" w:rsidP="004B14E7">
      <w:pPr>
        <w:spacing w:after="0" w:line="240" w:lineRule="auto"/>
        <w:jc w:val="both"/>
        <w:rPr>
          <w:bCs/>
          <w:color w:val="0000FF"/>
          <w:sz w:val="10"/>
          <w:szCs w:val="23"/>
          <w:lang w:val="uk-UA"/>
        </w:rPr>
      </w:pPr>
    </w:p>
    <w:p w:rsidR="002560EB" w:rsidRPr="00EC4FC9" w:rsidRDefault="005A4C29" w:rsidP="004B14E7">
      <w:pPr>
        <w:spacing w:after="0" w:line="240" w:lineRule="auto"/>
        <w:jc w:val="both"/>
        <w:rPr>
          <w:bCs/>
          <w:sz w:val="23"/>
          <w:szCs w:val="23"/>
          <w:lang w:val="uk-UA"/>
        </w:rPr>
      </w:pPr>
      <w:r w:rsidRPr="00EC4FC9">
        <w:rPr>
          <w:bCs/>
          <w:color w:val="0000FF"/>
          <w:sz w:val="23"/>
          <w:szCs w:val="23"/>
          <w:lang w:val="uk-UA"/>
        </w:rPr>
        <w:t xml:space="preserve">Тип дій: </w:t>
      </w:r>
      <w:r w:rsidRPr="00EC4FC9">
        <w:rPr>
          <w:bCs/>
          <w:sz w:val="23"/>
          <w:szCs w:val="23"/>
          <w:lang w:val="uk-UA"/>
        </w:rPr>
        <w:t>Інновації дії</w:t>
      </w:r>
      <w:r w:rsidR="002560EB" w:rsidRPr="00EC4FC9">
        <w:rPr>
          <w:bCs/>
          <w:sz w:val="23"/>
          <w:szCs w:val="23"/>
          <w:lang w:val="uk-UA"/>
        </w:rPr>
        <w:br w:type="page"/>
      </w:r>
    </w:p>
    <w:p w:rsidR="002560EB" w:rsidRPr="00EC4FC9" w:rsidRDefault="002560EB" w:rsidP="002560EB">
      <w:pPr>
        <w:spacing w:after="0"/>
        <w:jc w:val="both"/>
        <w:rPr>
          <w:bCs/>
          <w:color w:val="FF0000"/>
          <w:sz w:val="23"/>
          <w:szCs w:val="23"/>
          <w:lang w:val="uk-UA"/>
        </w:rPr>
      </w:pPr>
      <w:r w:rsidRPr="00EC4FC9">
        <w:rPr>
          <w:bCs/>
          <w:color w:val="FF0000"/>
          <w:sz w:val="23"/>
          <w:szCs w:val="23"/>
          <w:lang w:val="uk-UA"/>
        </w:rPr>
        <w:lastRenderedPageBreak/>
        <w:t xml:space="preserve">NMBP-21-2016: ERA-NET on manufacturing technologies supporting industry and  particularly SMEs in the global competition </w:t>
      </w:r>
    </w:p>
    <w:p w:rsidR="002560EB" w:rsidRPr="00EC4FC9" w:rsidRDefault="002560EB" w:rsidP="002560EB">
      <w:pPr>
        <w:spacing w:after="0"/>
        <w:jc w:val="both"/>
        <w:rPr>
          <w:bCs/>
          <w:color w:val="0000FF"/>
          <w:sz w:val="23"/>
          <w:szCs w:val="23"/>
          <w:lang w:val="uk-UA"/>
        </w:rPr>
      </w:pPr>
      <w:r w:rsidRPr="00EC4FC9">
        <w:rPr>
          <w:bCs/>
          <w:color w:val="0000FF"/>
          <w:sz w:val="23"/>
          <w:szCs w:val="23"/>
          <w:lang w:val="uk-UA"/>
        </w:rPr>
        <w:t xml:space="preserve">Specific Challenge: </w:t>
      </w:r>
    </w:p>
    <w:p w:rsidR="002560EB" w:rsidRPr="00EC4FC9" w:rsidRDefault="002560EB" w:rsidP="002560EB">
      <w:pPr>
        <w:spacing w:after="0"/>
        <w:jc w:val="both"/>
        <w:rPr>
          <w:bCs/>
          <w:sz w:val="23"/>
          <w:szCs w:val="23"/>
          <w:lang w:val="uk-UA"/>
        </w:rPr>
      </w:pPr>
      <w:r w:rsidRPr="00EC4FC9">
        <w:rPr>
          <w:bCs/>
          <w:sz w:val="23"/>
          <w:szCs w:val="23"/>
          <w:lang w:val="uk-UA"/>
        </w:rPr>
        <w:t xml:space="preserve">Pooling resources can foster the competitiveness of Europe’s advanced  manufacturing industry, by the co-funding of manufacturing research projects performed by  transnational consortia involving enterprises and their strategic partners. A strategic and  industry relevant approach is needed in order to address key manufacturing priorities,  covering the entire value chains and gathering national and regional research and innovation  capacities, thereby mobilising all relevant European stakeholders and in particular SMEs.  </w:t>
      </w:r>
    </w:p>
    <w:p w:rsidR="002560EB" w:rsidRPr="00EC4FC9" w:rsidRDefault="002560EB" w:rsidP="002560EB">
      <w:pPr>
        <w:spacing w:after="0"/>
        <w:jc w:val="both"/>
        <w:rPr>
          <w:bCs/>
          <w:sz w:val="23"/>
          <w:szCs w:val="23"/>
          <w:lang w:val="uk-UA"/>
        </w:rPr>
      </w:pPr>
      <w:r w:rsidRPr="00EC4FC9">
        <w:rPr>
          <w:bCs/>
          <w:color w:val="0000FF"/>
          <w:sz w:val="23"/>
          <w:szCs w:val="23"/>
          <w:lang w:val="uk-UA"/>
        </w:rPr>
        <w:t>Scope</w:t>
      </w:r>
      <w:r w:rsidRPr="00EC4FC9">
        <w:rPr>
          <w:bCs/>
          <w:sz w:val="23"/>
          <w:szCs w:val="23"/>
          <w:lang w:val="uk-UA"/>
        </w:rPr>
        <w:t xml:space="preserve">: </w:t>
      </w:r>
    </w:p>
    <w:p w:rsidR="002560EB" w:rsidRPr="00EC4FC9" w:rsidRDefault="002560EB" w:rsidP="002560EB">
      <w:pPr>
        <w:spacing w:after="0"/>
        <w:jc w:val="both"/>
        <w:rPr>
          <w:bCs/>
          <w:sz w:val="23"/>
          <w:szCs w:val="23"/>
          <w:lang w:val="uk-UA"/>
        </w:rPr>
      </w:pPr>
      <w:r w:rsidRPr="00EC4FC9">
        <w:rPr>
          <w:bCs/>
          <w:sz w:val="23"/>
          <w:szCs w:val="23"/>
          <w:lang w:val="uk-UA"/>
        </w:rPr>
        <w:t xml:space="preserve">The proposed ERA-NET aims to coordinate the research and innovation efforts of the  participating Member States, Associated States and Regions in the field of advanced  manufacturing, continuing the activities started by MANUNET and followed by MANUNET  II, supporting in particular SMEs and with a special focus on the key areas of new production  processes, adaptive manufacturing systems and technologies for the factory of the future, and  to implement a joint transnational call for proposals (resulting in grants to third parties) with  EU co-funding to support multi-national innovative research initiatives in this domain.  Coordination with the relevant players at European level such as those in the Factories of the  Future cPPP and relevant European Technology Platforms is expected and the strong  involvement in the transnational projects of SMEs with innovation potential is encouraged.  International cooperation on R&amp;I issues on manufacturing at global level should be properly  addressed and the potential participation in the proposed ERA-NET of regions from third  countries with local funding programmes on manufacturing is encouraged.  </w:t>
      </w:r>
    </w:p>
    <w:p w:rsidR="002560EB" w:rsidRPr="00EC4FC9" w:rsidRDefault="002560EB" w:rsidP="002560EB">
      <w:pPr>
        <w:spacing w:after="0"/>
        <w:jc w:val="both"/>
        <w:rPr>
          <w:bCs/>
          <w:sz w:val="23"/>
          <w:szCs w:val="23"/>
          <w:lang w:val="uk-UA"/>
        </w:rPr>
      </w:pPr>
      <w:r w:rsidRPr="00EC4FC9">
        <w:rPr>
          <w:bCs/>
          <w:sz w:val="23"/>
          <w:szCs w:val="23"/>
          <w:lang w:val="uk-UA"/>
        </w:rPr>
        <w:t xml:space="preserve">The Commission considers that proposals requesting a contribution from the EU between  EUR 8 and 10 million would allow this specific challenge to be addressed appropriately.  Nonetheless, this does not preclude submission and selection of proposals requesting other  amounts. No more than one action will be funded.  Prospective participant organisations should note that the impact of this ERA-NET could be  enhanced by using resources coming through the European Structural and Investment Funds  (provided that the appropriate policy measures together with the corresponding national  contribution for them have been foreseen in the relevant Operational Programme). In such a  case, participants should understand that ESI Funds cannot replace partly or wholly the  expected national contribution(s) for matching the expected Horizon 2020 grant. However  ESI Funds (together with national funds) can be used for enhancing the impact of the ERA- NET mobilising additional national funds for this purpose.  </w:t>
      </w:r>
    </w:p>
    <w:p w:rsidR="002560EB" w:rsidRPr="00EC4FC9" w:rsidRDefault="002560EB" w:rsidP="002560EB">
      <w:pPr>
        <w:spacing w:after="0"/>
        <w:jc w:val="both"/>
        <w:rPr>
          <w:bCs/>
          <w:color w:val="0000FF"/>
          <w:sz w:val="23"/>
          <w:szCs w:val="23"/>
          <w:lang w:val="uk-UA"/>
        </w:rPr>
      </w:pPr>
      <w:r w:rsidRPr="00EC4FC9">
        <w:rPr>
          <w:bCs/>
          <w:color w:val="0000FF"/>
          <w:sz w:val="23"/>
          <w:szCs w:val="23"/>
          <w:lang w:val="uk-UA"/>
        </w:rPr>
        <w:t xml:space="preserve">Expected Impact:  </w:t>
      </w:r>
    </w:p>
    <w:p w:rsidR="002560EB" w:rsidRPr="00EC4FC9" w:rsidRDefault="002560EB" w:rsidP="002560EB">
      <w:pPr>
        <w:spacing w:after="0"/>
        <w:jc w:val="both"/>
        <w:rPr>
          <w:bCs/>
          <w:sz w:val="23"/>
          <w:szCs w:val="23"/>
          <w:lang w:val="uk-UA"/>
        </w:rPr>
      </w:pPr>
      <w:r w:rsidRPr="00EC4FC9">
        <w:rPr>
          <w:bCs/>
          <w:sz w:val="23"/>
          <w:szCs w:val="23"/>
          <w:lang w:val="uk-UA"/>
        </w:rPr>
        <w:t xml:space="preserve"> Synergies and coherence in key fields of advanced manufacturing research at national  and regional level;  </w:t>
      </w:r>
    </w:p>
    <w:p w:rsidR="002560EB" w:rsidRPr="00EC4FC9" w:rsidRDefault="002560EB" w:rsidP="002560EB">
      <w:pPr>
        <w:spacing w:after="0"/>
        <w:jc w:val="both"/>
        <w:rPr>
          <w:bCs/>
          <w:sz w:val="23"/>
          <w:szCs w:val="23"/>
          <w:lang w:val="uk-UA"/>
        </w:rPr>
      </w:pPr>
      <w:r w:rsidRPr="00EC4FC9">
        <w:rPr>
          <w:bCs/>
          <w:sz w:val="23"/>
          <w:szCs w:val="23"/>
          <w:lang w:val="uk-UA"/>
        </w:rPr>
        <w:t xml:space="preserve"> Input to strategy and policy in the domain of advanced manufacturing   </w:t>
      </w:r>
    </w:p>
    <w:p w:rsidR="002560EB" w:rsidRPr="00EC4FC9" w:rsidRDefault="002560EB" w:rsidP="002560EB">
      <w:pPr>
        <w:spacing w:after="0"/>
        <w:jc w:val="both"/>
        <w:rPr>
          <w:bCs/>
          <w:sz w:val="23"/>
          <w:szCs w:val="23"/>
          <w:lang w:val="uk-UA"/>
        </w:rPr>
      </w:pPr>
      <w:r w:rsidRPr="00EC4FC9">
        <w:rPr>
          <w:bCs/>
          <w:sz w:val="23"/>
          <w:szCs w:val="23"/>
          <w:lang w:val="uk-UA"/>
        </w:rPr>
        <w:t xml:space="preserve"> Creation of a sustainable cooperation structures at regional, national and transnational  level supporting research and innovation in key priority areas of the manufacturing  sector in Europe. </w:t>
      </w:r>
    </w:p>
    <w:p w:rsidR="005A4C29" w:rsidRPr="00EC4FC9" w:rsidRDefault="002560EB" w:rsidP="002560EB">
      <w:pPr>
        <w:spacing w:after="0"/>
        <w:jc w:val="both"/>
        <w:rPr>
          <w:bCs/>
          <w:color w:val="0000FF"/>
          <w:sz w:val="23"/>
          <w:szCs w:val="23"/>
          <w:lang w:val="uk-UA"/>
        </w:rPr>
      </w:pPr>
      <w:r w:rsidRPr="00EC4FC9">
        <w:rPr>
          <w:bCs/>
          <w:color w:val="0000FF"/>
          <w:sz w:val="23"/>
          <w:szCs w:val="23"/>
          <w:lang w:val="uk-UA"/>
        </w:rPr>
        <w:t xml:space="preserve">Type of Action: </w:t>
      </w:r>
    </w:p>
    <w:p w:rsidR="002560EB" w:rsidRPr="00EC4FC9" w:rsidRDefault="002560EB" w:rsidP="002560EB">
      <w:pPr>
        <w:spacing w:after="0"/>
        <w:jc w:val="both"/>
        <w:rPr>
          <w:rFonts w:cs="Times New Roman"/>
          <w:bCs/>
          <w:color w:val="FF0000"/>
          <w:sz w:val="23"/>
          <w:szCs w:val="23"/>
          <w:lang w:val="uk-UA"/>
        </w:rPr>
      </w:pPr>
      <w:r w:rsidRPr="00EC4FC9">
        <w:rPr>
          <w:bCs/>
          <w:sz w:val="23"/>
          <w:szCs w:val="23"/>
          <w:lang w:val="uk-UA"/>
        </w:rPr>
        <w:t>ERA-NET Cofund</w:t>
      </w:r>
      <w:r w:rsidRPr="00EC4FC9">
        <w:rPr>
          <w:bCs/>
          <w:color w:val="FF0000"/>
          <w:sz w:val="23"/>
          <w:szCs w:val="23"/>
          <w:lang w:val="uk-UA"/>
        </w:rPr>
        <w:t xml:space="preserve"> </w:t>
      </w:r>
      <w:r w:rsidRPr="00EC4FC9">
        <w:rPr>
          <w:bCs/>
          <w:color w:val="FF0000"/>
          <w:sz w:val="23"/>
          <w:szCs w:val="23"/>
          <w:lang w:val="uk-UA"/>
        </w:rPr>
        <w:br w:type="page"/>
      </w:r>
    </w:p>
    <w:p w:rsidR="005A4C29" w:rsidRDefault="005A4C29" w:rsidP="006B2B1D">
      <w:pPr>
        <w:spacing w:after="0" w:line="240" w:lineRule="auto"/>
        <w:jc w:val="both"/>
        <w:rPr>
          <w:bCs/>
          <w:color w:val="FF0000"/>
          <w:sz w:val="23"/>
          <w:szCs w:val="23"/>
          <w:lang w:val="uk-UA"/>
        </w:rPr>
      </w:pPr>
      <w:r w:rsidRPr="00EC4FC9">
        <w:rPr>
          <w:bCs/>
          <w:color w:val="FF0000"/>
          <w:sz w:val="23"/>
          <w:szCs w:val="23"/>
          <w:lang w:val="uk-UA"/>
        </w:rPr>
        <w:lastRenderedPageBreak/>
        <w:t xml:space="preserve">NMBP-21-2016: </w:t>
      </w:r>
      <w:r w:rsidR="004B14E7" w:rsidRPr="00EC4FC9">
        <w:rPr>
          <w:bCs/>
          <w:color w:val="FF0000"/>
          <w:sz w:val="23"/>
          <w:szCs w:val="23"/>
          <w:lang w:val="uk-UA"/>
        </w:rPr>
        <w:t xml:space="preserve">Затсосування інструменту </w:t>
      </w:r>
      <w:r w:rsidRPr="00EC4FC9">
        <w:rPr>
          <w:bCs/>
          <w:color w:val="FF0000"/>
          <w:sz w:val="23"/>
          <w:szCs w:val="23"/>
          <w:lang w:val="uk-UA"/>
        </w:rPr>
        <w:t xml:space="preserve">ERA-NET </w:t>
      </w:r>
      <w:r w:rsidR="004B14E7" w:rsidRPr="00EC4FC9">
        <w:rPr>
          <w:bCs/>
          <w:color w:val="FF0000"/>
          <w:sz w:val="23"/>
          <w:szCs w:val="23"/>
          <w:lang w:val="uk-UA"/>
        </w:rPr>
        <w:t xml:space="preserve">для </w:t>
      </w:r>
      <w:r w:rsidRPr="00EC4FC9">
        <w:rPr>
          <w:bCs/>
          <w:color w:val="FF0000"/>
          <w:sz w:val="23"/>
          <w:szCs w:val="23"/>
          <w:lang w:val="uk-UA"/>
        </w:rPr>
        <w:t xml:space="preserve"> виробничих технологій підтримки промисловості і, зокрема малих і середніх підприємств в глобальній конкуренції</w:t>
      </w:r>
    </w:p>
    <w:p w:rsidR="00315AFB" w:rsidRPr="00315AFB" w:rsidRDefault="00315AFB" w:rsidP="006B2B1D">
      <w:pPr>
        <w:spacing w:after="0" w:line="240" w:lineRule="auto"/>
        <w:jc w:val="both"/>
        <w:rPr>
          <w:bCs/>
          <w:color w:val="FF0000"/>
          <w:sz w:val="10"/>
          <w:szCs w:val="23"/>
          <w:lang w:val="uk-UA"/>
        </w:rPr>
      </w:pPr>
    </w:p>
    <w:p w:rsidR="005A4C29" w:rsidRPr="00EC4FC9" w:rsidRDefault="005A4C29" w:rsidP="006B2B1D">
      <w:pPr>
        <w:spacing w:after="0" w:line="240" w:lineRule="auto"/>
        <w:rPr>
          <w:bCs/>
          <w:color w:val="0000FF"/>
          <w:sz w:val="24"/>
          <w:szCs w:val="24"/>
          <w:lang w:val="uk-UA"/>
        </w:rPr>
      </w:pPr>
      <w:r w:rsidRPr="00EC4FC9">
        <w:rPr>
          <w:bCs/>
          <w:color w:val="0000FF"/>
          <w:sz w:val="24"/>
          <w:szCs w:val="24"/>
          <w:lang w:val="uk-UA"/>
        </w:rPr>
        <w:t>Проблематика:</w:t>
      </w:r>
    </w:p>
    <w:p w:rsidR="005A4C29" w:rsidRDefault="005A4C29" w:rsidP="006B2B1D">
      <w:pPr>
        <w:spacing w:after="0" w:line="240" w:lineRule="auto"/>
        <w:jc w:val="both"/>
        <w:rPr>
          <w:bCs/>
          <w:sz w:val="23"/>
          <w:szCs w:val="23"/>
          <w:lang w:val="uk-UA"/>
        </w:rPr>
      </w:pPr>
      <w:r w:rsidRPr="00EC4FC9">
        <w:rPr>
          <w:bCs/>
          <w:sz w:val="23"/>
          <w:szCs w:val="23"/>
          <w:lang w:val="uk-UA"/>
        </w:rPr>
        <w:t>Об'єднання ресурсів може сприяти конкурентоспроможності передов</w:t>
      </w:r>
      <w:r w:rsidR="004B14E7" w:rsidRPr="00EC4FC9">
        <w:rPr>
          <w:bCs/>
          <w:sz w:val="23"/>
          <w:szCs w:val="23"/>
          <w:lang w:val="uk-UA"/>
        </w:rPr>
        <w:t>ої</w:t>
      </w:r>
      <w:r w:rsidRPr="00EC4FC9">
        <w:rPr>
          <w:bCs/>
          <w:sz w:val="23"/>
          <w:szCs w:val="23"/>
          <w:lang w:val="uk-UA"/>
        </w:rPr>
        <w:t xml:space="preserve"> обробної промисловості в Європі </w:t>
      </w:r>
      <w:r w:rsidR="004B14E7" w:rsidRPr="00EC4FC9">
        <w:rPr>
          <w:bCs/>
          <w:sz w:val="23"/>
          <w:szCs w:val="23"/>
          <w:lang w:val="uk-UA"/>
        </w:rPr>
        <w:t xml:space="preserve">через </w:t>
      </w:r>
      <w:r w:rsidRPr="00EC4FC9">
        <w:rPr>
          <w:bCs/>
          <w:sz w:val="23"/>
          <w:szCs w:val="23"/>
          <w:lang w:val="uk-UA"/>
        </w:rPr>
        <w:t>співфінансуванн</w:t>
      </w:r>
      <w:r w:rsidR="004B14E7" w:rsidRPr="00EC4FC9">
        <w:rPr>
          <w:bCs/>
          <w:sz w:val="23"/>
          <w:szCs w:val="23"/>
          <w:lang w:val="uk-UA"/>
        </w:rPr>
        <w:t>я</w:t>
      </w:r>
      <w:r w:rsidRPr="00EC4FC9">
        <w:rPr>
          <w:bCs/>
          <w:sz w:val="23"/>
          <w:szCs w:val="23"/>
          <w:lang w:val="uk-UA"/>
        </w:rPr>
        <w:t xml:space="preserve"> </w:t>
      </w:r>
      <w:r w:rsidR="004B14E7" w:rsidRPr="00EC4FC9">
        <w:rPr>
          <w:bCs/>
          <w:sz w:val="23"/>
          <w:szCs w:val="23"/>
          <w:lang w:val="uk-UA"/>
        </w:rPr>
        <w:t xml:space="preserve">науково-дослідних і виробничих </w:t>
      </w:r>
      <w:r w:rsidRPr="00EC4FC9">
        <w:rPr>
          <w:bCs/>
          <w:sz w:val="23"/>
          <w:szCs w:val="23"/>
          <w:lang w:val="uk-UA"/>
        </w:rPr>
        <w:t xml:space="preserve">проектів, </w:t>
      </w:r>
      <w:r w:rsidR="004B14E7" w:rsidRPr="00EC4FC9">
        <w:rPr>
          <w:bCs/>
          <w:sz w:val="23"/>
          <w:szCs w:val="23"/>
          <w:lang w:val="uk-UA"/>
        </w:rPr>
        <w:t xml:space="preserve">що </w:t>
      </w:r>
      <w:r w:rsidRPr="00EC4FC9">
        <w:rPr>
          <w:bCs/>
          <w:sz w:val="23"/>
          <w:szCs w:val="23"/>
          <w:lang w:val="uk-UA"/>
        </w:rPr>
        <w:t>викону</w:t>
      </w:r>
      <w:r w:rsidR="004B14E7" w:rsidRPr="00EC4FC9">
        <w:rPr>
          <w:bCs/>
          <w:sz w:val="23"/>
          <w:szCs w:val="23"/>
          <w:lang w:val="uk-UA"/>
        </w:rPr>
        <w:t>ються</w:t>
      </w:r>
      <w:r w:rsidRPr="00EC4FC9">
        <w:rPr>
          <w:bCs/>
          <w:sz w:val="23"/>
          <w:szCs w:val="23"/>
          <w:lang w:val="uk-UA"/>
        </w:rPr>
        <w:t xml:space="preserve"> транснаціональни</w:t>
      </w:r>
      <w:r w:rsidR="004B14E7" w:rsidRPr="00EC4FC9">
        <w:rPr>
          <w:bCs/>
          <w:sz w:val="23"/>
          <w:szCs w:val="23"/>
          <w:lang w:val="uk-UA"/>
        </w:rPr>
        <w:t>ми</w:t>
      </w:r>
      <w:r w:rsidRPr="00EC4FC9">
        <w:rPr>
          <w:bCs/>
          <w:sz w:val="23"/>
          <w:szCs w:val="23"/>
          <w:lang w:val="uk-UA"/>
        </w:rPr>
        <w:t xml:space="preserve"> консорціум</w:t>
      </w:r>
      <w:r w:rsidR="004B14E7" w:rsidRPr="00EC4FC9">
        <w:rPr>
          <w:bCs/>
          <w:sz w:val="23"/>
          <w:szCs w:val="23"/>
          <w:lang w:val="uk-UA"/>
        </w:rPr>
        <w:t>ами</w:t>
      </w:r>
      <w:r w:rsidRPr="00EC4FC9">
        <w:rPr>
          <w:bCs/>
          <w:sz w:val="23"/>
          <w:szCs w:val="23"/>
          <w:lang w:val="uk-UA"/>
        </w:rPr>
        <w:t xml:space="preserve"> за участю підприємств та їх стратегічних партнерів. Стратегічний і </w:t>
      </w:r>
      <w:r w:rsidR="004B14E7" w:rsidRPr="00EC4FC9">
        <w:rPr>
          <w:bCs/>
          <w:sz w:val="23"/>
          <w:szCs w:val="23"/>
          <w:lang w:val="uk-UA"/>
        </w:rPr>
        <w:t xml:space="preserve">промислово зважений </w:t>
      </w:r>
      <w:r w:rsidRPr="00EC4FC9">
        <w:rPr>
          <w:bCs/>
          <w:sz w:val="23"/>
          <w:szCs w:val="23"/>
          <w:lang w:val="uk-UA"/>
        </w:rPr>
        <w:t>підхід необхідний для виріш</w:t>
      </w:r>
      <w:r w:rsidR="004B14E7" w:rsidRPr="00EC4FC9">
        <w:rPr>
          <w:bCs/>
          <w:sz w:val="23"/>
          <w:szCs w:val="23"/>
          <w:lang w:val="uk-UA"/>
        </w:rPr>
        <w:t xml:space="preserve">ення </w:t>
      </w:r>
      <w:r w:rsidRPr="00EC4FC9">
        <w:rPr>
          <w:bCs/>
          <w:sz w:val="23"/>
          <w:szCs w:val="23"/>
          <w:lang w:val="uk-UA"/>
        </w:rPr>
        <w:t>ключов</w:t>
      </w:r>
      <w:r w:rsidR="004B14E7" w:rsidRPr="00EC4FC9">
        <w:rPr>
          <w:bCs/>
          <w:sz w:val="23"/>
          <w:szCs w:val="23"/>
          <w:lang w:val="uk-UA"/>
        </w:rPr>
        <w:t>их</w:t>
      </w:r>
      <w:r w:rsidRPr="00EC4FC9">
        <w:rPr>
          <w:bCs/>
          <w:sz w:val="23"/>
          <w:szCs w:val="23"/>
          <w:lang w:val="uk-UA"/>
        </w:rPr>
        <w:t xml:space="preserve"> виробнич</w:t>
      </w:r>
      <w:r w:rsidR="004B14E7" w:rsidRPr="00EC4FC9">
        <w:rPr>
          <w:bCs/>
          <w:sz w:val="23"/>
          <w:szCs w:val="23"/>
          <w:lang w:val="uk-UA"/>
        </w:rPr>
        <w:t>их</w:t>
      </w:r>
      <w:r w:rsidRPr="00EC4FC9">
        <w:rPr>
          <w:bCs/>
          <w:sz w:val="23"/>
          <w:szCs w:val="23"/>
          <w:lang w:val="uk-UA"/>
        </w:rPr>
        <w:t xml:space="preserve"> пріоритет</w:t>
      </w:r>
      <w:r w:rsidR="004B14E7" w:rsidRPr="00EC4FC9">
        <w:rPr>
          <w:bCs/>
          <w:sz w:val="23"/>
          <w:szCs w:val="23"/>
          <w:lang w:val="uk-UA"/>
        </w:rPr>
        <w:t>них завдань</w:t>
      </w:r>
      <w:r w:rsidRPr="00EC4FC9">
        <w:rPr>
          <w:bCs/>
          <w:sz w:val="23"/>
          <w:szCs w:val="23"/>
          <w:lang w:val="uk-UA"/>
        </w:rPr>
        <w:t>, охоплюю</w:t>
      </w:r>
      <w:r w:rsidR="004B14E7" w:rsidRPr="00EC4FC9">
        <w:rPr>
          <w:bCs/>
          <w:sz w:val="23"/>
          <w:szCs w:val="23"/>
          <w:lang w:val="uk-UA"/>
        </w:rPr>
        <w:t xml:space="preserve">чи весь </w:t>
      </w:r>
      <w:r w:rsidRPr="00EC4FC9">
        <w:rPr>
          <w:bCs/>
          <w:sz w:val="23"/>
          <w:szCs w:val="23"/>
          <w:lang w:val="uk-UA"/>
        </w:rPr>
        <w:t>ланцю</w:t>
      </w:r>
      <w:r w:rsidR="004B14E7" w:rsidRPr="00EC4FC9">
        <w:rPr>
          <w:bCs/>
          <w:sz w:val="23"/>
          <w:szCs w:val="23"/>
          <w:lang w:val="uk-UA"/>
        </w:rPr>
        <w:t>г</w:t>
      </w:r>
      <w:r w:rsidRPr="00EC4FC9">
        <w:rPr>
          <w:bCs/>
          <w:sz w:val="23"/>
          <w:szCs w:val="23"/>
          <w:lang w:val="uk-UA"/>
        </w:rPr>
        <w:t xml:space="preserve"> створення </w:t>
      </w:r>
      <w:r w:rsidR="004B14E7" w:rsidRPr="00EC4FC9">
        <w:rPr>
          <w:bCs/>
          <w:sz w:val="23"/>
          <w:szCs w:val="23"/>
          <w:lang w:val="uk-UA"/>
        </w:rPr>
        <w:t xml:space="preserve">додаткової вартості </w:t>
      </w:r>
      <w:r w:rsidRPr="00EC4FC9">
        <w:rPr>
          <w:bCs/>
          <w:sz w:val="23"/>
          <w:szCs w:val="23"/>
          <w:lang w:val="uk-UA"/>
        </w:rPr>
        <w:t>та національн</w:t>
      </w:r>
      <w:r w:rsidR="004B14E7" w:rsidRPr="00EC4FC9">
        <w:rPr>
          <w:bCs/>
          <w:sz w:val="23"/>
          <w:szCs w:val="23"/>
          <w:lang w:val="uk-UA"/>
        </w:rPr>
        <w:t>і</w:t>
      </w:r>
      <w:r w:rsidRPr="00EC4FC9">
        <w:rPr>
          <w:bCs/>
          <w:sz w:val="23"/>
          <w:szCs w:val="23"/>
          <w:lang w:val="uk-UA"/>
        </w:rPr>
        <w:t xml:space="preserve"> і регіональн</w:t>
      </w:r>
      <w:r w:rsidR="004B14E7" w:rsidRPr="00EC4FC9">
        <w:rPr>
          <w:bCs/>
          <w:sz w:val="23"/>
          <w:szCs w:val="23"/>
          <w:lang w:val="uk-UA"/>
        </w:rPr>
        <w:t>і</w:t>
      </w:r>
      <w:r w:rsidRPr="00EC4FC9">
        <w:rPr>
          <w:bCs/>
          <w:sz w:val="23"/>
          <w:szCs w:val="23"/>
          <w:lang w:val="uk-UA"/>
        </w:rPr>
        <w:t xml:space="preserve"> науково-дослідн</w:t>
      </w:r>
      <w:r w:rsidR="004B14E7" w:rsidRPr="00EC4FC9">
        <w:rPr>
          <w:bCs/>
          <w:sz w:val="23"/>
          <w:szCs w:val="23"/>
          <w:lang w:val="uk-UA"/>
        </w:rPr>
        <w:t>і</w:t>
      </w:r>
      <w:r w:rsidRPr="00EC4FC9">
        <w:rPr>
          <w:bCs/>
          <w:sz w:val="23"/>
          <w:szCs w:val="23"/>
          <w:lang w:val="uk-UA"/>
        </w:rPr>
        <w:t xml:space="preserve"> інноваційн</w:t>
      </w:r>
      <w:r w:rsidR="004B14E7" w:rsidRPr="00EC4FC9">
        <w:rPr>
          <w:bCs/>
          <w:sz w:val="23"/>
          <w:szCs w:val="23"/>
          <w:lang w:val="uk-UA"/>
        </w:rPr>
        <w:t>і</w:t>
      </w:r>
      <w:r w:rsidRPr="00EC4FC9">
        <w:rPr>
          <w:bCs/>
          <w:sz w:val="23"/>
          <w:szCs w:val="23"/>
          <w:lang w:val="uk-UA"/>
        </w:rPr>
        <w:t xml:space="preserve"> </w:t>
      </w:r>
      <w:r w:rsidR="004B14E7" w:rsidRPr="00EC4FC9">
        <w:rPr>
          <w:bCs/>
          <w:sz w:val="23"/>
          <w:szCs w:val="23"/>
          <w:lang w:val="uk-UA"/>
        </w:rPr>
        <w:t>потужності</w:t>
      </w:r>
      <w:r w:rsidRPr="00EC4FC9">
        <w:rPr>
          <w:bCs/>
          <w:sz w:val="23"/>
          <w:szCs w:val="23"/>
          <w:lang w:val="uk-UA"/>
        </w:rPr>
        <w:t xml:space="preserve">, тим самим мобілізуючи всі зацікавлені </w:t>
      </w:r>
      <w:r w:rsidR="004B14E7" w:rsidRPr="00EC4FC9">
        <w:rPr>
          <w:bCs/>
          <w:sz w:val="23"/>
          <w:szCs w:val="23"/>
          <w:lang w:val="uk-UA"/>
        </w:rPr>
        <w:t xml:space="preserve">європейські </w:t>
      </w:r>
      <w:r w:rsidRPr="00EC4FC9">
        <w:rPr>
          <w:bCs/>
          <w:sz w:val="23"/>
          <w:szCs w:val="23"/>
          <w:lang w:val="uk-UA"/>
        </w:rPr>
        <w:t>сторони, зокрема мал</w:t>
      </w:r>
      <w:r w:rsidR="004B14E7" w:rsidRPr="00EC4FC9">
        <w:rPr>
          <w:bCs/>
          <w:sz w:val="23"/>
          <w:szCs w:val="23"/>
          <w:lang w:val="uk-UA"/>
        </w:rPr>
        <w:t>і</w:t>
      </w:r>
      <w:r w:rsidRPr="00EC4FC9">
        <w:rPr>
          <w:bCs/>
          <w:sz w:val="23"/>
          <w:szCs w:val="23"/>
          <w:lang w:val="uk-UA"/>
        </w:rPr>
        <w:t xml:space="preserve"> і середні підприємств</w:t>
      </w:r>
      <w:r w:rsidR="004B14E7" w:rsidRPr="00EC4FC9">
        <w:rPr>
          <w:bCs/>
          <w:sz w:val="23"/>
          <w:szCs w:val="23"/>
          <w:lang w:val="uk-UA"/>
        </w:rPr>
        <w:t>а</w:t>
      </w:r>
      <w:r w:rsidRPr="00EC4FC9">
        <w:rPr>
          <w:bCs/>
          <w:sz w:val="23"/>
          <w:szCs w:val="23"/>
          <w:lang w:val="uk-UA"/>
        </w:rPr>
        <w:t>.</w:t>
      </w:r>
    </w:p>
    <w:p w:rsidR="005A3FF6" w:rsidRPr="005A3FF6" w:rsidRDefault="005A3FF6" w:rsidP="006B2B1D">
      <w:pPr>
        <w:spacing w:after="0" w:line="240" w:lineRule="auto"/>
        <w:jc w:val="both"/>
        <w:rPr>
          <w:bCs/>
          <w:sz w:val="10"/>
          <w:szCs w:val="23"/>
          <w:lang w:val="uk-UA"/>
        </w:rPr>
      </w:pPr>
    </w:p>
    <w:p w:rsidR="005A4C29" w:rsidRPr="00EC4FC9" w:rsidRDefault="005A4C29" w:rsidP="006B2B1D">
      <w:pPr>
        <w:spacing w:after="0" w:line="240" w:lineRule="auto"/>
        <w:jc w:val="both"/>
        <w:rPr>
          <w:bCs/>
          <w:color w:val="0000FF"/>
          <w:sz w:val="23"/>
          <w:szCs w:val="23"/>
          <w:lang w:val="uk-UA"/>
        </w:rPr>
      </w:pPr>
      <w:r w:rsidRPr="00EC4FC9">
        <w:rPr>
          <w:bCs/>
          <w:color w:val="0000FF"/>
          <w:sz w:val="23"/>
          <w:szCs w:val="23"/>
          <w:lang w:val="uk-UA"/>
        </w:rPr>
        <w:t>Область застосування:</w:t>
      </w:r>
    </w:p>
    <w:p w:rsidR="005A4C29" w:rsidRPr="00EC4FC9" w:rsidRDefault="004960AB" w:rsidP="006B2B1D">
      <w:pPr>
        <w:spacing w:after="0" w:line="240" w:lineRule="auto"/>
        <w:jc w:val="both"/>
        <w:rPr>
          <w:bCs/>
          <w:sz w:val="23"/>
          <w:szCs w:val="23"/>
          <w:lang w:val="uk-UA"/>
        </w:rPr>
      </w:pPr>
      <w:r w:rsidRPr="00EC4FC9">
        <w:rPr>
          <w:bCs/>
          <w:sz w:val="23"/>
          <w:szCs w:val="23"/>
          <w:lang w:val="uk-UA"/>
        </w:rPr>
        <w:t xml:space="preserve">Діяльність </w:t>
      </w:r>
      <w:r w:rsidR="005A4C29" w:rsidRPr="00EC4FC9">
        <w:rPr>
          <w:bCs/>
          <w:sz w:val="23"/>
          <w:szCs w:val="23"/>
          <w:lang w:val="uk-UA"/>
        </w:rPr>
        <w:t>ERA-NET спрямована на координацію науково-дослідних та інноваційних зусиль держав-учасників, асоційованих держав і регіонів в області передових технологій, продовжуючи діяльність</w:t>
      </w:r>
      <w:r w:rsidR="005A3FF6">
        <w:rPr>
          <w:bCs/>
          <w:sz w:val="23"/>
          <w:szCs w:val="23"/>
          <w:lang w:val="uk-UA"/>
        </w:rPr>
        <w:t>,</w:t>
      </w:r>
      <w:r w:rsidR="005A4C29" w:rsidRPr="00EC4FC9">
        <w:rPr>
          <w:bCs/>
          <w:sz w:val="23"/>
          <w:szCs w:val="23"/>
          <w:lang w:val="uk-UA"/>
        </w:rPr>
        <w:t xml:space="preserve"> </w:t>
      </w:r>
      <w:r w:rsidRPr="00EC4FC9">
        <w:rPr>
          <w:bCs/>
          <w:sz w:val="23"/>
          <w:szCs w:val="23"/>
          <w:lang w:val="uk-UA"/>
        </w:rPr>
        <w:t xml:space="preserve">розпочату в рамках </w:t>
      </w:r>
      <w:r w:rsidR="005A4C29" w:rsidRPr="00EC4FC9">
        <w:rPr>
          <w:bCs/>
          <w:sz w:val="23"/>
          <w:szCs w:val="23"/>
          <w:lang w:val="uk-UA"/>
        </w:rPr>
        <w:t xml:space="preserve">MANUNET і </w:t>
      </w:r>
      <w:r w:rsidRPr="00EC4FC9">
        <w:rPr>
          <w:bCs/>
          <w:sz w:val="23"/>
          <w:szCs w:val="23"/>
          <w:lang w:val="uk-UA"/>
        </w:rPr>
        <w:t xml:space="preserve">продовжену в </w:t>
      </w:r>
      <w:r w:rsidR="005A4C29" w:rsidRPr="00EC4FC9">
        <w:rPr>
          <w:bCs/>
          <w:sz w:val="23"/>
          <w:szCs w:val="23"/>
          <w:lang w:val="uk-UA"/>
        </w:rPr>
        <w:t xml:space="preserve">MANUNET II, </w:t>
      </w:r>
      <w:r w:rsidR="005A4C29" w:rsidRPr="00EC4FC9">
        <w:rPr>
          <w:rFonts w:cs="Times New Roman"/>
          <w:bCs/>
          <w:sz w:val="23"/>
          <w:szCs w:val="23"/>
          <w:lang w:val="uk-UA"/>
        </w:rPr>
        <w:t>підтримуючи, зокрема, мал</w:t>
      </w:r>
      <w:r w:rsidRPr="00EC4FC9">
        <w:rPr>
          <w:rFonts w:cs="Times New Roman"/>
          <w:bCs/>
          <w:sz w:val="23"/>
          <w:szCs w:val="23"/>
          <w:lang w:val="uk-UA"/>
        </w:rPr>
        <w:t>і</w:t>
      </w:r>
      <w:r w:rsidR="005A4C29" w:rsidRPr="00EC4FC9">
        <w:rPr>
          <w:rFonts w:cs="Times New Roman"/>
          <w:bCs/>
          <w:sz w:val="23"/>
          <w:szCs w:val="23"/>
          <w:lang w:val="uk-UA"/>
        </w:rPr>
        <w:t xml:space="preserve"> і середні підприємств</w:t>
      </w:r>
      <w:r w:rsidRPr="00EC4FC9">
        <w:rPr>
          <w:rFonts w:cs="Times New Roman"/>
          <w:bCs/>
          <w:sz w:val="23"/>
          <w:szCs w:val="23"/>
          <w:lang w:val="uk-UA"/>
        </w:rPr>
        <w:t>а,</w:t>
      </w:r>
      <w:r w:rsidR="005A4C29" w:rsidRPr="00EC4FC9">
        <w:rPr>
          <w:rFonts w:cs="Times New Roman"/>
          <w:bCs/>
          <w:sz w:val="23"/>
          <w:szCs w:val="23"/>
          <w:lang w:val="uk-UA"/>
        </w:rPr>
        <w:t xml:space="preserve"> </w:t>
      </w:r>
      <w:r w:rsidR="005A4C29" w:rsidRPr="00EC4FC9">
        <w:rPr>
          <w:bCs/>
          <w:sz w:val="23"/>
          <w:szCs w:val="23"/>
          <w:lang w:val="uk-UA"/>
        </w:rPr>
        <w:t>зосеред</w:t>
      </w:r>
      <w:r w:rsidRPr="00EC4FC9">
        <w:rPr>
          <w:bCs/>
          <w:sz w:val="23"/>
          <w:szCs w:val="23"/>
          <w:lang w:val="uk-UA"/>
        </w:rPr>
        <w:t xml:space="preserve">жуючи </w:t>
      </w:r>
      <w:r w:rsidR="005A4C29" w:rsidRPr="00EC4FC9">
        <w:rPr>
          <w:bCs/>
          <w:sz w:val="23"/>
          <w:szCs w:val="23"/>
          <w:lang w:val="uk-UA"/>
        </w:rPr>
        <w:t>увагу на ключових областях нових виробничих процесів, адаптивних виробничих систем</w:t>
      </w:r>
      <w:r w:rsidRPr="00EC4FC9">
        <w:rPr>
          <w:bCs/>
          <w:sz w:val="23"/>
          <w:szCs w:val="23"/>
          <w:lang w:val="uk-UA"/>
        </w:rPr>
        <w:t>ах</w:t>
      </w:r>
      <w:r w:rsidR="005A4C29" w:rsidRPr="00EC4FC9">
        <w:rPr>
          <w:bCs/>
          <w:sz w:val="23"/>
          <w:szCs w:val="23"/>
          <w:lang w:val="uk-UA"/>
        </w:rPr>
        <w:t xml:space="preserve"> і технологі</w:t>
      </w:r>
      <w:r w:rsidRPr="00EC4FC9">
        <w:rPr>
          <w:bCs/>
          <w:sz w:val="23"/>
          <w:szCs w:val="23"/>
          <w:lang w:val="uk-UA"/>
        </w:rPr>
        <w:t>ях</w:t>
      </w:r>
      <w:r w:rsidR="005A4C29" w:rsidRPr="00EC4FC9">
        <w:rPr>
          <w:bCs/>
          <w:sz w:val="23"/>
          <w:szCs w:val="23"/>
          <w:lang w:val="uk-UA"/>
        </w:rPr>
        <w:t xml:space="preserve"> для </w:t>
      </w:r>
      <w:r w:rsidRPr="00EC4FC9">
        <w:rPr>
          <w:bCs/>
          <w:sz w:val="23"/>
          <w:szCs w:val="23"/>
          <w:lang w:val="uk-UA"/>
        </w:rPr>
        <w:t>передових виробництв</w:t>
      </w:r>
      <w:r w:rsidR="005A4C29" w:rsidRPr="00EC4FC9">
        <w:rPr>
          <w:bCs/>
          <w:sz w:val="23"/>
          <w:szCs w:val="23"/>
          <w:lang w:val="uk-UA"/>
        </w:rPr>
        <w:t>, для реалізації спільн</w:t>
      </w:r>
      <w:r w:rsidRPr="00EC4FC9">
        <w:rPr>
          <w:bCs/>
          <w:sz w:val="23"/>
          <w:szCs w:val="23"/>
          <w:lang w:val="uk-UA"/>
        </w:rPr>
        <w:t>их</w:t>
      </w:r>
      <w:r w:rsidR="005A4C29" w:rsidRPr="00EC4FC9">
        <w:rPr>
          <w:bCs/>
          <w:sz w:val="23"/>
          <w:szCs w:val="23"/>
          <w:lang w:val="uk-UA"/>
        </w:rPr>
        <w:t xml:space="preserve"> транснаціональн</w:t>
      </w:r>
      <w:r w:rsidRPr="00EC4FC9">
        <w:rPr>
          <w:bCs/>
          <w:sz w:val="23"/>
          <w:szCs w:val="23"/>
          <w:lang w:val="uk-UA"/>
        </w:rPr>
        <w:t xml:space="preserve">их проектів </w:t>
      </w:r>
      <w:r w:rsidR="005A4C29" w:rsidRPr="00EC4FC9">
        <w:rPr>
          <w:bCs/>
          <w:sz w:val="23"/>
          <w:szCs w:val="23"/>
          <w:lang w:val="uk-UA"/>
        </w:rPr>
        <w:t xml:space="preserve">(в результаті грантів третім особам) </w:t>
      </w:r>
      <w:r w:rsidRPr="00EC4FC9">
        <w:rPr>
          <w:bCs/>
          <w:sz w:val="23"/>
          <w:szCs w:val="23"/>
          <w:lang w:val="uk-UA"/>
        </w:rPr>
        <w:t xml:space="preserve">при </w:t>
      </w:r>
      <w:r w:rsidR="005A4C29" w:rsidRPr="00EC4FC9">
        <w:rPr>
          <w:bCs/>
          <w:sz w:val="23"/>
          <w:szCs w:val="23"/>
          <w:lang w:val="uk-UA"/>
        </w:rPr>
        <w:t>спільно</w:t>
      </w:r>
      <w:r w:rsidRPr="00EC4FC9">
        <w:rPr>
          <w:bCs/>
          <w:sz w:val="23"/>
          <w:szCs w:val="23"/>
          <w:lang w:val="uk-UA"/>
        </w:rPr>
        <w:t>му</w:t>
      </w:r>
      <w:r w:rsidR="005A4C29" w:rsidRPr="00EC4FC9">
        <w:rPr>
          <w:bCs/>
          <w:sz w:val="23"/>
          <w:szCs w:val="23"/>
          <w:lang w:val="uk-UA"/>
        </w:rPr>
        <w:t xml:space="preserve"> фінансуванн</w:t>
      </w:r>
      <w:r w:rsidRPr="00EC4FC9">
        <w:rPr>
          <w:bCs/>
          <w:sz w:val="23"/>
          <w:szCs w:val="23"/>
          <w:lang w:val="uk-UA"/>
        </w:rPr>
        <w:t>і</w:t>
      </w:r>
      <w:r w:rsidR="005A4C29" w:rsidRPr="00EC4FC9">
        <w:rPr>
          <w:bCs/>
          <w:sz w:val="23"/>
          <w:szCs w:val="23"/>
          <w:lang w:val="uk-UA"/>
        </w:rPr>
        <w:t xml:space="preserve"> </w:t>
      </w:r>
      <w:r w:rsidRPr="00EC4FC9">
        <w:rPr>
          <w:bCs/>
          <w:sz w:val="23"/>
          <w:szCs w:val="23"/>
          <w:lang w:val="uk-UA"/>
        </w:rPr>
        <w:t xml:space="preserve">з боку ЄС </w:t>
      </w:r>
      <w:r w:rsidR="005A4C29" w:rsidRPr="00EC4FC9">
        <w:rPr>
          <w:bCs/>
          <w:sz w:val="23"/>
          <w:szCs w:val="23"/>
          <w:lang w:val="uk-UA"/>
        </w:rPr>
        <w:t>для підтримки мульти-національн</w:t>
      </w:r>
      <w:r w:rsidRPr="00EC4FC9">
        <w:rPr>
          <w:bCs/>
          <w:sz w:val="23"/>
          <w:szCs w:val="23"/>
          <w:lang w:val="uk-UA"/>
        </w:rPr>
        <w:t>их</w:t>
      </w:r>
      <w:r w:rsidR="005A4C29" w:rsidRPr="00EC4FC9">
        <w:rPr>
          <w:bCs/>
          <w:sz w:val="23"/>
          <w:szCs w:val="23"/>
          <w:lang w:val="uk-UA"/>
        </w:rPr>
        <w:t xml:space="preserve"> інноваційн</w:t>
      </w:r>
      <w:r w:rsidRPr="00EC4FC9">
        <w:rPr>
          <w:bCs/>
          <w:sz w:val="23"/>
          <w:szCs w:val="23"/>
          <w:lang w:val="uk-UA"/>
        </w:rPr>
        <w:t>их</w:t>
      </w:r>
      <w:r w:rsidR="005A4C29" w:rsidRPr="00EC4FC9">
        <w:rPr>
          <w:bCs/>
          <w:sz w:val="23"/>
          <w:szCs w:val="23"/>
          <w:lang w:val="uk-UA"/>
        </w:rPr>
        <w:t xml:space="preserve"> науково-дослідн</w:t>
      </w:r>
      <w:r w:rsidRPr="00EC4FC9">
        <w:rPr>
          <w:bCs/>
          <w:sz w:val="23"/>
          <w:szCs w:val="23"/>
          <w:lang w:val="uk-UA"/>
        </w:rPr>
        <w:t>их</w:t>
      </w:r>
      <w:r w:rsidR="005A4C29" w:rsidRPr="00EC4FC9">
        <w:rPr>
          <w:bCs/>
          <w:sz w:val="23"/>
          <w:szCs w:val="23"/>
          <w:lang w:val="uk-UA"/>
        </w:rPr>
        <w:t xml:space="preserve"> ініціатив в цій галузі. </w:t>
      </w:r>
      <w:r w:rsidRPr="00EC4FC9">
        <w:rPr>
          <w:bCs/>
          <w:sz w:val="23"/>
          <w:szCs w:val="23"/>
          <w:lang w:val="uk-UA"/>
        </w:rPr>
        <w:t xml:space="preserve">Очікується координація </w:t>
      </w:r>
      <w:r w:rsidR="005A4C29" w:rsidRPr="00EC4FC9">
        <w:rPr>
          <w:bCs/>
          <w:sz w:val="23"/>
          <w:szCs w:val="23"/>
          <w:lang w:val="uk-UA"/>
        </w:rPr>
        <w:t xml:space="preserve">з відповідними </w:t>
      </w:r>
      <w:r w:rsidRPr="00EC4FC9">
        <w:rPr>
          <w:bCs/>
          <w:sz w:val="23"/>
          <w:szCs w:val="23"/>
          <w:lang w:val="uk-UA"/>
        </w:rPr>
        <w:t xml:space="preserve">учасниками </w:t>
      </w:r>
      <w:r w:rsidR="005A4C29" w:rsidRPr="00EC4FC9">
        <w:rPr>
          <w:bCs/>
          <w:sz w:val="23"/>
          <w:szCs w:val="23"/>
          <w:lang w:val="uk-UA"/>
        </w:rPr>
        <w:t>на європейському рівні, таки</w:t>
      </w:r>
      <w:r w:rsidRPr="00EC4FC9">
        <w:rPr>
          <w:bCs/>
          <w:sz w:val="23"/>
          <w:szCs w:val="23"/>
          <w:lang w:val="uk-UA"/>
        </w:rPr>
        <w:t>ми</w:t>
      </w:r>
      <w:r w:rsidR="005A4C29" w:rsidRPr="00EC4FC9">
        <w:rPr>
          <w:bCs/>
          <w:sz w:val="23"/>
          <w:szCs w:val="23"/>
          <w:lang w:val="uk-UA"/>
        </w:rPr>
        <w:t xml:space="preserve"> як </w:t>
      </w:r>
      <w:r w:rsidRPr="00EC4FC9">
        <w:rPr>
          <w:bCs/>
          <w:sz w:val="23"/>
          <w:szCs w:val="23"/>
          <w:lang w:val="uk-UA"/>
        </w:rPr>
        <w:t>передові промислові виробництва</w:t>
      </w:r>
      <w:r w:rsidR="005A4C29" w:rsidRPr="00EC4FC9">
        <w:rPr>
          <w:bCs/>
          <w:sz w:val="23"/>
          <w:szCs w:val="23"/>
          <w:lang w:val="uk-UA"/>
        </w:rPr>
        <w:t xml:space="preserve"> та європейськ</w:t>
      </w:r>
      <w:r w:rsidRPr="00EC4FC9">
        <w:rPr>
          <w:bCs/>
          <w:sz w:val="23"/>
          <w:szCs w:val="23"/>
          <w:lang w:val="uk-UA"/>
        </w:rPr>
        <w:t>і</w:t>
      </w:r>
      <w:r w:rsidR="005A4C29" w:rsidRPr="00EC4FC9">
        <w:rPr>
          <w:bCs/>
          <w:sz w:val="23"/>
          <w:szCs w:val="23"/>
          <w:lang w:val="uk-UA"/>
        </w:rPr>
        <w:t xml:space="preserve"> технологічн</w:t>
      </w:r>
      <w:r w:rsidRPr="00EC4FC9">
        <w:rPr>
          <w:bCs/>
          <w:sz w:val="23"/>
          <w:szCs w:val="23"/>
          <w:lang w:val="uk-UA"/>
        </w:rPr>
        <w:t>і</w:t>
      </w:r>
      <w:r w:rsidR="005A4C29" w:rsidRPr="00EC4FC9">
        <w:rPr>
          <w:bCs/>
          <w:sz w:val="23"/>
          <w:szCs w:val="23"/>
          <w:lang w:val="uk-UA"/>
        </w:rPr>
        <w:t xml:space="preserve"> платформ</w:t>
      </w:r>
      <w:r w:rsidRPr="00EC4FC9">
        <w:rPr>
          <w:bCs/>
          <w:sz w:val="23"/>
          <w:szCs w:val="23"/>
          <w:lang w:val="uk-UA"/>
        </w:rPr>
        <w:t>и</w:t>
      </w:r>
      <w:r w:rsidR="005A4C29" w:rsidRPr="00EC4FC9">
        <w:rPr>
          <w:bCs/>
          <w:sz w:val="23"/>
          <w:szCs w:val="23"/>
          <w:lang w:val="uk-UA"/>
        </w:rPr>
        <w:t xml:space="preserve">, як очікується, </w:t>
      </w:r>
      <w:r w:rsidRPr="00EC4FC9">
        <w:rPr>
          <w:bCs/>
          <w:sz w:val="23"/>
          <w:szCs w:val="23"/>
          <w:lang w:val="uk-UA"/>
        </w:rPr>
        <w:t xml:space="preserve">причому значна </w:t>
      </w:r>
      <w:r w:rsidR="005A4C29" w:rsidRPr="00EC4FC9">
        <w:rPr>
          <w:bCs/>
          <w:sz w:val="23"/>
          <w:szCs w:val="23"/>
          <w:lang w:val="uk-UA"/>
        </w:rPr>
        <w:t xml:space="preserve">участь у транснаціональних проектах МСП з інноваційним потенціалом заохочується. Міжнародне співробітництво в </w:t>
      </w:r>
      <w:r w:rsidR="00DF3148" w:rsidRPr="00EC4FC9">
        <w:rPr>
          <w:bCs/>
          <w:sz w:val="23"/>
          <w:szCs w:val="23"/>
          <w:lang w:val="uk-UA"/>
        </w:rPr>
        <w:t xml:space="preserve">дослідницьких питаннях виробництва </w:t>
      </w:r>
      <w:r w:rsidR="005A4C29" w:rsidRPr="00EC4FC9">
        <w:rPr>
          <w:bCs/>
          <w:sz w:val="23"/>
          <w:szCs w:val="23"/>
          <w:lang w:val="uk-UA"/>
        </w:rPr>
        <w:t>на глобальному рівні повинн</w:t>
      </w:r>
      <w:r w:rsidR="005A3FF6">
        <w:rPr>
          <w:bCs/>
          <w:sz w:val="23"/>
          <w:szCs w:val="23"/>
          <w:lang w:val="uk-UA"/>
        </w:rPr>
        <w:t>е</w:t>
      </w:r>
      <w:r w:rsidR="005A4C29" w:rsidRPr="00EC4FC9">
        <w:rPr>
          <w:bCs/>
          <w:sz w:val="23"/>
          <w:szCs w:val="23"/>
          <w:lang w:val="uk-UA"/>
        </w:rPr>
        <w:t xml:space="preserve"> бути належним чином врахован</w:t>
      </w:r>
      <w:r w:rsidR="005A3FF6">
        <w:rPr>
          <w:bCs/>
          <w:sz w:val="23"/>
          <w:szCs w:val="23"/>
          <w:lang w:val="uk-UA"/>
        </w:rPr>
        <w:t>е</w:t>
      </w:r>
      <w:r w:rsidR="005A4C29" w:rsidRPr="00EC4FC9">
        <w:rPr>
          <w:bCs/>
          <w:sz w:val="23"/>
          <w:szCs w:val="23"/>
          <w:lang w:val="uk-UA"/>
        </w:rPr>
        <w:t xml:space="preserve"> і можлив</w:t>
      </w:r>
      <w:r w:rsidR="00DF3148" w:rsidRPr="00EC4FC9">
        <w:rPr>
          <w:bCs/>
          <w:sz w:val="23"/>
          <w:szCs w:val="23"/>
          <w:lang w:val="uk-UA"/>
        </w:rPr>
        <w:t>а</w:t>
      </w:r>
      <w:r w:rsidR="005A4C29" w:rsidRPr="00EC4FC9">
        <w:rPr>
          <w:bCs/>
          <w:sz w:val="23"/>
          <w:szCs w:val="23"/>
          <w:lang w:val="uk-UA"/>
        </w:rPr>
        <w:t xml:space="preserve"> участь у пропонованому ERA-NET </w:t>
      </w:r>
      <w:r w:rsidR="00DF3148" w:rsidRPr="00EC4FC9">
        <w:rPr>
          <w:bCs/>
          <w:sz w:val="23"/>
          <w:szCs w:val="23"/>
          <w:lang w:val="uk-UA"/>
        </w:rPr>
        <w:t xml:space="preserve">співробітництві </w:t>
      </w:r>
      <w:r w:rsidR="005A4C29" w:rsidRPr="00EC4FC9">
        <w:rPr>
          <w:bCs/>
          <w:sz w:val="23"/>
          <w:szCs w:val="23"/>
          <w:lang w:val="uk-UA"/>
        </w:rPr>
        <w:t xml:space="preserve">третіх країн з місцевими програмами фінансування </w:t>
      </w:r>
      <w:r w:rsidR="00DF3148" w:rsidRPr="00EC4FC9">
        <w:rPr>
          <w:bCs/>
          <w:sz w:val="23"/>
          <w:szCs w:val="23"/>
          <w:lang w:val="uk-UA"/>
        </w:rPr>
        <w:t xml:space="preserve">виробництва </w:t>
      </w:r>
      <w:r w:rsidR="005A4C29" w:rsidRPr="00EC4FC9">
        <w:rPr>
          <w:bCs/>
          <w:sz w:val="23"/>
          <w:szCs w:val="23"/>
          <w:lang w:val="uk-UA"/>
        </w:rPr>
        <w:t>заохочується.</w:t>
      </w:r>
    </w:p>
    <w:p w:rsidR="005A4C29" w:rsidRDefault="005A4C29" w:rsidP="006B2B1D">
      <w:pPr>
        <w:spacing w:after="0" w:line="240" w:lineRule="auto"/>
        <w:jc w:val="both"/>
        <w:rPr>
          <w:bCs/>
          <w:sz w:val="23"/>
          <w:szCs w:val="23"/>
          <w:lang w:val="uk-UA"/>
        </w:rPr>
      </w:pPr>
      <w:r w:rsidRPr="00EC4FC9">
        <w:rPr>
          <w:bCs/>
          <w:sz w:val="23"/>
          <w:szCs w:val="23"/>
          <w:lang w:val="uk-UA"/>
        </w:rPr>
        <w:t xml:space="preserve">Комісія вважає, що пропозиції, </w:t>
      </w:r>
      <w:r w:rsidR="005A3FF6">
        <w:rPr>
          <w:bCs/>
          <w:sz w:val="23"/>
          <w:szCs w:val="23"/>
          <w:lang w:val="uk-UA"/>
        </w:rPr>
        <w:t xml:space="preserve">які </w:t>
      </w:r>
      <w:r w:rsidR="00DF3148" w:rsidRPr="00EC4FC9">
        <w:rPr>
          <w:bCs/>
          <w:sz w:val="23"/>
          <w:szCs w:val="23"/>
          <w:lang w:val="uk-UA"/>
        </w:rPr>
        <w:t xml:space="preserve">передбачають </w:t>
      </w:r>
      <w:r w:rsidRPr="00EC4FC9">
        <w:rPr>
          <w:bCs/>
          <w:sz w:val="23"/>
          <w:szCs w:val="23"/>
          <w:lang w:val="uk-UA"/>
        </w:rPr>
        <w:t>внесок від ЄС 8</w:t>
      </w:r>
      <w:r w:rsidR="00DF3148" w:rsidRPr="00EC4FC9">
        <w:rPr>
          <w:bCs/>
          <w:sz w:val="23"/>
          <w:szCs w:val="23"/>
          <w:lang w:val="uk-UA"/>
        </w:rPr>
        <w:t xml:space="preserve">-10 </w:t>
      </w:r>
      <w:r w:rsidRPr="00EC4FC9">
        <w:rPr>
          <w:bCs/>
          <w:sz w:val="23"/>
          <w:szCs w:val="23"/>
          <w:lang w:val="uk-UA"/>
        </w:rPr>
        <w:t>млн</w:t>
      </w:r>
      <w:r w:rsidR="005A3FF6">
        <w:rPr>
          <w:bCs/>
          <w:sz w:val="23"/>
          <w:szCs w:val="23"/>
          <w:lang w:val="uk-UA"/>
        </w:rPr>
        <w:t>.</w:t>
      </w:r>
      <w:r w:rsidRPr="00EC4FC9">
        <w:rPr>
          <w:bCs/>
          <w:sz w:val="23"/>
          <w:szCs w:val="23"/>
          <w:lang w:val="uk-UA"/>
        </w:rPr>
        <w:t xml:space="preserve"> </w:t>
      </w:r>
      <w:r w:rsidR="005A3FF6" w:rsidRPr="00EC4FC9">
        <w:rPr>
          <w:bCs/>
          <w:sz w:val="23"/>
          <w:szCs w:val="23"/>
          <w:lang w:val="uk-UA"/>
        </w:rPr>
        <w:t xml:space="preserve">Євро </w:t>
      </w:r>
      <w:r w:rsidRPr="00EC4FC9">
        <w:rPr>
          <w:bCs/>
          <w:sz w:val="23"/>
          <w:szCs w:val="23"/>
          <w:lang w:val="uk-UA"/>
        </w:rPr>
        <w:t xml:space="preserve">дозволить цю конкретну задачу вирішувати відповідним чином. </w:t>
      </w:r>
      <w:r w:rsidR="00DF3148" w:rsidRPr="00EC4FC9">
        <w:rPr>
          <w:bCs/>
          <w:sz w:val="23"/>
          <w:szCs w:val="23"/>
          <w:lang w:val="uk-UA"/>
        </w:rPr>
        <w:t xml:space="preserve">Тим не менш, не виключається розгляд і відбір пропозицій, </w:t>
      </w:r>
      <w:r w:rsidR="005A3FF6">
        <w:rPr>
          <w:bCs/>
          <w:sz w:val="23"/>
          <w:szCs w:val="23"/>
          <w:lang w:val="uk-UA"/>
        </w:rPr>
        <w:t xml:space="preserve">які </w:t>
      </w:r>
      <w:r w:rsidR="00DF3148" w:rsidRPr="00EC4FC9">
        <w:rPr>
          <w:bCs/>
          <w:sz w:val="23"/>
          <w:szCs w:val="23"/>
          <w:lang w:val="uk-UA"/>
        </w:rPr>
        <w:t>передбачають інші рівні фінансування. Буде профінансовано не більше одного проекту</w:t>
      </w:r>
      <w:r w:rsidRPr="00EC4FC9">
        <w:rPr>
          <w:bCs/>
          <w:sz w:val="23"/>
          <w:szCs w:val="23"/>
          <w:lang w:val="uk-UA"/>
        </w:rPr>
        <w:t xml:space="preserve">. Потенційні учасники організації повинні </w:t>
      </w:r>
      <w:r w:rsidR="00DF3148" w:rsidRPr="00EC4FC9">
        <w:rPr>
          <w:bCs/>
          <w:sz w:val="23"/>
          <w:szCs w:val="23"/>
          <w:lang w:val="uk-UA"/>
        </w:rPr>
        <w:t xml:space="preserve">мати на увазі </w:t>
      </w:r>
      <w:r w:rsidRPr="00EC4FC9">
        <w:rPr>
          <w:bCs/>
          <w:sz w:val="23"/>
          <w:szCs w:val="23"/>
          <w:lang w:val="uk-UA"/>
        </w:rPr>
        <w:t xml:space="preserve">, що вплив ERA-NET може бути </w:t>
      </w:r>
      <w:r w:rsidR="00DF3148" w:rsidRPr="00EC4FC9">
        <w:rPr>
          <w:bCs/>
          <w:sz w:val="23"/>
          <w:szCs w:val="23"/>
          <w:lang w:val="uk-UA"/>
        </w:rPr>
        <w:t xml:space="preserve">посилений </w:t>
      </w:r>
      <w:r w:rsidRPr="00EC4FC9">
        <w:rPr>
          <w:bCs/>
          <w:sz w:val="23"/>
          <w:szCs w:val="23"/>
          <w:lang w:val="uk-UA"/>
        </w:rPr>
        <w:t xml:space="preserve">за рахунок використання ресурсів </w:t>
      </w:r>
      <w:r w:rsidR="00DF3148" w:rsidRPr="00EC4FC9">
        <w:rPr>
          <w:bCs/>
          <w:sz w:val="23"/>
          <w:szCs w:val="23"/>
          <w:lang w:val="uk-UA"/>
        </w:rPr>
        <w:t xml:space="preserve">від </w:t>
      </w:r>
      <w:r w:rsidRPr="00EC4FC9">
        <w:rPr>
          <w:bCs/>
          <w:sz w:val="23"/>
          <w:szCs w:val="23"/>
          <w:lang w:val="uk-UA"/>
        </w:rPr>
        <w:t>Європейськи</w:t>
      </w:r>
      <w:r w:rsidR="00DF3148" w:rsidRPr="00EC4FC9">
        <w:rPr>
          <w:bCs/>
          <w:sz w:val="23"/>
          <w:szCs w:val="23"/>
          <w:lang w:val="uk-UA"/>
        </w:rPr>
        <w:t>х</w:t>
      </w:r>
      <w:r w:rsidRPr="00EC4FC9">
        <w:rPr>
          <w:bCs/>
          <w:sz w:val="23"/>
          <w:szCs w:val="23"/>
          <w:lang w:val="uk-UA"/>
        </w:rPr>
        <w:t xml:space="preserve"> структурн</w:t>
      </w:r>
      <w:r w:rsidR="00DF3148" w:rsidRPr="00EC4FC9">
        <w:rPr>
          <w:bCs/>
          <w:sz w:val="23"/>
          <w:szCs w:val="23"/>
          <w:lang w:val="uk-UA"/>
        </w:rPr>
        <w:t>их</w:t>
      </w:r>
      <w:r w:rsidRPr="00EC4FC9">
        <w:rPr>
          <w:bCs/>
          <w:sz w:val="23"/>
          <w:szCs w:val="23"/>
          <w:lang w:val="uk-UA"/>
        </w:rPr>
        <w:t xml:space="preserve"> та інвестиційних фондів (за умови, що відповідні заходи разом з відповідним національним внеском для них були передбачені у </w:t>
      </w:r>
      <w:r w:rsidR="00DF3148" w:rsidRPr="00EC4FC9">
        <w:rPr>
          <w:bCs/>
          <w:sz w:val="23"/>
          <w:szCs w:val="23"/>
          <w:lang w:val="uk-UA"/>
        </w:rPr>
        <w:t>Програмі дій</w:t>
      </w:r>
      <w:r w:rsidRPr="00EC4FC9">
        <w:rPr>
          <w:bCs/>
          <w:sz w:val="23"/>
          <w:szCs w:val="23"/>
          <w:lang w:val="uk-UA"/>
        </w:rPr>
        <w:t xml:space="preserve">). </w:t>
      </w:r>
      <w:r w:rsidR="005A3FF6" w:rsidRPr="00EC4FC9">
        <w:rPr>
          <w:bCs/>
          <w:sz w:val="23"/>
          <w:szCs w:val="23"/>
          <w:lang w:val="uk-UA"/>
        </w:rPr>
        <w:t xml:space="preserve">Учасники </w:t>
      </w:r>
      <w:r w:rsidRPr="00EC4FC9">
        <w:rPr>
          <w:bCs/>
          <w:sz w:val="23"/>
          <w:szCs w:val="23"/>
          <w:lang w:val="uk-UA"/>
        </w:rPr>
        <w:t xml:space="preserve">повинні розуміти, що </w:t>
      </w:r>
      <w:r w:rsidR="00DF3148" w:rsidRPr="00EC4FC9">
        <w:rPr>
          <w:bCs/>
          <w:sz w:val="23"/>
          <w:szCs w:val="23"/>
          <w:lang w:val="uk-UA"/>
        </w:rPr>
        <w:t xml:space="preserve">такі </w:t>
      </w:r>
      <w:r w:rsidRPr="00EC4FC9">
        <w:rPr>
          <w:bCs/>
          <w:sz w:val="23"/>
          <w:szCs w:val="23"/>
          <w:lang w:val="uk-UA"/>
        </w:rPr>
        <w:t xml:space="preserve"> кошти не можуть замінити частково або повністю очікуваний національний вклад</w:t>
      </w:r>
      <w:r w:rsidR="005A3FF6">
        <w:rPr>
          <w:bCs/>
          <w:sz w:val="23"/>
          <w:szCs w:val="23"/>
          <w:lang w:val="uk-UA"/>
        </w:rPr>
        <w:t>,</w:t>
      </w:r>
      <w:r w:rsidRPr="00EC4FC9">
        <w:rPr>
          <w:bCs/>
          <w:sz w:val="23"/>
          <w:szCs w:val="23"/>
          <w:lang w:val="uk-UA"/>
        </w:rPr>
        <w:t xml:space="preserve"> </w:t>
      </w:r>
      <w:r w:rsidR="00DF3148" w:rsidRPr="00EC4FC9">
        <w:rPr>
          <w:bCs/>
          <w:sz w:val="23"/>
          <w:szCs w:val="23"/>
          <w:lang w:val="uk-UA"/>
        </w:rPr>
        <w:t xml:space="preserve">співмірний з очікуваним фінансуванням </w:t>
      </w:r>
      <w:r w:rsidRPr="00EC4FC9">
        <w:rPr>
          <w:bCs/>
          <w:sz w:val="23"/>
          <w:szCs w:val="23"/>
          <w:lang w:val="uk-UA"/>
        </w:rPr>
        <w:t>Горизонт</w:t>
      </w:r>
      <w:r w:rsidR="00DF3148" w:rsidRPr="00EC4FC9">
        <w:rPr>
          <w:bCs/>
          <w:sz w:val="23"/>
          <w:szCs w:val="23"/>
          <w:lang w:val="uk-UA"/>
        </w:rPr>
        <w:t xml:space="preserve"> </w:t>
      </w:r>
      <w:r w:rsidRPr="00EC4FC9">
        <w:rPr>
          <w:bCs/>
          <w:sz w:val="23"/>
          <w:szCs w:val="23"/>
          <w:lang w:val="uk-UA"/>
        </w:rPr>
        <w:t>2020</w:t>
      </w:r>
      <w:r w:rsidR="005A3FF6">
        <w:rPr>
          <w:bCs/>
          <w:sz w:val="23"/>
          <w:szCs w:val="23"/>
          <w:lang w:val="uk-UA"/>
        </w:rPr>
        <w:t>,</w:t>
      </w:r>
      <w:r w:rsidRPr="00EC4FC9">
        <w:rPr>
          <w:bCs/>
          <w:sz w:val="23"/>
          <w:szCs w:val="23"/>
          <w:lang w:val="uk-UA"/>
        </w:rPr>
        <w:t xml:space="preserve"> </w:t>
      </w:r>
      <w:r w:rsidR="005A3FF6" w:rsidRPr="00EC4FC9">
        <w:rPr>
          <w:bCs/>
          <w:sz w:val="23"/>
          <w:szCs w:val="23"/>
          <w:lang w:val="uk-UA"/>
        </w:rPr>
        <w:t xml:space="preserve">однак </w:t>
      </w:r>
      <w:r w:rsidRPr="00EC4FC9">
        <w:rPr>
          <w:bCs/>
          <w:sz w:val="23"/>
          <w:szCs w:val="23"/>
          <w:lang w:val="uk-UA"/>
        </w:rPr>
        <w:t xml:space="preserve">ESI фонди (спільно з національними фондами) можуть бути використані для посилення впливу на </w:t>
      </w:r>
      <w:r w:rsidR="00DF3148" w:rsidRPr="00EC4FC9">
        <w:rPr>
          <w:bCs/>
          <w:sz w:val="23"/>
          <w:szCs w:val="23"/>
          <w:lang w:val="uk-UA"/>
        </w:rPr>
        <w:t>ЕRА</w:t>
      </w:r>
      <w:r w:rsidRPr="00EC4FC9">
        <w:rPr>
          <w:bCs/>
          <w:sz w:val="23"/>
          <w:szCs w:val="23"/>
          <w:lang w:val="uk-UA"/>
        </w:rPr>
        <w:t xml:space="preserve">-NET </w:t>
      </w:r>
      <w:r w:rsidR="00DF3148" w:rsidRPr="00EC4FC9">
        <w:rPr>
          <w:bCs/>
          <w:sz w:val="23"/>
          <w:szCs w:val="23"/>
          <w:lang w:val="uk-UA"/>
        </w:rPr>
        <w:t xml:space="preserve">відкриваючи </w:t>
      </w:r>
      <w:r w:rsidRPr="00EC4FC9">
        <w:rPr>
          <w:bCs/>
          <w:sz w:val="23"/>
          <w:szCs w:val="23"/>
          <w:lang w:val="uk-UA"/>
        </w:rPr>
        <w:t>додатков</w:t>
      </w:r>
      <w:r w:rsidR="00DF3148" w:rsidRPr="00EC4FC9">
        <w:rPr>
          <w:bCs/>
          <w:sz w:val="23"/>
          <w:szCs w:val="23"/>
          <w:lang w:val="uk-UA"/>
        </w:rPr>
        <w:t>і</w:t>
      </w:r>
      <w:r w:rsidRPr="00EC4FC9">
        <w:rPr>
          <w:bCs/>
          <w:sz w:val="23"/>
          <w:szCs w:val="23"/>
          <w:lang w:val="uk-UA"/>
        </w:rPr>
        <w:t xml:space="preserve"> національн</w:t>
      </w:r>
      <w:r w:rsidR="00DF3148" w:rsidRPr="00EC4FC9">
        <w:rPr>
          <w:bCs/>
          <w:sz w:val="23"/>
          <w:szCs w:val="23"/>
          <w:lang w:val="uk-UA"/>
        </w:rPr>
        <w:t>і</w:t>
      </w:r>
      <w:r w:rsidRPr="00EC4FC9">
        <w:rPr>
          <w:bCs/>
          <w:sz w:val="23"/>
          <w:szCs w:val="23"/>
          <w:lang w:val="uk-UA"/>
        </w:rPr>
        <w:t xml:space="preserve"> засоб</w:t>
      </w:r>
      <w:r w:rsidR="00DF3148" w:rsidRPr="00EC4FC9">
        <w:rPr>
          <w:bCs/>
          <w:sz w:val="23"/>
          <w:szCs w:val="23"/>
          <w:lang w:val="uk-UA"/>
        </w:rPr>
        <w:t>и</w:t>
      </w:r>
      <w:r w:rsidRPr="00EC4FC9">
        <w:rPr>
          <w:bCs/>
          <w:sz w:val="23"/>
          <w:szCs w:val="23"/>
          <w:lang w:val="uk-UA"/>
        </w:rPr>
        <w:t xml:space="preserve"> для </w:t>
      </w:r>
      <w:r w:rsidR="00DF3148" w:rsidRPr="00EC4FC9">
        <w:rPr>
          <w:bCs/>
          <w:sz w:val="23"/>
          <w:szCs w:val="23"/>
          <w:lang w:val="uk-UA"/>
        </w:rPr>
        <w:t xml:space="preserve">досягення </w:t>
      </w:r>
      <w:r w:rsidRPr="00EC4FC9">
        <w:rPr>
          <w:bCs/>
          <w:sz w:val="23"/>
          <w:szCs w:val="23"/>
          <w:lang w:val="uk-UA"/>
        </w:rPr>
        <w:t>мети.</w:t>
      </w:r>
    </w:p>
    <w:p w:rsidR="005A3FF6" w:rsidRPr="005A3FF6" w:rsidRDefault="005A3FF6" w:rsidP="006B2B1D">
      <w:pPr>
        <w:spacing w:after="0" w:line="240" w:lineRule="auto"/>
        <w:jc w:val="both"/>
        <w:rPr>
          <w:bCs/>
          <w:sz w:val="10"/>
          <w:szCs w:val="23"/>
          <w:lang w:val="uk-UA"/>
        </w:rPr>
      </w:pPr>
    </w:p>
    <w:p w:rsidR="005A4C29" w:rsidRPr="00EC4FC9" w:rsidRDefault="005A4C29" w:rsidP="006B2B1D">
      <w:pPr>
        <w:spacing w:after="0" w:line="240" w:lineRule="auto"/>
        <w:jc w:val="both"/>
        <w:rPr>
          <w:bCs/>
          <w:color w:val="0000FF"/>
          <w:sz w:val="23"/>
          <w:szCs w:val="23"/>
          <w:lang w:val="uk-UA"/>
        </w:rPr>
      </w:pPr>
      <w:r w:rsidRPr="00EC4FC9">
        <w:rPr>
          <w:bCs/>
          <w:color w:val="0000FF"/>
          <w:sz w:val="23"/>
          <w:szCs w:val="23"/>
          <w:lang w:val="uk-UA"/>
        </w:rPr>
        <w:t>Очікуваний ефект:</w:t>
      </w:r>
    </w:p>
    <w:p w:rsidR="005A4C29" w:rsidRPr="00EC4FC9" w:rsidRDefault="005A4C29" w:rsidP="006B2B1D">
      <w:pPr>
        <w:spacing w:after="0" w:line="240" w:lineRule="auto"/>
        <w:jc w:val="both"/>
        <w:rPr>
          <w:bCs/>
          <w:sz w:val="23"/>
          <w:szCs w:val="23"/>
          <w:lang w:val="uk-UA"/>
        </w:rPr>
      </w:pPr>
      <w:r w:rsidRPr="00EC4FC9">
        <w:rPr>
          <w:bCs/>
          <w:sz w:val="23"/>
          <w:szCs w:val="23"/>
          <w:lang w:val="uk-UA"/>
        </w:rPr>
        <w:t xml:space="preserve">• Взаємодія і узгодженість </w:t>
      </w:r>
      <w:r w:rsidR="00DF3148" w:rsidRPr="00EC4FC9">
        <w:rPr>
          <w:bCs/>
          <w:sz w:val="23"/>
          <w:szCs w:val="23"/>
          <w:lang w:val="uk-UA"/>
        </w:rPr>
        <w:t xml:space="preserve">дій </w:t>
      </w:r>
      <w:r w:rsidRPr="00EC4FC9">
        <w:rPr>
          <w:bCs/>
          <w:sz w:val="23"/>
          <w:szCs w:val="23"/>
          <w:lang w:val="uk-UA"/>
        </w:rPr>
        <w:t>в ключових областях передових виробничих досліджень на національному та регіональному рівн</w:t>
      </w:r>
      <w:r w:rsidR="00DF3148" w:rsidRPr="00EC4FC9">
        <w:rPr>
          <w:bCs/>
          <w:sz w:val="23"/>
          <w:szCs w:val="23"/>
          <w:lang w:val="uk-UA"/>
        </w:rPr>
        <w:t>ях</w:t>
      </w:r>
      <w:r w:rsidRPr="00EC4FC9">
        <w:rPr>
          <w:bCs/>
          <w:sz w:val="23"/>
          <w:szCs w:val="23"/>
          <w:lang w:val="uk-UA"/>
        </w:rPr>
        <w:t>;</w:t>
      </w:r>
    </w:p>
    <w:p w:rsidR="005A4C29" w:rsidRPr="00EC4FC9" w:rsidRDefault="005A4C29" w:rsidP="006B2B1D">
      <w:pPr>
        <w:spacing w:after="0" w:line="240" w:lineRule="auto"/>
        <w:jc w:val="both"/>
        <w:rPr>
          <w:bCs/>
          <w:sz w:val="23"/>
          <w:szCs w:val="23"/>
          <w:lang w:val="uk-UA"/>
        </w:rPr>
      </w:pPr>
      <w:r w:rsidRPr="00EC4FC9">
        <w:rPr>
          <w:bCs/>
          <w:sz w:val="23"/>
          <w:szCs w:val="23"/>
          <w:lang w:val="uk-UA"/>
        </w:rPr>
        <w:t xml:space="preserve">• </w:t>
      </w:r>
      <w:r w:rsidR="00DF3148" w:rsidRPr="00EC4FC9">
        <w:rPr>
          <w:bCs/>
          <w:sz w:val="23"/>
          <w:szCs w:val="23"/>
          <w:lang w:val="uk-UA"/>
        </w:rPr>
        <w:t xml:space="preserve">Вхід </w:t>
      </w:r>
      <w:r w:rsidRPr="00EC4FC9">
        <w:rPr>
          <w:bCs/>
          <w:sz w:val="23"/>
          <w:szCs w:val="23"/>
          <w:lang w:val="uk-UA"/>
        </w:rPr>
        <w:t>в стратегі</w:t>
      </w:r>
      <w:r w:rsidR="00DF3148" w:rsidRPr="00EC4FC9">
        <w:rPr>
          <w:bCs/>
          <w:sz w:val="23"/>
          <w:szCs w:val="23"/>
          <w:lang w:val="uk-UA"/>
        </w:rPr>
        <w:t>ю</w:t>
      </w:r>
      <w:r w:rsidRPr="00EC4FC9">
        <w:rPr>
          <w:bCs/>
          <w:sz w:val="23"/>
          <w:szCs w:val="23"/>
          <w:lang w:val="uk-UA"/>
        </w:rPr>
        <w:t xml:space="preserve"> і політик</w:t>
      </w:r>
      <w:r w:rsidR="00DF3148" w:rsidRPr="00EC4FC9">
        <w:rPr>
          <w:bCs/>
          <w:sz w:val="23"/>
          <w:szCs w:val="23"/>
          <w:lang w:val="uk-UA"/>
        </w:rPr>
        <w:t>у</w:t>
      </w:r>
      <w:r w:rsidRPr="00EC4FC9">
        <w:rPr>
          <w:bCs/>
          <w:sz w:val="23"/>
          <w:szCs w:val="23"/>
          <w:lang w:val="uk-UA"/>
        </w:rPr>
        <w:t xml:space="preserve"> в області передових технологій</w:t>
      </w:r>
    </w:p>
    <w:p w:rsidR="005A4C29" w:rsidRPr="00EC4FC9" w:rsidRDefault="005A4C29" w:rsidP="006B2B1D">
      <w:pPr>
        <w:spacing w:after="0" w:line="240" w:lineRule="auto"/>
        <w:jc w:val="both"/>
        <w:rPr>
          <w:bCs/>
          <w:sz w:val="23"/>
          <w:szCs w:val="23"/>
          <w:lang w:val="uk-UA"/>
        </w:rPr>
      </w:pPr>
      <w:r w:rsidRPr="00EC4FC9">
        <w:rPr>
          <w:bCs/>
          <w:sz w:val="23"/>
          <w:szCs w:val="23"/>
          <w:lang w:val="uk-UA"/>
        </w:rPr>
        <w:t>•</w:t>
      </w:r>
      <w:r w:rsidR="005A3FF6">
        <w:rPr>
          <w:bCs/>
          <w:sz w:val="23"/>
          <w:szCs w:val="23"/>
          <w:lang w:val="uk-UA"/>
        </w:rPr>
        <w:t xml:space="preserve"> </w:t>
      </w:r>
      <w:r w:rsidR="00DF3148" w:rsidRPr="00EC4FC9">
        <w:rPr>
          <w:bCs/>
          <w:sz w:val="23"/>
          <w:szCs w:val="23"/>
          <w:lang w:val="uk-UA"/>
        </w:rPr>
        <w:t xml:space="preserve">Створення </w:t>
      </w:r>
      <w:r w:rsidRPr="00EC4FC9">
        <w:rPr>
          <w:bCs/>
          <w:sz w:val="23"/>
          <w:szCs w:val="23"/>
          <w:lang w:val="uk-UA"/>
        </w:rPr>
        <w:t>стійких структур співробітництва на регіональному, національному та транс</w:t>
      </w:r>
      <w:r w:rsidR="005A3FF6">
        <w:rPr>
          <w:bCs/>
          <w:sz w:val="23"/>
          <w:szCs w:val="23"/>
          <w:lang w:val="uk-UA"/>
        </w:rPr>
        <w:softHyphen/>
      </w:r>
      <w:r w:rsidRPr="00EC4FC9">
        <w:rPr>
          <w:bCs/>
          <w:sz w:val="23"/>
          <w:szCs w:val="23"/>
          <w:lang w:val="uk-UA"/>
        </w:rPr>
        <w:t>на</w:t>
      </w:r>
      <w:r w:rsidR="005A3FF6">
        <w:rPr>
          <w:bCs/>
          <w:sz w:val="23"/>
          <w:szCs w:val="23"/>
          <w:lang w:val="uk-UA"/>
        </w:rPr>
        <w:softHyphen/>
      </w:r>
      <w:r w:rsidRPr="00EC4FC9">
        <w:rPr>
          <w:bCs/>
          <w:sz w:val="23"/>
          <w:szCs w:val="23"/>
          <w:lang w:val="uk-UA"/>
        </w:rPr>
        <w:t>ціо</w:t>
      </w:r>
      <w:r w:rsidR="005A3FF6">
        <w:rPr>
          <w:bCs/>
          <w:sz w:val="23"/>
          <w:szCs w:val="23"/>
          <w:lang w:val="uk-UA"/>
        </w:rPr>
        <w:softHyphen/>
      </w:r>
      <w:r w:rsidRPr="00EC4FC9">
        <w:rPr>
          <w:bCs/>
          <w:sz w:val="23"/>
          <w:szCs w:val="23"/>
          <w:lang w:val="uk-UA"/>
        </w:rPr>
        <w:t>нальному рівн</w:t>
      </w:r>
      <w:r w:rsidR="00DF3148" w:rsidRPr="00EC4FC9">
        <w:rPr>
          <w:bCs/>
          <w:sz w:val="23"/>
          <w:szCs w:val="23"/>
          <w:lang w:val="uk-UA"/>
        </w:rPr>
        <w:t>ях</w:t>
      </w:r>
      <w:r w:rsidRPr="00EC4FC9">
        <w:rPr>
          <w:bCs/>
          <w:sz w:val="23"/>
          <w:szCs w:val="23"/>
          <w:lang w:val="uk-UA"/>
        </w:rPr>
        <w:t>, що підтримують дослідження та інновації в ключових пріоритетних областях виробнич</w:t>
      </w:r>
      <w:r w:rsidR="00DF3148" w:rsidRPr="00EC4FC9">
        <w:rPr>
          <w:bCs/>
          <w:sz w:val="23"/>
          <w:szCs w:val="23"/>
          <w:lang w:val="uk-UA"/>
        </w:rPr>
        <w:t>их</w:t>
      </w:r>
      <w:r w:rsidRPr="00EC4FC9">
        <w:rPr>
          <w:bCs/>
          <w:sz w:val="23"/>
          <w:szCs w:val="23"/>
          <w:lang w:val="uk-UA"/>
        </w:rPr>
        <w:t xml:space="preserve"> секторі</w:t>
      </w:r>
      <w:r w:rsidR="00DF3148" w:rsidRPr="00EC4FC9">
        <w:rPr>
          <w:bCs/>
          <w:sz w:val="23"/>
          <w:szCs w:val="23"/>
          <w:lang w:val="uk-UA"/>
        </w:rPr>
        <w:t xml:space="preserve">в </w:t>
      </w:r>
      <w:r w:rsidRPr="00EC4FC9">
        <w:rPr>
          <w:bCs/>
          <w:sz w:val="23"/>
          <w:szCs w:val="23"/>
          <w:lang w:val="uk-UA"/>
        </w:rPr>
        <w:t>Європ</w:t>
      </w:r>
      <w:r w:rsidR="00DF3148" w:rsidRPr="00EC4FC9">
        <w:rPr>
          <w:bCs/>
          <w:sz w:val="23"/>
          <w:szCs w:val="23"/>
          <w:lang w:val="uk-UA"/>
        </w:rPr>
        <w:t>и</w:t>
      </w:r>
      <w:r w:rsidRPr="00EC4FC9">
        <w:rPr>
          <w:bCs/>
          <w:sz w:val="23"/>
          <w:szCs w:val="23"/>
          <w:lang w:val="uk-UA"/>
        </w:rPr>
        <w:t>.</w:t>
      </w:r>
    </w:p>
    <w:p w:rsidR="005A3FF6" w:rsidRPr="005A3FF6" w:rsidRDefault="005A3FF6" w:rsidP="006B2B1D">
      <w:pPr>
        <w:spacing w:after="0" w:line="240" w:lineRule="auto"/>
        <w:jc w:val="both"/>
        <w:rPr>
          <w:bCs/>
          <w:color w:val="0000FF"/>
          <w:sz w:val="10"/>
          <w:szCs w:val="23"/>
          <w:lang w:val="uk-UA"/>
        </w:rPr>
      </w:pPr>
    </w:p>
    <w:p w:rsidR="002560EB" w:rsidRPr="00EC4FC9" w:rsidRDefault="005A4C29" w:rsidP="006B2B1D">
      <w:pPr>
        <w:spacing w:after="0" w:line="240" w:lineRule="auto"/>
        <w:jc w:val="both"/>
        <w:rPr>
          <w:rFonts w:cs="Times New Roman"/>
          <w:bCs/>
          <w:sz w:val="23"/>
          <w:szCs w:val="23"/>
          <w:lang w:val="uk-UA"/>
        </w:rPr>
      </w:pPr>
      <w:r w:rsidRPr="00EC4FC9">
        <w:rPr>
          <w:bCs/>
          <w:color w:val="0000FF"/>
          <w:sz w:val="23"/>
          <w:szCs w:val="23"/>
          <w:lang w:val="uk-UA"/>
        </w:rPr>
        <w:t>Тип дій:</w:t>
      </w:r>
      <w:r w:rsidR="005A3FF6">
        <w:rPr>
          <w:bCs/>
          <w:color w:val="0000FF"/>
          <w:sz w:val="23"/>
          <w:szCs w:val="23"/>
          <w:lang w:val="uk-UA"/>
        </w:rPr>
        <w:t xml:space="preserve"> </w:t>
      </w:r>
      <w:r w:rsidRPr="00EC4FC9">
        <w:rPr>
          <w:bCs/>
          <w:sz w:val="23"/>
          <w:szCs w:val="23"/>
          <w:lang w:val="uk-UA"/>
        </w:rPr>
        <w:t xml:space="preserve">ERA-NET </w:t>
      </w:r>
      <w:r w:rsidR="00DF3148" w:rsidRPr="00EC4FC9">
        <w:rPr>
          <w:bCs/>
          <w:sz w:val="23"/>
          <w:szCs w:val="23"/>
          <w:lang w:val="uk-UA"/>
        </w:rPr>
        <w:t xml:space="preserve">співфінансування </w:t>
      </w:r>
      <w:r w:rsidR="002560EB" w:rsidRPr="00EC4FC9">
        <w:rPr>
          <w:bCs/>
          <w:sz w:val="23"/>
          <w:szCs w:val="23"/>
          <w:lang w:val="uk-UA"/>
        </w:rPr>
        <w:br w:type="page"/>
      </w:r>
    </w:p>
    <w:p w:rsidR="006B2B1D" w:rsidRPr="00EC4FC9" w:rsidRDefault="006B2B1D" w:rsidP="00EC08CF">
      <w:pPr>
        <w:spacing w:after="0" w:line="240" w:lineRule="auto"/>
        <w:jc w:val="both"/>
        <w:rPr>
          <w:rFonts w:cs="Times New Roman"/>
          <w:bCs/>
          <w:color w:val="FF0000"/>
          <w:sz w:val="22"/>
          <w:szCs w:val="22"/>
          <w:lang w:val="uk-UA"/>
        </w:rPr>
      </w:pPr>
      <w:r w:rsidRPr="00EC4FC9">
        <w:rPr>
          <w:rFonts w:cs="Times New Roman"/>
          <w:bCs/>
          <w:color w:val="FF0000"/>
          <w:sz w:val="22"/>
          <w:szCs w:val="22"/>
          <w:lang w:val="uk-UA"/>
        </w:rPr>
        <w:lastRenderedPageBreak/>
        <w:t>NMBP-22-2017:</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Business</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models</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and</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industrial</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strategies</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supporting</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novel supply</w:t>
      </w:r>
      <w:r w:rsidR="009A545B" w:rsidRPr="00EC4FC9">
        <w:rPr>
          <w:rFonts w:cs="Times New Roman"/>
          <w:bCs/>
          <w:color w:val="FF0000"/>
          <w:sz w:val="22"/>
          <w:szCs w:val="22"/>
          <w:lang w:val="uk-UA"/>
        </w:rPr>
        <w:t xml:space="preserve"> </w:t>
      </w:r>
      <w:r w:rsidRPr="00EC4FC9">
        <w:rPr>
          <w:rFonts w:cs="Times New Roman"/>
          <w:bCs/>
          <w:color w:val="FF0000"/>
          <w:sz w:val="22"/>
          <w:szCs w:val="22"/>
          <w:lang w:val="uk-UA"/>
        </w:rPr>
        <w:t>chains for innovative product-services</w:t>
      </w:r>
      <w:r w:rsidR="009A545B" w:rsidRPr="00EC4FC9">
        <w:rPr>
          <w:rFonts w:cs="Times New Roman"/>
          <w:bCs/>
          <w:color w:val="FF0000"/>
          <w:sz w:val="22"/>
          <w:szCs w:val="22"/>
          <w:lang w:val="uk-UA"/>
        </w:rPr>
        <w:t xml:space="preserve"> </w:t>
      </w:r>
    </w:p>
    <w:p w:rsidR="009A545B" w:rsidRPr="00EC4FC9" w:rsidRDefault="006B2B1D" w:rsidP="00EC08CF">
      <w:pPr>
        <w:spacing w:after="0" w:line="240" w:lineRule="auto"/>
        <w:jc w:val="both"/>
        <w:rPr>
          <w:rFonts w:cs="Times New Roman"/>
          <w:bCs/>
          <w:sz w:val="22"/>
          <w:szCs w:val="22"/>
          <w:lang w:val="uk-UA"/>
        </w:rPr>
      </w:pPr>
      <w:r w:rsidRPr="00EC4FC9">
        <w:rPr>
          <w:rFonts w:cs="Times New Roman"/>
          <w:bCs/>
          <w:color w:val="0000FF"/>
          <w:sz w:val="22"/>
          <w:szCs w:val="22"/>
          <w:lang w:val="uk-UA"/>
        </w:rPr>
        <w:t>Specific</w:t>
      </w:r>
      <w:r w:rsidR="009A545B" w:rsidRPr="00EC4FC9">
        <w:rPr>
          <w:rFonts w:cs="Times New Roman"/>
          <w:bCs/>
          <w:color w:val="0000FF"/>
          <w:sz w:val="22"/>
          <w:szCs w:val="22"/>
          <w:lang w:val="uk-UA"/>
        </w:rPr>
        <w:t xml:space="preserve"> </w:t>
      </w:r>
      <w:r w:rsidRPr="00EC4FC9">
        <w:rPr>
          <w:rFonts w:cs="Times New Roman"/>
          <w:bCs/>
          <w:color w:val="0000FF"/>
          <w:sz w:val="22"/>
          <w:szCs w:val="22"/>
          <w:lang w:val="uk-UA"/>
        </w:rPr>
        <w:t>Challenge:</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current</w:t>
      </w:r>
      <w:r w:rsidR="009A545B" w:rsidRPr="00EC4FC9">
        <w:rPr>
          <w:rFonts w:cs="Times New Roman"/>
          <w:bCs/>
          <w:sz w:val="22"/>
          <w:szCs w:val="22"/>
          <w:lang w:val="uk-UA"/>
        </w:rPr>
        <w:t xml:space="preserve"> </w:t>
      </w:r>
      <w:r w:rsidRPr="00EC4FC9">
        <w:rPr>
          <w:rFonts w:cs="Times New Roman"/>
          <w:bCs/>
          <w:sz w:val="22"/>
          <w:szCs w:val="22"/>
          <w:lang w:val="uk-UA"/>
        </w:rPr>
        <w:t>lack</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stability</w:t>
      </w:r>
      <w:r w:rsidR="009A545B" w:rsidRPr="00EC4FC9">
        <w:rPr>
          <w:rFonts w:cs="Times New Roman"/>
          <w:bCs/>
          <w:sz w:val="22"/>
          <w:szCs w:val="22"/>
          <w:lang w:val="uk-UA"/>
        </w:rPr>
        <w:t xml:space="preserve"> </w:t>
      </w:r>
      <w:r w:rsidRPr="00EC4FC9">
        <w:rPr>
          <w:rFonts w:cs="Times New Roman"/>
          <w:bCs/>
          <w:sz w:val="22"/>
          <w:szCs w:val="22"/>
          <w:lang w:val="uk-UA"/>
        </w:rPr>
        <w:t>in</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markets</w:t>
      </w:r>
      <w:r w:rsidR="009A545B" w:rsidRPr="00EC4FC9">
        <w:rPr>
          <w:rFonts w:cs="Times New Roman"/>
          <w:bCs/>
          <w:sz w:val="22"/>
          <w:szCs w:val="22"/>
          <w:lang w:val="uk-UA"/>
        </w:rPr>
        <w:t xml:space="preserve"> </w:t>
      </w:r>
      <w:r w:rsidRPr="00EC4FC9">
        <w:rPr>
          <w:rFonts w:cs="Times New Roman"/>
          <w:bCs/>
          <w:sz w:val="22"/>
          <w:szCs w:val="22"/>
          <w:lang w:val="uk-UA"/>
        </w:rPr>
        <w:t>does</w:t>
      </w:r>
      <w:r w:rsidR="009A545B" w:rsidRPr="00EC4FC9">
        <w:rPr>
          <w:rFonts w:cs="Times New Roman"/>
          <w:bCs/>
          <w:sz w:val="22"/>
          <w:szCs w:val="22"/>
          <w:lang w:val="uk-UA"/>
        </w:rPr>
        <w:t xml:space="preserve"> </w:t>
      </w:r>
      <w:r w:rsidRPr="00EC4FC9">
        <w:rPr>
          <w:rFonts w:cs="Times New Roman"/>
          <w:bCs/>
          <w:sz w:val="22"/>
          <w:szCs w:val="22"/>
          <w:lang w:val="uk-UA"/>
        </w:rPr>
        <w:t>not</w:t>
      </w:r>
      <w:r w:rsidR="009A545B" w:rsidRPr="00EC4FC9">
        <w:rPr>
          <w:rFonts w:cs="Times New Roman"/>
          <w:bCs/>
          <w:sz w:val="22"/>
          <w:szCs w:val="22"/>
          <w:lang w:val="uk-UA"/>
        </w:rPr>
        <w:t xml:space="preserve"> </w:t>
      </w:r>
      <w:r w:rsidRPr="00EC4FC9">
        <w:rPr>
          <w:rFonts w:cs="Times New Roman"/>
          <w:bCs/>
          <w:sz w:val="22"/>
          <w:szCs w:val="22"/>
          <w:lang w:val="uk-UA"/>
        </w:rPr>
        <w:t>create</w:t>
      </w:r>
      <w:r w:rsidR="009A545B" w:rsidRPr="00EC4FC9">
        <w:rPr>
          <w:rFonts w:cs="Times New Roman"/>
          <w:bCs/>
          <w:sz w:val="22"/>
          <w:szCs w:val="22"/>
          <w:lang w:val="uk-UA"/>
        </w:rPr>
        <w:t xml:space="preserve"> </w:t>
      </w:r>
      <w:r w:rsidRPr="00EC4FC9">
        <w:rPr>
          <w:rFonts w:cs="Times New Roman"/>
          <w:bCs/>
          <w:sz w:val="22"/>
          <w:szCs w:val="22"/>
          <w:lang w:val="uk-UA"/>
        </w:rPr>
        <w:t xml:space="preserve">strong </w:t>
      </w:r>
      <w:r w:rsidR="009A545B" w:rsidRPr="00EC4FC9">
        <w:rPr>
          <w:rFonts w:cs="Times New Roman"/>
          <w:bCs/>
          <w:sz w:val="22"/>
          <w:szCs w:val="22"/>
          <w:lang w:val="uk-UA"/>
        </w:rPr>
        <w:t xml:space="preserve"> </w:t>
      </w:r>
      <w:r w:rsidRPr="00EC4FC9">
        <w:rPr>
          <w:rFonts w:cs="Times New Roman"/>
          <w:bCs/>
          <w:sz w:val="22"/>
          <w:szCs w:val="22"/>
          <w:lang w:val="uk-UA"/>
        </w:rPr>
        <w:t xml:space="preserve">incentives for industry for long term investments in tangible fixed assets, and a quick response </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market</w:t>
      </w:r>
      <w:r w:rsidR="009A545B" w:rsidRPr="00EC4FC9">
        <w:rPr>
          <w:rFonts w:cs="Times New Roman"/>
          <w:bCs/>
          <w:sz w:val="22"/>
          <w:szCs w:val="22"/>
          <w:lang w:val="uk-UA"/>
        </w:rPr>
        <w:t xml:space="preserve"> </w:t>
      </w:r>
      <w:r w:rsidRPr="00EC4FC9">
        <w:rPr>
          <w:rFonts w:cs="Times New Roman"/>
          <w:bCs/>
          <w:sz w:val="22"/>
          <w:szCs w:val="22"/>
          <w:lang w:val="uk-UA"/>
        </w:rPr>
        <w:t>demand</w:t>
      </w:r>
      <w:r w:rsidR="009A545B" w:rsidRPr="00EC4FC9">
        <w:rPr>
          <w:rFonts w:cs="Times New Roman"/>
          <w:bCs/>
          <w:sz w:val="22"/>
          <w:szCs w:val="22"/>
          <w:lang w:val="uk-UA"/>
        </w:rPr>
        <w:t xml:space="preserve"> </w:t>
      </w:r>
      <w:r w:rsidRPr="00EC4FC9">
        <w:rPr>
          <w:rFonts w:cs="Times New Roman"/>
          <w:bCs/>
          <w:sz w:val="22"/>
          <w:szCs w:val="22"/>
          <w:lang w:val="uk-UA"/>
        </w:rPr>
        <w:t>is</w:t>
      </w:r>
      <w:r w:rsidR="009A545B" w:rsidRPr="00EC4FC9">
        <w:rPr>
          <w:rFonts w:cs="Times New Roman"/>
          <w:bCs/>
          <w:sz w:val="22"/>
          <w:szCs w:val="22"/>
          <w:lang w:val="uk-UA"/>
        </w:rPr>
        <w:t xml:space="preserve"> </w:t>
      </w:r>
      <w:r w:rsidRPr="00EC4FC9">
        <w:rPr>
          <w:rFonts w:cs="Times New Roman"/>
          <w:bCs/>
          <w:sz w:val="22"/>
          <w:szCs w:val="22"/>
          <w:lang w:val="uk-UA"/>
        </w:rPr>
        <w:t>crucial</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market</w:t>
      </w:r>
      <w:r w:rsidR="009A545B" w:rsidRPr="00EC4FC9">
        <w:rPr>
          <w:rFonts w:cs="Times New Roman"/>
          <w:bCs/>
          <w:sz w:val="22"/>
          <w:szCs w:val="22"/>
          <w:lang w:val="uk-UA"/>
        </w:rPr>
        <w:t xml:space="preserve"> </w:t>
      </w:r>
      <w:r w:rsidRPr="00EC4FC9">
        <w:rPr>
          <w:rFonts w:cs="Times New Roman"/>
          <w:bCs/>
          <w:sz w:val="22"/>
          <w:szCs w:val="22"/>
          <w:lang w:val="uk-UA"/>
        </w:rPr>
        <w:t>success.</w:t>
      </w:r>
      <w:r w:rsidR="009A545B" w:rsidRPr="00EC4FC9">
        <w:rPr>
          <w:rFonts w:cs="Times New Roman"/>
          <w:bCs/>
          <w:sz w:val="22"/>
          <w:szCs w:val="22"/>
          <w:lang w:val="uk-UA"/>
        </w:rPr>
        <w:t xml:space="preserve"> </w:t>
      </w:r>
      <w:r w:rsidRPr="00EC4FC9">
        <w:rPr>
          <w:rFonts w:cs="Times New Roman"/>
          <w:bCs/>
          <w:sz w:val="22"/>
          <w:szCs w:val="22"/>
          <w:lang w:val="uk-UA"/>
        </w:rPr>
        <w:t>At</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same</w:t>
      </w:r>
      <w:r w:rsidR="009A545B" w:rsidRPr="00EC4FC9">
        <w:rPr>
          <w:rFonts w:cs="Times New Roman"/>
          <w:bCs/>
          <w:sz w:val="22"/>
          <w:szCs w:val="22"/>
          <w:lang w:val="uk-UA"/>
        </w:rPr>
        <w:t xml:space="preserve"> </w:t>
      </w:r>
      <w:r w:rsidRPr="00EC4FC9">
        <w:rPr>
          <w:rFonts w:cs="Times New Roman"/>
          <w:bCs/>
          <w:sz w:val="22"/>
          <w:szCs w:val="22"/>
          <w:lang w:val="uk-UA"/>
        </w:rPr>
        <w:t>a</w:t>
      </w:r>
      <w:r w:rsidR="009A545B" w:rsidRPr="00EC4FC9">
        <w:rPr>
          <w:rFonts w:cs="Times New Roman"/>
          <w:bCs/>
          <w:sz w:val="22"/>
          <w:szCs w:val="22"/>
          <w:lang w:val="uk-UA"/>
        </w:rPr>
        <w:t xml:space="preserve"> </w:t>
      </w:r>
      <w:r w:rsidRPr="00EC4FC9">
        <w:rPr>
          <w:rFonts w:cs="Times New Roman"/>
          <w:bCs/>
          <w:sz w:val="22"/>
          <w:szCs w:val="22"/>
          <w:lang w:val="uk-UA"/>
        </w:rPr>
        <w:t>new</w:t>
      </w:r>
      <w:r w:rsidR="009A545B" w:rsidRPr="00EC4FC9">
        <w:rPr>
          <w:rFonts w:cs="Times New Roman"/>
          <w:bCs/>
          <w:sz w:val="22"/>
          <w:szCs w:val="22"/>
          <w:lang w:val="uk-UA"/>
        </w:rPr>
        <w:t xml:space="preserve"> </w:t>
      </w:r>
      <w:r w:rsidRPr="00EC4FC9">
        <w:rPr>
          <w:rFonts w:cs="Times New Roman"/>
          <w:bCs/>
          <w:sz w:val="22"/>
          <w:szCs w:val="22"/>
          <w:lang w:val="uk-UA"/>
        </w:rPr>
        <w:t>generation</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 xml:space="preserve">highly </w:t>
      </w:r>
      <w:r w:rsidR="009A545B" w:rsidRPr="00EC4FC9">
        <w:rPr>
          <w:rFonts w:cs="Times New Roman"/>
          <w:bCs/>
          <w:sz w:val="22"/>
          <w:szCs w:val="22"/>
          <w:lang w:val="uk-UA"/>
        </w:rPr>
        <w:t xml:space="preserve"> </w:t>
      </w:r>
      <w:r w:rsidRPr="00EC4FC9">
        <w:rPr>
          <w:rFonts w:cs="Times New Roman"/>
          <w:bCs/>
          <w:sz w:val="22"/>
          <w:szCs w:val="22"/>
          <w:lang w:val="uk-UA"/>
        </w:rPr>
        <w:t xml:space="preserve">flexible production and process technologies and equipment, such as 3D-printing, has become </w:t>
      </w:r>
      <w:r w:rsidR="009A545B" w:rsidRPr="00EC4FC9">
        <w:rPr>
          <w:rFonts w:cs="Times New Roman"/>
          <w:bCs/>
          <w:sz w:val="22"/>
          <w:szCs w:val="22"/>
          <w:lang w:val="uk-UA"/>
        </w:rPr>
        <w:t xml:space="preserve"> </w:t>
      </w:r>
      <w:r w:rsidRPr="00EC4FC9">
        <w:rPr>
          <w:rFonts w:cs="Times New Roman"/>
          <w:bCs/>
          <w:sz w:val="22"/>
          <w:szCs w:val="22"/>
          <w:lang w:val="uk-UA"/>
        </w:rPr>
        <w:t xml:space="preserve">available, enabling industry to adapt faster to the market demand and to produce in smaller </w:t>
      </w:r>
      <w:r w:rsidR="009A545B" w:rsidRPr="00EC4FC9">
        <w:rPr>
          <w:rFonts w:cs="Times New Roman"/>
          <w:bCs/>
          <w:sz w:val="22"/>
          <w:szCs w:val="22"/>
          <w:lang w:val="uk-UA"/>
        </w:rPr>
        <w:t xml:space="preserve"> </w:t>
      </w:r>
      <w:r w:rsidRPr="00EC4FC9">
        <w:rPr>
          <w:rFonts w:cs="Times New Roman"/>
          <w:bCs/>
          <w:sz w:val="22"/>
          <w:szCs w:val="22"/>
          <w:lang w:val="uk-UA"/>
        </w:rPr>
        <w:t xml:space="preserve">series. </w:t>
      </w:r>
      <w:r w:rsidR="009A545B" w:rsidRPr="00EC4FC9">
        <w:rPr>
          <w:rFonts w:cs="Times New Roman"/>
          <w:bCs/>
          <w:sz w:val="22"/>
          <w:szCs w:val="22"/>
          <w:lang w:val="uk-UA"/>
        </w:rPr>
        <w:t xml:space="preserve"> </w:t>
      </w:r>
      <w:r w:rsidRPr="00EC4FC9">
        <w:rPr>
          <w:rFonts w:cs="Times New Roman"/>
          <w:bCs/>
          <w:sz w:val="22"/>
          <w:szCs w:val="22"/>
          <w:lang w:val="uk-UA"/>
        </w:rPr>
        <w:t xml:space="preserve">All European companies, especially SMEs, need to have access to technology infrastructure </w:t>
      </w:r>
      <w:r w:rsidR="009A545B" w:rsidRPr="00EC4FC9">
        <w:rPr>
          <w:rFonts w:cs="Times New Roman"/>
          <w:bCs/>
          <w:sz w:val="22"/>
          <w:szCs w:val="22"/>
          <w:lang w:val="uk-UA"/>
        </w:rPr>
        <w:t xml:space="preserve"> </w:t>
      </w:r>
      <w:r w:rsidRPr="00EC4FC9">
        <w:rPr>
          <w:rFonts w:cs="Times New Roman"/>
          <w:bCs/>
          <w:sz w:val="22"/>
          <w:szCs w:val="22"/>
          <w:lang w:val="uk-UA"/>
        </w:rPr>
        <w:t>with</w:t>
      </w:r>
      <w:r w:rsidR="009A545B" w:rsidRPr="00EC4FC9">
        <w:rPr>
          <w:rFonts w:cs="Times New Roman"/>
          <w:bCs/>
          <w:sz w:val="22"/>
          <w:szCs w:val="22"/>
          <w:lang w:val="uk-UA"/>
        </w:rPr>
        <w:t xml:space="preserve"> </w:t>
      </w:r>
      <w:r w:rsidRPr="00EC4FC9">
        <w:rPr>
          <w:rFonts w:cs="Times New Roman"/>
          <w:bCs/>
          <w:sz w:val="22"/>
          <w:szCs w:val="22"/>
          <w:lang w:val="uk-UA"/>
        </w:rPr>
        <w:t>appropriate</w:t>
      </w:r>
      <w:r w:rsidR="009A545B" w:rsidRPr="00EC4FC9">
        <w:rPr>
          <w:rFonts w:cs="Times New Roman"/>
          <w:bCs/>
          <w:sz w:val="22"/>
          <w:szCs w:val="22"/>
          <w:lang w:val="uk-UA"/>
        </w:rPr>
        <w:t xml:space="preserve"> </w:t>
      </w:r>
      <w:r w:rsidRPr="00EC4FC9">
        <w:rPr>
          <w:rFonts w:cs="Times New Roman"/>
          <w:bCs/>
          <w:sz w:val="22"/>
          <w:szCs w:val="22"/>
          <w:lang w:val="uk-UA"/>
        </w:rPr>
        <w:t>manufacturing</w:t>
      </w:r>
      <w:r w:rsidR="009A545B" w:rsidRPr="00EC4FC9">
        <w:rPr>
          <w:rFonts w:cs="Times New Roman"/>
          <w:bCs/>
          <w:sz w:val="22"/>
          <w:szCs w:val="22"/>
          <w:lang w:val="uk-UA"/>
        </w:rPr>
        <w:t xml:space="preserve"> </w:t>
      </w:r>
      <w:r w:rsidRPr="00EC4FC9">
        <w:rPr>
          <w:rFonts w:cs="Times New Roman"/>
          <w:bCs/>
          <w:sz w:val="22"/>
          <w:szCs w:val="22"/>
          <w:lang w:val="uk-UA"/>
        </w:rPr>
        <w:t>facilities</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help</w:t>
      </w:r>
      <w:r w:rsidR="009A545B" w:rsidRPr="00EC4FC9">
        <w:rPr>
          <w:rFonts w:cs="Times New Roman"/>
          <w:bCs/>
          <w:sz w:val="22"/>
          <w:szCs w:val="22"/>
          <w:lang w:val="uk-UA"/>
        </w:rPr>
        <w:t xml:space="preserve"> </w:t>
      </w:r>
      <w:r w:rsidRPr="00EC4FC9">
        <w:rPr>
          <w:rFonts w:cs="Times New Roman"/>
          <w:bCs/>
          <w:sz w:val="22"/>
          <w:szCs w:val="22"/>
          <w:lang w:val="uk-UA"/>
        </w:rPr>
        <w:t>them</w:t>
      </w:r>
      <w:r w:rsidR="009A545B" w:rsidRPr="00EC4FC9">
        <w:rPr>
          <w:rFonts w:cs="Times New Roman"/>
          <w:bCs/>
          <w:sz w:val="22"/>
          <w:szCs w:val="22"/>
          <w:lang w:val="uk-UA"/>
        </w:rPr>
        <w:t xml:space="preserve"> </w:t>
      </w:r>
      <w:r w:rsidRPr="00EC4FC9">
        <w:rPr>
          <w:rFonts w:cs="Times New Roman"/>
          <w:bCs/>
          <w:sz w:val="22"/>
          <w:szCs w:val="22"/>
          <w:lang w:val="uk-UA"/>
        </w:rPr>
        <w:t>develop</w:t>
      </w:r>
      <w:r w:rsidR="009A545B" w:rsidRPr="00EC4FC9">
        <w:rPr>
          <w:rFonts w:cs="Times New Roman"/>
          <w:bCs/>
          <w:sz w:val="22"/>
          <w:szCs w:val="22"/>
          <w:lang w:val="uk-UA"/>
        </w:rPr>
        <w:t xml:space="preserve"> </w:t>
      </w:r>
      <w:r w:rsidRPr="00EC4FC9">
        <w:rPr>
          <w:rFonts w:cs="Times New Roman"/>
          <w:bCs/>
          <w:sz w:val="22"/>
          <w:szCs w:val="22"/>
          <w:lang w:val="uk-UA"/>
        </w:rPr>
        <w:t>their</w:t>
      </w:r>
      <w:r w:rsidR="009A545B" w:rsidRPr="00EC4FC9">
        <w:rPr>
          <w:rFonts w:cs="Times New Roman"/>
          <w:bCs/>
          <w:sz w:val="22"/>
          <w:szCs w:val="22"/>
          <w:lang w:val="uk-UA"/>
        </w:rPr>
        <w:t xml:space="preserve"> </w:t>
      </w:r>
      <w:r w:rsidRPr="00EC4FC9">
        <w:rPr>
          <w:rFonts w:cs="Times New Roman"/>
          <w:bCs/>
          <w:sz w:val="22"/>
          <w:szCs w:val="22"/>
          <w:lang w:val="uk-UA"/>
        </w:rPr>
        <w:t>innovative</w:t>
      </w:r>
      <w:r w:rsidR="009A545B" w:rsidRPr="00EC4FC9">
        <w:rPr>
          <w:rFonts w:cs="Times New Roman"/>
          <w:bCs/>
          <w:sz w:val="22"/>
          <w:szCs w:val="22"/>
          <w:lang w:val="uk-UA"/>
        </w:rPr>
        <w:t xml:space="preserve"> </w:t>
      </w:r>
      <w:r w:rsidRPr="00EC4FC9">
        <w:rPr>
          <w:rFonts w:cs="Times New Roman"/>
          <w:bCs/>
          <w:sz w:val="22"/>
          <w:szCs w:val="22"/>
          <w:lang w:val="uk-UA"/>
        </w:rPr>
        <w:t>product-</w:t>
      </w:r>
      <w:r w:rsidR="009A545B" w:rsidRPr="00EC4FC9">
        <w:rPr>
          <w:rFonts w:cs="Times New Roman"/>
          <w:bCs/>
          <w:sz w:val="22"/>
          <w:szCs w:val="22"/>
          <w:lang w:val="uk-UA"/>
        </w:rPr>
        <w:t xml:space="preserve"> </w:t>
      </w:r>
      <w:r w:rsidRPr="00EC4FC9">
        <w:rPr>
          <w:rFonts w:cs="Times New Roman"/>
          <w:bCs/>
          <w:sz w:val="22"/>
          <w:szCs w:val="22"/>
          <w:lang w:val="uk-UA"/>
        </w:rPr>
        <w:t xml:space="preserve">services from the early stage of feasibility assessment up to the fabrication of first series of </w:t>
      </w:r>
      <w:r w:rsidR="009A545B" w:rsidRPr="00EC4FC9">
        <w:rPr>
          <w:rFonts w:cs="Times New Roman"/>
          <w:bCs/>
          <w:sz w:val="22"/>
          <w:szCs w:val="22"/>
          <w:lang w:val="uk-UA"/>
        </w:rPr>
        <w:t xml:space="preserve"> </w:t>
      </w:r>
      <w:r w:rsidRPr="00EC4FC9">
        <w:rPr>
          <w:rFonts w:cs="Times New Roman"/>
          <w:bCs/>
          <w:sz w:val="22"/>
          <w:szCs w:val="22"/>
          <w:lang w:val="uk-UA"/>
        </w:rPr>
        <w:t xml:space="preserve">prototype's products. Purchasing is not always the best option. </w:t>
      </w:r>
      <w:r w:rsidR="009A545B" w:rsidRPr="00EC4FC9">
        <w:rPr>
          <w:rFonts w:cs="Times New Roman"/>
          <w:bCs/>
          <w:sz w:val="22"/>
          <w:szCs w:val="22"/>
          <w:lang w:val="uk-UA"/>
        </w:rPr>
        <w:t xml:space="preserve"> </w:t>
      </w:r>
      <w:r w:rsidRPr="00EC4FC9">
        <w:rPr>
          <w:rFonts w:cs="Times New Roman"/>
          <w:bCs/>
          <w:sz w:val="22"/>
          <w:szCs w:val="22"/>
          <w:lang w:val="uk-UA"/>
        </w:rPr>
        <w:t xml:space="preserve">It is also important to develop value systems that take into account the new extended supply </w:t>
      </w:r>
      <w:r w:rsidR="009A545B" w:rsidRPr="00EC4FC9">
        <w:rPr>
          <w:rFonts w:cs="Times New Roman"/>
          <w:bCs/>
          <w:sz w:val="22"/>
          <w:szCs w:val="22"/>
          <w:lang w:val="uk-UA"/>
        </w:rPr>
        <w:t xml:space="preserve"> </w:t>
      </w:r>
      <w:r w:rsidRPr="00EC4FC9">
        <w:rPr>
          <w:rFonts w:cs="Times New Roman"/>
          <w:bCs/>
          <w:sz w:val="22"/>
          <w:szCs w:val="22"/>
          <w:lang w:val="uk-UA"/>
        </w:rPr>
        <w:t xml:space="preserve">chain from the early stage of the design process up to the end-of-life activities. In addition, the </w:t>
      </w:r>
      <w:r w:rsidR="009A545B" w:rsidRPr="00EC4FC9">
        <w:rPr>
          <w:rFonts w:cs="Times New Roman"/>
          <w:bCs/>
          <w:sz w:val="22"/>
          <w:szCs w:val="22"/>
          <w:lang w:val="uk-UA"/>
        </w:rPr>
        <w:t xml:space="preserve"> </w:t>
      </w:r>
      <w:r w:rsidRPr="00EC4FC9">
        <w:rPr>
          <w:rFonts w:cs="Times New Roman"/>
          <w:bCs/>
          <w:sz w:val="22"/>
          <w:szCs w:val="22"/>
          <w:lang w:val="uk-UA"/>
        </w:rPr>
        <w:t xml:space="preserve">real production can nowadays take place anywhere in the world and leave Europe with unused </w:t>
      </w:r>
      <w:r w:rsidR="009A545B" w:rsidRPr="00EC4FC9">
        <w:rPr>
          <w:rFonts w:cs="Times New Roman"/>
          <w:bCs/>
          <w:sz w:val="22"/>
          <w:szCs w:val="22"/>
          <w:lang w:val="uk-UA"/>
        </w:rPr>
        <w:t xml:space="preserve"> </w:t>
      </w:r>
      <w:r w:rsidRPr="00EC4FC9">
        <w:rPr>
          <w:rFonts w:cs="Times New Roman"/>
          <w:bCs/>
          <w:sz w:val="22"/>
          <w:szCs w:val="22"/>
          <w:lang w:val="uk-UA"/>
        </w:rPr>
        <w:t xml:space="preserve">or outdated production capacities. The current overall process does not necessarily take into </w:t>
      </w:r>
      <w:r w:rsidR="009A545B" w:rsidRPr="00EC4FC9">
        <w:rPr>
          <w:rFonts w:cs="Times New Roman"/>
          <w:bCs/>
          <w:sz w:val="22"/>
          <w:szCs w:val="22"/>
          <w:lang w:val="uk-UA"/>
        </w:rPr>
        <w:t xml:space="preserve"> </w:t>
      </w:r>
      <w:r w:rsidRPr="00EC4FC9">
        <w:rPr>
          <w:rFonts w:cs="Times New Roman"/>
          <w:bCs/>
          <w:sz w:val="22"/>
          <w:szCs w:val="22"/>
          <w:lang w:val="uk-UA"/>
        </w:rPr>
        <w:t xml:space="preserve">account economic, social and environmental benefits for Europe. </w:t>
      </w:r>
      <w:r w:rsidR="009A545B" w:rsidRPr="00EC4FC9">
        <w:rPr>
          <w:rFonts w:cs="Times New Roman"/>
          <w:bCs/>
          <w:sz w:val="22"/>
          <w:szCs w:val="22"/>
          <w:lang w:val="uk-UA"/>
        </w:rPr>
        <w:t xml:space="preserve"> </w:t>
      </w:r>
    </w:p>
    <w:p w:rsidR="006B2B1D" w:rsidRPr="00EC4FC9" w:rsidRDefault="006B2B1D" w:rsidP="00EC08CF">
      <w:pPr>
        <w:spacing w:after="0" w:line="240" w:lineRule="auto"/>
        <w:jc w:val="both"/>
        <w:rPr>
          <w:rFonts w:cs="Times New Roman"/>
          <w:bCs/>
          <w:sz w:val="22"/>
          <w:szCs w:val="22"/>
          <w:lang w:val="uk-UA"/>
        </w:rPr>
      </w:pPr>
      <w:r w:rsidRPr="00EC4FC9">
        <w:rPr>
          <w:rFonts w:cs="Times New Roman"/>
          <w:bCs/>
          <w:color w:val="0000FF"/>
          <w:sz w:val="22"/>
          <w:szCs w:val="22"/>
          <w:lang w:val="uk-UA"/>
        </w:rPr>
        <w:t>Scope:</w:t>
      </w:r>
      <w:r w:rsidR="009A545B" w:rsidRPr="00EC4FC9">
        <w:rPr>
          <w:rFonts w:cs="Times New Roman"/>
          <w:bCs/>
          <w:sz w:val="22"/>
          <w:szCs w:val="22"/>
          <w:lang w:val="uk-UA"/>
        </w:rPr>
        <w:t xml:space="preserve"> </w:t>
      </w:r>
      <w:r w:rsidRPr="00EC4FC9">
        <w:rPr>
          <w:rFonts w:cs="Times New Roman"/>
          <w:bCs/>
          <w:sz w:val="22"/>
          <w:szCs w:val="22"/>
          <w:lang w:val="uk-UA"/>
        </w:rPr>
        <w:t>Business</w:t>
      </w:r>
      <w:r w:rsidR="009A545B" w:rsidRPr="00EC4FC9">
        <w:rPr>
          <w:rFonts w:cs="Times New Roman"/>
          <w:bCs/>
          <w:sz w:val="22"/>
          <w:szCs w:val="22"/>
          <w:lang w:val="uk-UA"/>
        </w:rPr>
        <w:t xml:space="preserve"> </w:t>
      </w:r>
      <w:r w:rsidRPr="00EC4FC9">
        <w:rPr>
          <w:rFonts w:cs="Times New Roman"/>
          <w:bCs/>
          <w:sz w:val="22"/>
          <w:szCs w:val="22"/>
          <w:lang w:val="uk-UA"/>
        </w:rPr>
        <w:t>models</w:t>
      </w:r>
      <w:r w:rsidR="009A545B" w:rsidRPr="00EC4FC9">
        <w:rPr>
          <w:rFonts w:cs="Times New Roman"/>
          <w:bCs/>
          <w:sz w:val="22"/>
          <w:szCs w:val="22"/>
          <w:lang w:val="uk-UA"/>
        </w:rPr>
        <w:t xml:space="preserve"> </w:t>
      </w:r>
      <w:r w:rsidRPr="00EC4FC9">
        <w:rPr>
          <w:rFonts w:cs="Times New Roman"/>
          <w:bCs/>
          <w:sz w:val="22"/>
          <w:szCs w:val="22"/>
          <w:lang w:val="uk-UA"/>
        </w:rPr>
        <w:t>supporting</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novel</w:t>
      </w:r>
      <w:r w:rsidR="009A545B" w:rsidRPr="00EC4FC9">
        <w:rPr>
          <w:rFonts w:cs="Times New Roman"/>
          <w:bCs/>
          <w:sz w:val="22"/>
          <w:szCs w:val="22"/>
          <w:lang w:val="uk-UA"/>
        </w:rPr>
        <w:t xml:space="preserve"> </w:t>
      </w:r>
      <w:r w:rsidRPr="00EC4FC9">
        <w:rPr>
          <w:rFonts w:cs="Times New Roman"/>
          <w:bCs/>
          <w:sz w:val="22"/>
          <w:szCs w:val="22"/>
          <w:lang w:val="uk-UA"/>
        </w:rPr>
        <w:t>supply</w:t>
      </w:r>
      <w:r w:rsidR="009A545B" w:rsidRPr="00EC4FC9">
        <w:rPr>
          <w:rFonts w:cs="Times New Roman"/>
          <w:bCs/>
          <w:sz w:val="22"/>
          <w:szCs w:val="22"/>
          <w:lang w:val="uk-UA"/>
        </w:rPr>
        <w:t xml:space="preserve"> </w:t>
      </w:r>
      <w:r w:rsidRPr="00EC4FC9">
        <w:rPr>
          <w:rFonts w:cs="Times New Roman"/>
          <w:bCs/>
          <w:sz w:val="22"/>
          <w:szCs w:val="22"/>
          <w:lang w:val="uk-UA"/>
        </w:rPr>
        <w:t>chains</w:t>
      </w:r>
      <w:r w:rsidR="009A545B" w:rsidRPr="00EC4FC9">
        <w:rPr>
          <w:rFonts w:cs="Times New Roman"/>
          <w:bCs/>
          <w:sz w:val="22"/>
          <w:szCs w:val="22"/>
          <w:lang w:val="uk-UA"/>
        </w:rPr>
        <w:t xml:space="preserve"> </w:t>
      </w:r>
      <w:r w:rsidRPr="00EC4FC9">
        <w:rPr>
          <w:rFonts w:cs="Times New Roman"/>
          <w:bCs/>
          <w:sz w:val="22"/>
          <w:szCs w:val="22"/>
          <w:lang w:val="uk-UA"/>
        </w:rPr>
        <w:t>for</w:t>
      </w:r>
      <w:r w:rsidR="009A545B" w:rsidRPr="00EC4FC9">
        <w:rPr>
          <w:rFonts w:cs="Times New Roman"/>
          <w:bCs/>
          <w:sz w:val="22"/>
          <w:szCs w:val="22"/>
          <w:lang w:val="uk-UA"/>
        </w:rPr>
        <w:t xml:space="preserve"> </w:t>
      </w:r>
      <w:r w:rsidRPr="00EC4FC9">
        <w:rPr>
          <w:rFonts w:cs="Times New Roman"/>
          <w:bCs/>
          <w:sz w:val="22"/>
          <w:szCs w:val="22"/>
          <w:lang w:val="uk-UA"/>
        </w:rPr>
        <w:t>innovative</w:t>
      </w:r>
      <w:r w:rsidR="009A545B" w:rsidRPr="00EC4FC9">
        <w:rPr>
          <w:rFonts w:cs="Times New Roman"/>
          <w:bCs/>
          <w:sz w:val="22"/>
          <w:szCs w:val="22"/>
          <w:lang w:val="uk-UA"/>
        </w:rPr>
        <w:t xml:space="preserve"> </w:t>
      </w:r>
      <w:r w:rsidRPr="00EC4FC9">
        <w:rPr>
          <w:rFonts w:cs="Times New Roman"/>
          <w:bCs/>
          <w:sz w:val="22"/>
          <w:szCs w:val="22"/>
          <w:lang w:val="uk-UA"/>
        </w:rPr>
        <w:t xml:space="preserve">product-services </w:t>
      </w:r>
      <w:r w:rsidR="009A545B" w:rsidRPr="00EC4FC9">
        <w:rPr>
          <w:rFonts w:cs="Times New Roman"/>
          <w:bCs/>
          <w:sz w:val="22"/>
          <w:szCs w:val="22"/>
          <w:lang w:val="uk-UA"/>
        </w:rPr>
        <w:t xml:space="preserve"> </w:t>
      </w:r>
      <w:r w:rsidRPr="00EC4FC9">
        <w:rPr>
          <w:rFonts w:cs="Times New Roman"/>
          <w:bCs/>
          <w:sz w:val="22"/>
          <w:szCs w:val="22"/>
          <w:lang w:val="uk-UA"/>
        </w:rPr>
        <w:t>would</w:t>
      </w:r>
      <w:r w:rsidR="009A545B" w:rsidRPr="00EC4FC9">
        <w:rPr>
          <w:rFonts w:cs="Times New Roman"/>
          <w:bCs/>
          <w:sz w:val="22"/>
          <w:szCs w:val="22"/>
          <w:lang w:val="uk-UA"/>
        </w:rPr>
        <w:t xml:space="preserve"> </w:t>
      </w:r>
      <w:r w:rsidRPr="00EC4FC9">
        <w:rPr>
          <w:rFonts w:cs="Times New Roman"/>
          <w:bCs/>
          <w:sz w:val="22"/>
          <w:szCs w:val="22"/>
          <w:lang w:val="uk-UA"/>
        </w:rPr>
        <w:t>need</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facilitate</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flow</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information</w:t>
      </w:r>
      <w:r w:rsidR="009A545B" w:rsidRPr="00EC4FC9">
        <w:rPr>
          <w:rFonts w:cs="Times New Roman"/>
          <w:bCs/>
          <w:sz w:val="22"/>
          <w:szCs w:val="22"/>
          <w:lang w:val="uk-UA"/>
        </w:rPr>
        <w:t xml:space="preserve"> </w:t>
      </w:r>
      <w:r w:rsidRPr="00EC4FC9">
        <w:rPr>
          <w:rFonts w:cs="Times New Roman"/>
          <w:bCs/>
          <w:sz w:val="22"/>
          <w:szCs w:val="22"/>
          <w:lang w:val="uk-UA"/>
        </w:rPr>
        <w:t>on</w:t>
      </w:r>
      <w:r w:rsidR="009A545B" w:rsidRPr="00EC4FC9">
        <w:rPr>
          <w:rFonts w:cs="Times New Roman"/>
          <w:bCs/>
          <w:sz w:val="22"/>
          <w:szCs w:val="22"/>
          <w:lang w:val="uk-UA"/>
        </w:rPr>
        <w:t xml:space="preserve"> </w:t>
      </w:r>
      <w:r w:rsidRPr="00EC4FC9">
        <w:rPr>
          <w:rFonts w:cs="Times New Roman"/>
          <w:bCs/>
          <w:sz w:val="22"/>
          <w:szCs w:val="22"/>
          <w:lang w:val="uk-UA"/>
        </w:rPr>
        <w:t>free</w:t>
      </w:r>
      <w:r w:rsidR="009A545B" w:rsidRPr="00EC4FC9">
        <w:rPr>
          <w:rFonts w:cs="Times New Roman"/>
          <w:bCs/>
          <w:sz w:val="22"/>
          <w:szCs w:val="22"/>
          <w:lang w:val="uk-UA"/>
        </w:rPr>
        <w:t xml:space="preserve"> </w:t>
      </w:r>
      <w:r w:rsidRPr="00EC4FC9">
        <w:rPr>
          <w:rFonts w:cs="Times New Roman"/>
          <w:bCs/>
          <w:sz w:val="22"/>
          <w:szCs w:val="22"/>
          <w:lang w:val="uk-UA"/>
        </w:rPr>
        <w:t>utilisation</w:t>
      </w:r>
      <w:r w:rsidR="009A545B" w:rsidRPr="00EC4FC9">
        <w:rPr>
          <w:rFonts w:cs="Times New Roman"/>
          <w:bCs/>
          <w:sz w:val="22"/>
          <w:szCs w:val="22"/>
          <w:lang w:val="uk-UA"/>
        </w:rPr>
        <w:t xml:space="preserve"> </w:t>
      </w:r>
      <w:r w:rsidRPr="00EC4FC9">
        <w:rPr>
          <w:rFonts w:cs="Times New Roman"/>
          <w:bCs/>
          <w:sz w:val="22"/>
          <w:szCs w:val="22"/>
          <w:lang w:val="uk-UA"/>
        </w:rPr>
        <w:t>capacity</w:t>
      </w:r>
      <w:r w:rsidR="009A545B" w:rsidRPr="00EC4FC9">
        <w:rPr>
          <w:rFonts w:cs="Times New Roman"/>
          <w:bCs/>
          <w:sz w:val="22"/>
          <w:szCs w:val="22"/>
          <w:lang w:val="uk-UA"/>
        </w:rPr>
        <w:t xml:space="preserve"> </w:t>
      </w:r>
      <w:r w:rsidRPr="00EC4FC9">
        <w:rPr>
          <w:rFonts w:cs="Times New Roman"/>
          <w:bCs/>
          <w:sz w:val="22"/>
          <w:szCs w:val="22"/>
          <w:lang w:val="uk-UA"/>
        </w:rPr>
        <w:t>among</w:t>
      </w:r>
      <w:r w:rsidR="009A545B" w:rsidRPr="00EC4FC9">
        <w:rPr>
          <w:rFonts w:cs="Times New Roman"/>
          <w:bCs/>
          <w:sz w:val="22"/>
          <w:szCs w:val="22"/>
          <w:lang w:val="uk-UA"/>
        </w:rPr>
        <w:t xml:space="preserve"> </w:t>
      </w:r>
      <w:r w:rsidRPr="00EC4FC9">
        <w:rPr>
          <w:rFonts w:cs="Times New Roman"/>
          <w:bCs/>
          <w:sz w:val="22"/>
          <w:szCs w:val="22"/>
          <w:lang w:val="uk-UA"/>
        </w:rPr>
        <w:t xml:space="preserve">service </w:t>
      </w:r>
      <w:r w:rsidR="009A545B" w:rsidRPr="00EC4FC9">
        <w:rPr>
          <w:rFonts w:cs="Times New Roman"/>
          <w:bCs/>
          <w:sz w:val="22"/>
          <w:szCs w:val="22"/>
          <w:lang w:val="uk-UA"/>
        </w:rPr>
        <w:t xml:space="preserve"> </w:t>
      </w:r>
      <w:r w:rsidRPr="00EC4FC9">
        <w:rPr>
          <w:rFonts w:cs="Times New Roman"/>
          <w:bCs/>
          <w:sz w:val="22"/>
          <w:szCs w:val="22"/>
          <w:lang w:val="uk-UA"/>
        </w:rPr>
        <w:t xml:space="preserve">providers, which could be dedicated business set-ups for that kind of product-services, or just </w:t>
      </w:r>
      <w:r w:rsidR="009A545B" w:rsidRPr="00EC4FC9">
        <w:rPr>
          <w:rFonts w:cs="Times New Roman"/>
          <w:bCs/>
          <w:sz w:val="22"/>
          <w:szCs w:val="22"/>
          <w:lang w:val="uk-UA"/>
        </w:rPr>
        <w:t xml:space="preserve"> </w:t>
      </w:r>
      <w:r w:rsidRPr="00EC4FC9">
        <w:rPr>
          <w:rFonts w:cs="Times New Roman"/>
          <w:bCs/>
          <w:sz w:val="22"/>
          <w:szCs w:val="22"/>
          <w:lang w:val="uk-UA"/>
        </w:rPr>
        <w:t xml:space="preserve">existing manufacturers with free production capacity at certain moments in time and business </w:t>
      </w:r>
      <w:r w:rsidR="009A545B" w:rsidRPr="00EC4FC9">
        <w:rPr>
          <w:rFonts w:cs="Times New Roman"/>
          <w:bCs/>
          <w:sz w:val="22"/>
          <w:szCs w:val="22"/>
          <w:lang w:val="uk-UA"/>
        </w:rPr>
        <w:t xml:space="preserve"> </w:t>
      </w:r>
      <w:r w:rsidRPr="00EC4FC9">
        <w:rPr>
          <w:rFonts w:cs="Times New Roman"/>
          <w:bCs/>
          <w:sz w:val="22"/>
          <w:szCs w:val="22"/>
          <w:lang w:val="uk-UA"/>
        </w:rPr>
        <w:t xml:space="preserve">companies seeking short term solutions for their capacity shortages. </w:t>
      </w:r>
      <w:r w:rsidR="009A545B" w:rsidRPr="00EC4FC9">
        <w:rPr>
          <w:rFonts w:cs="Times New Roman"/>
          <w:bCs/>
          <w:sz w:val="22"/>
          <w:szCs w:val="22"/>
          <w:lang w:val="uk-UA"/>
        </w:rPr>
        <w:t xml:space="preserve"> </w:t>
      </w:r>
      <w:r w:rsidRPr="00EC4FC9">
        <w:rPr>
          <w:rFonts w:cs="Times New Roman"/>
          <w:bCs/>
          <w:sz w:val="22"/>
          <w:szCs w:val="22"/>
          <w:lang w:val="uk-UA"/>
        </w:rPr>
        <w:t xml:space="preserve">New equipment, internet, digital technologies and social media have the potential to support </w:t>
      </w:r>
      <w:r w:rsidR="009A545B" w:rsidRPr="00EC4FC9">
        <w:rPr>
          <w:rFonts w:cs="Times New Roman"/>
          <w:bCs/>
          <w:sz w:val="22"/>
          <w:szCs w:val="22"/>
          <w:lang w:val="uk-UA"/>
        </w:rPr>
        <w:t xml:space="preserve"> </w:t>
      </w:r>
      <w:r w:rsidRPr="00EC4FC9">
        <w:rPr>
          <w:rFonts w:cs="Times New Roman"/>
          <w:bCs/>
          <w:sz w:val="22"/>
          <w:szCs w:val="22"/>
          <w:lang w:val="uk-UA"/>
        </w:rPr>
        <w:t>new supply chain models that are focused on business-to-business (B2B) as well as business-</w:t>
      </w:r>
      <w:r w:rsidR="009A545B" w:rsidRPr="00EC4FC9">
        <w:rPr>
          <w:rFonts w:cs="Times New Roman"/>
          <w:bCs/>
          <w:sz w:val="22"/>
          <w:szCs w:val="22"/>
          <w:lang w:val="uk-UA"/>
        </w:rPr>
        <w:t xml:space="preserve"> </w:t>
      </w:r>
      <w:r w:rsidRPr="00EC4FC9">
        <w:rPr>
          <w:rFonts w:cs="Times New Roman"/>
          <w:bCs/>
          <w:sz w:val="22"/>
          <w:szCs w:val="22"/>
          <w:lang w:val="uk-UA"/>
        </w:rPr>
        <w:t xml:space="preserve">to-consumer (B2C) relationships, on improving the use of manufacturing capacity in Europe. </w:t>
      </w:r>
      <w:r w:rsidR="009A545B" w:rsidRPr="00EC4FC9">
        <w:rPr>
          <w:rFonts w:cs="Times New Roman"/>
          <w:bCs/>
          <w:sz w:val="22"/>
          <w:szCs w:val="22"/>
          <w:lang w:val="uk-UA"/>
        </w:rPr>
        <w:t xml:space="preserve"> </w:t>
      </w:r>
      <w:r w:rsidRPr="00EC4FC9">
        <w:rPr>
          <w:rFonts w:cs="Times New Roman"/>
          <w:bCs/>
          <w:sz w:val="22"/>
          <w:szCs w:val="22"/>
          <w:lang w:val="uk-UA"/>
        </w:rPr>
        <w:t>Solutions</w:t>
      </w:r>
      <w:r w:rsidR="009A545B" w:rsidRPr="00EC4FC9">
        <w:rPr>
          <w:rFonts w:cs="Times New Roman"/>
          <w:bCs/>
          <w:sz w:val="22"/>
          <w:szCs w:val="22"/>
          <w:lang w:val="uk-UA"/>
        </w:rPr>
        <w:t xml:space="preserve"> </w:t>
      </w:r>
      <w:r w:rsidRPr="00EC4FC9">
        <w:rPr>
          <w:rFonts w:cs="Times New Roman"/>
          <w:bCs/>
          <w:sz w:val="22"/>
          <w:szCs w:val="22"/>
          <w:lang w:val="uk-UA"/>
        </w:rPr>
        <w:t>should</w:t>
      </w:r>
      <w:r w:rsidR="009A545B" w:rsidRPr="00EC4FC9">
        <w:rPr>
          <w:rFonts w:cs="Times New Roman"/>
          <w:bCs/>
          <w:sz w:val="22"/>
          <w:szCs w:val="22"/>
          <w:lang w:val="uk-UA"/>
        </w:rPr>
        <w:t xml:space="preserve"> </w:t>
      </w:r>
      <w:r w:rsidRPr="00EC4FC9">
        <w:rPr>
          <w:rFonts w:cs="Times New Roman"/>
          <w:bCs/>
          <w:sz w:val="22"/>
          <w:szCs w:val="22"/>
          <w:lang w:val="uk-UA"/>
        </w:rPr>
        <w:t>facilitate</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flow</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information</w:t>
      </w:r>
      <w:r w:rsidR="009A545B" w:rsidRPr="00EC4FC9">
        <w:rPr>
          <w:rFonts w:cs="Times New Roman"/>
          <w:bCs/>
          <w:sz w:val="22"/>
          <w:szCs w:val="22"/>
          <w:lang w:val="uk-UA"/>
        </w:rPr>
        <w:t xml:space="preserve"> </w:t>
      </w:r>
      <w:r w:rsidRPr="00EC4FC9">
        <w:rPr>
          <w:rFonts w:cs="Times New Roman"/>
          <w:bCs/>
          <w:sz w:val="22"/>
          <w:szCs w:val="22"/>
          <w:lang w:val="uk-UA"/>
        </w:rPr>
        <w:t>on</w:t>
      </w:r>
      <w:r w:rsidR="009A545B" w:rsidRPr="00EC4FC9">
        <w:rPr>
          <w:rFonts w:cs="Times New Roman"/>
          <w:bCs/>
          <w:sz w:val="22"/>
          <w:szCs w:val="22"/>
          <w:lang w:val="uk-UA"/>
        </w:rPr>
        <w:t xml:space="preserve"> </w:t>
      </w:r>
      <w:r w:rsidRPr="00EC4FC9">
        <w:rPr>
          <w:rFonts w:cs="Times New Roman"/>
          <w:bCs/>
          <w:sz w:val="22"/>
          <w:szCs w:val="22"/>
          <w:lang w:val="uk-UA"/>
        </w:rPr>
        <w:t>free</w:t>
      </w:r>
      <w:r w:rsidR="009A545B" w:rsidRPr="00EC4FC9">
        <w:rPr>
          <w:rFonts w:cs="Times New Roman"/>
          <w:bCs/>
          <w:sz w:val="22"/>
          <w:szCs w:val="22"/>
          <w:lang w:val="uk-UA"/>
        </w:rPr>
        <w:t xml:space="preserve"> </w:t>
      </w:r>
      <w:r w:rsidRPr="00EC4FC9">
        <w:rPr>
          <w:rFonts w:cs="Times New Roman"/>
          <w:bCs/>
          <w:sz w:val="22"/>
          <w:szCs w:val="22"/>
          <w:lang w:val="uk-UA"/>
        </w:rPr>
        <w:t>manufacturing</w:t>
      </w:r>
      <w:r w:rsidR="009A545B" w:rsidRPr="00EC4FC9">
        <w:rPr>
          <w:rFonts w:cs="Times New Roman"/>
          <w:bCs/>
          <w:sz w:val="22"/>
          <w:szCs w:val="22"/>
          <w:lang w:val="uk-UA"/>
        </w:rPr>
        <w:t xml:space="preserve"> </w:t>
      </w:r>
      <w:r w:rsidRPr="00EC4FC9">
        <w:rPr>
          <w:rFonts w:cs="Times New Roman"/>
          <w:bCs/>
          <w:sz w:val="22"/>
          <w:szCs w:val="22"/>
          <w:lang w:val="uk-UA"/>
        </w:rPr>
        <w:t>capacity</w:t>
      </w:r>
      <w:r w:rsidR="009A545B" w:rsidRPr="00EC4FC9">
        <w:rPr>
          <w:rFonts w:cs="Times New Roman"/>
          <w:bCs/>
          <w:sz w:val="22"/>
          <w:szCs w:val="22"/>
          <w:lang w:val="uk-UA"/>
        </w:rPr>
        <w:t xml:space="preserve"> </w:t>
      </w:r>
      <w:r w:rsidRPr="00EC4FC9">
        <w:rPr>
          <w:rFonts w:cs="Times New Roman"/>
          <w:bCs/>
          <w:sz w:val="22"/>
          <w:szCs w:val="22"/>
          <w:lang w:val="uk-UA"/>
        </w:rPr>
        <w:t xml:space="preserve">among </w:t>
      </w:r>
      <w:r w:rsidR="009A545B" w:rsidRPr="00EC4FC9">
        <w:rPr>
          <w:rFonts w:cs="Times New Roman"/>
          <w:bCs/>
          <w:sz w:val="22"/>
          <w:szCs w:val="22"/>
          <w:lang w:val="uk-UA"/>
        </w:rPr>
        <w:t xml:space="preserve"> </w:t>
      </w:r>
      <w:r w:rsidRPr="00EC4FC9">
        <w:rPr>
          <w:rFonts w:cs="Times New Roman"/>
          <w:bCs/>
          <w:sz w:val="22"/>
          <w:szCs w:val="22"/>
          <w:lang w:val="uk-UA"/>
        </w:rPr>
        <w:t xml:space="preserve">service providers (which could be dedicated businesses or existing manufacturers with spare </w:t>
      </w:r>
      <w:r w:rsidR="009A545B" w:rsidRPr="00EC4FC9">
        <w:rPr>
          <w:rFonts w:cs="Times New Roman"/>
          <w:bCs/>
          <w:sz w:val="22"/>
          <w:szCs w:val="22"/>
          <w:lang w:val="uk-UA"/>
        </w:rPr>
        <w:t xml:space="preserve"> </w:t>
      </w:r>
      <w:r w:rsidRPr="00EC4FC9">
        <w:rPr>
          <w:rFonts w:cs="Times New Roman"/>
          <w:bCs/>
          <w:sz w:val="22"/>
          <w:szCs w:val="22"/>
          <w:lang w:val="uk-UA"/>
        </w:rPr>
        <w:t xml:space="preserve">capacity). </w:t>
      </w:r>
    </w:p>
    <w:p w:rsidR="009A545B" w:rsidRPr="00EC4FC9" w:rsidRDefault="006B2B1D" w:rsidP="00EC08CF">
      <w:pPr>
        <w:spacing w:after="0" w:line="240" w:lineRule="auto"/>
        <w:jc w:val="both"/>
        <w:rPr>
          <w:rFonts w:cs="Times New Roman"/>
          <w:bCs/>
          <w:sz w:val="22"/>
          <w:szCs w:val="22"/>
          <w:lang w:val="uk-UA"/>
        </w:rPr>
      </w:pPr>
      <w:r w:rsidRPr="00EC4FC9">
        <w:rPr>
          <w:rFonts w:cs="Times New Roman"/>
          <w:bCs/>
          <w:sz w:val="22"/>
          <w:szCs w:val="22"/>
          <w:lang w:val="uk-UA"/>
        </w:rPr>
        <w:t>The research activities should focus on all of the following areas:</w:t>
      </w:r>
      <w:r w:rsidR="009A545B" w:rsidRPr="00EC4FC9">
        <w:rPr>
          <w:rFonts w:cs="Times New Roman"/>
          <w:bCs/>
          <w:sz w:val="22"/>
          <w:szCs w:val="22"/>
          <w:lang w:val="uk-UA"/>
        </w:rPr>
        <w:t xml:space="preserve"> </w:t>
      </w:r>
      <w:r w:rsidRPr="00EC4FC9">
        <w:rPr>
          <w:rFonts w:cs="Times New Roman"/>
          <w:bCs/>
          <w:sz w:val="22"/>
          <w:szCs w:val="22"/>
          <w:lang w:val="uk-UA"/>
        </w:rPr>
        <w:t xml:space="preserve"> </w:t>
      </w:r>
      <w:r w:rsidR="009A545B" w:rsidRPr="00EC4FC9">
        <w:rPr>
          <w:rFonts w:cs="Times New Roman"/>
          <w:bCs/>
          <w:sz w:val="22"/>
          <w:szCs w:val="22"/>
          <w:lang w:val="uk-UA"/>
        </w:rPr>
        <w:t xml:space="preserve"> </w:t>
      </w:r>
    </w:p>
    <w:p w:rsidR="006B2B1D" w:rsidRPr="00EC4FC9" w:rsidRDefault="006B2B1D" w:rsidP="00EC08CF">
      <w:pPr>
        <w:spacing w:after="0" w:line="240" w:lineRule="auto"/>
        <w:jc w:val="both"/>
        <w:rPr>
          <w:rFonts w:cs="Times New Roman"/>
          <w:bCs/>
          <w:sz w:val="22"/>
          <w:szCs w:val="22"/>
          <w:lang w:val="uk-UA"/>
        </w:rPr>
      </w:pPr>
      <w:r w:rsidRPr="00EC4FC9">
        <w:rPr>
          <w:rFonts w:cs="Times New Roman"/>
          <w:bCs/>
          <w:sz w:val="22"/>
          <w:szCs w:val="22"/>
          <w:lang w:val="uk-UA"/>
        </w:rPr>
        <w:t></w:t>
      </w:r>
      <w:r w:rsidR="009A545B" w:rsidRPr="00EC4FC9">
        <w:rPr>
          <w:rFonts w:cs="Times New Roman"/>
          <w:bCs/>
          <w:sz w:val="22"/>
          <w:szCs w:val="22"/>
          <w:lang w:val="uk-UA"/>
        </w:rPr>
        <w:t xml:space="preserve"> </w:t>
      </w:r>
      <w:r w:rsidRPr="00EC4FC9">
        <w:rPr>
          <w:rFonts w:cs="Times New Roman"/>
          <w:bCs/>
          <w:sz w:val="22"/>
          <w:szCs w:val="22"/>
          <w:lang w:val="uk-UA"/>
        </w:rPr>
        <w:t xml:space="preserve">New, adaptive business models, networks and configurations to optimise the integration </w:t>
      </w:r>
      <w:r w:rsidR="009A545B" w:rsidRPr="00EC4FC9">
        <w:rPr>
          <w:rFonts w:cs="Times New Roman"/>
          <w:bCs/>
          <w:sz w:val="22"/>
          <w:szCs w:val="22"/>
          <w:lang w:val="uk-UA"/>
        </w:rPr>
        <w:t xml:space="preserve"> </w:t>
      </w:r>
      <w:r w:rsidRPr="00EC4FC9">
        <w:rPr>
          <w:rFonts w:cs="Times New Roman"/>
          <w:bCs/>
          <w:sz w:val="22"/>
          <w:szCs w:val="22"/>
          <w:lang w:val="uk-UA"/>
        </w:rPr>
        <w:t xml:space="preserve">of KETs in industrial contexts, in order to increase the leadership of EU industry in the </w:t>
      </w:r>
      <w:r w:rsidR="009A545B" w:rsidRPr="00EC4FC9">
        <w:rPr>
          <w:rFonts w:cs="Times New Roman"/>
          <w:bCs/>
          <w:sz w:val="22"/>
          <w:szCs w:val="22"/>
          <w:lang w:val="uk-UA"/>
        </w:rPr>
        <w:t xml:space="preserve"> </w:t>
      </w:r>
      <w:r w:rsidRPr="00EC4FC9">
        <w:rPr>
          <w:rFonts w:cs="Times New Roman"/>
          <w:bCs/>
          <w:sz w:val="22"/>
          <w:szCs w:val="22"/>
          <w:lang w:val="uk-UA"/>
        </w:rPr>
        <w:t>global</w:t>
      </w:r>
      <w:r w:rsidR="009A545B" w:rsidRPr="00EC4FC9">
        <w:rPr>
          <w:rFonts w:cs="Times New Roman"/>
          <w:bCs/>
          <w:sz w:val="22"/>
          <w:szCs w:val="22"/>
          <w:lang w:val="uk-UA"/>
        </w:rPr>
        <w:t xml:space="preserve"> </w:t>
      </w:r>
      <w:r w:rsidRPr="00EC4FC9">
        <w:rPr>
          <w:rFonts w:cs="Times New Roman"/>
          <w:bCs/>
          <w:sz w:val="22"/>
          <w:szCs w:val="22"/>
          <w:lang w:val="uk-UA"/>
        </w:rPr>
        <w:t>markets.</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approaches</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integrate</w:t>
      </w:r>
      <w:r w:rsidR="009A545B" w:rsidRPr="00EC4FC9">
        <w:rPr>
          <w:rFonts w:cs="Times New Roman"/>
          <w:bCs/>
          <w:sz w:val="22"/>
          <w:szCs w:val="22"/>
          <w:lang w:val="uk-UA"/>
        </w:rPr>
        <w:t xml:space="preserve"> </w:t>
      </w:r>
      <w:r w:rsidRPr="00EC4FC9">
        <w:rPr>
          <w:rFonts w:cs="Times New Roman"/>
          <w:bCs/>
          <w:sz w:val="22"/>
          <w:szCs w:val="22"/>
          <w:lang w:val="uk-UA"/>
        </w:rPr>
        <w:t>KETs</w:t>
      </w:r>
      <w:r w:rsidR="009A545B" w:rsidRPr="00EC4FC9">
        <w:rPr>
          <w:rFonts w:cs="Times New Roman"/>
          <w:bCs/>
          <w:sz w:val="22"/>
          <w:szCs w:val="22"/>
          <w:lang w:val="uk-UA"/>
        </w:rPr>
        <w:t xml:space="preserve"> </w:t>
      </w:r>
      <w:r w:rsidRPr="00EC4FC9">
        <w:rPr>
          <w:rFonts w:cs="Times New Roman"/>
          <w:bCs/>
          <w:sz w:val="22"/>
          <w:szCs w:val="22"/>
          <w:lang w:val="uk-UA"/>
        </w:rPr>
        <w:t>should</w:t>
      </w:r>
      <w:r w:rsidR="009A545B" w:rsidRPr="00EC4FC9">
        <w:rPr>
          <w:rFonts w:cs="Times New Roman"/>
          <w:bCs/>
          <w:sz w:val="22"/>
          <w:szCs w:val="22"/>
          <w:lang w:val="uk-UA"/>
        </w:rPr>
        <w:t xml:space="preserve"> </w:t>
      </w:r>
      <w:r w:rsidRPr="00EC4FC9">
        <w:rPr>
          <w:rFonts w:cs="Times New Roman"/>
          <w:bCs/>
          <w:sz w:val="22"/>
          <w:szCs w:val="22"/>
          <w:lang w:val="uk-UA"/>
        </w:rPr>
        <w:t>lead</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a</w:t>
      </w:r>
      <w:r w:rsidR="009A545B" w:rsidRPr="00EC4FC9">
        <w:rPr>
          <w:rFonts w:cs="Times New Roman"/>
          <w:bCs/>
          <w:sz w:val="22"/>
          <w:szCs w:val="22"/>
          <w:lang w:val="uk-UA"/>
        </w:rPr>
        <w:t xml:space="preserve"> </w:t>
      </w:r>
      <w:r w:rsidRPr="00EC4FC9">
        <w:rPr>
          <w:rFonts w:cs="Times New Roman"/>
          <w:bCs/>
          <w:sz w:val="22"/>
          <w:szCs w:val="22"/>
          <w:lang w:val="uk-UA"/>
        </w:rPr>
        <w:t>new</w:t>
      </w:r>
      <w:r w:rsidR="009A545B" w:rsidRPr="00EC4FC9">
        <w:rPr>
          <w:rFonts w:cs="Times New Roman"/>
          <w:bCs/>
          <w:sz w:val="22"/>
          <w:szCs w:val="22"/>
          <w:lang w:val="uk-UA"/>
        </w:rPr>
        <w:t xml:space="preserve"> </w:t>
      </w:r>
      <w:r w:rsidRPr="00EC4FC9">
        <w:rPr>
          <w:rFonts w:cs="Times New Roman"/>
          <w:bCs/>
          <w:sz w:val="22"/>
          <w:szCs w:val="22"/>
          <w:lang w:val="uk-UA"/>
        </w:rPr>
        <w:t>model</w:t>
      </w:r>
      <w:r w:rsidR="009A545B" w:rsidRPr="00EC4FC9">
        <w:rPr>
          <w:rFonts w:cs="Times New Roman"/>
          <w:bCs/>
          <w:sz w:val="22"/>
          <w:szCs w:val="22"/>
          <w:lang w:val="uk-UA"/>
        </w:rPr>
        <w:t xml:space="preserve"> </w:t>
      </w:r>
      <w:r w:rsidRPr="00EC4FC9">
        <w:rPr>
          <w:rFonts w:cs="Times New Roman"/>
          <w:bCs/>
          <w:sz w:val="22"/>
          <w:szCs w:val="22"/>
          <w:lang w:val="uk-UA"/>
        </w:rPr>
        <w:t xml:space="preserve">for </w:t>
      </w:r>
      <w:r w:rsidR="009A545B" w:rsidRPr="00EC4FC9">
        <w:rPr>
          <w:rFonts w:cs="Times New Roman"/>
          <w:bCs/>
          <w:sz w:val="22"/>
          <w:szCs w:val="22"/>
          <w:lang w:val="uk-UA"/>
        </w:rPr>
        <w:t xml:space="preserve"> </w:t>
      </w:r>
      <w:r w:rsidRPr="00EC4FC9">
        <w:rPr>
          <w:rFonts w:cs="Times New Roman"/>
          <w:bCs/>
          <w:sz w:val="22"/>
          <w:szCs w:val="22"/>
          <w:lang w:val="uk-UA"/>
        </w:rPr>
        <w:t>European</w:t>
      </w:r>
      <w:r w:rsidR="009A545B" w:rsidRPr="00EC4FC9">
        <w:rPr>
          <w:rFonts w:cs="Times New Roman"/>
          <w:bCs/>
          <w:sz w:val="22"/>
          <w:szCs w:val="22"/>
          <w:lang w:val="uk-UA"/>
        </w:rPr>
        <w:t xml:space="preserve"> </w:t>
      </w:r>
      <w:r w:rsidRPr="00EC4FC9">
        <w:rPr>
          <w:rFonts w:cs="Times New Roman"/>
          <w:bCs/>
          <w:sz w:val="22"/>
          <w:szCs w:val="22"/>
          <w:lang w:val="uk-UA"/>
        </w:rPr>
        <w:t>industrial</w:t>
      </w:r>
      <w:r w:rsidR="009A545B" w:rsidRPr="00EC4FC9">
        <w:rPr>
          <w:rFonts w:cs="Times New Roman"/>
          <w:bCs/>
          <w:sz w:val="22"/>
          <w:szCs w:val="22"/>
          <w:lang w:val="uk-UA"/>
        </w:rPr>
        <w:t xml:space="preserve"> </w:t>
      </w:r>
      <w:r w:rsidRPr="00EC4FC9">
        <w:rPr>
          <w:rFonts w:cs="Times New Roman"/>
          <w:bCs/>
          <w:sz w:val="22"/>
          <w:szCs w:val="22"/>
          <w:lang w:val="uk-UA"/>
        </w:rPr>
        <w:t>production</w:t>
      </w:r>
      <w:r w:rsidR="009A545B" w:rsidRPr="00EC4FC9">
        <w:rPr>
          <w:rFonts w:cs="Times New Roman"/>
          <w:bCs/>
          <w:sz w:val="22"/>
          <w:szCs w:val="22"/>
          <w:lang w:val="uk-UA"/>
        </w:rPr>
        <w:t xml:space="preserve"> </w:t>
      </w:r>
      <w:r w:rsidRPr="00EC4FC9">
        <w:rPr>
          <w:rFonts w:cs="Times New Roman"/>
          <w:bCs/>
          <w:sz w:val="22"/>
          <w:szCs w:val="22"/>
          <w:lang w:val="uk-UA"/>
        </w:rPr>
        <w:t>and</w:t>
      </w:r>
      <w:r w:rsidR="009A545B" w:rsidRPr="00EC4FC9">
        <w:rPr>
          <w:rFonts w:cs="Times New Roman"/>
          <w:bCs/>
          <w:sz w:val="22"/>
          <w:szCs w:val="22"/>
          <w:lang w:val="uk-UA"/>
        </w:rPr>
        <w:t xml:space="preserve"> </w:t>
      </w:r>
      <w:r w:rsidRPr="00EC4FC9">
        <w:rPr>
          <w:rFonts w:cs="Times New Roman"/>
          <w:bCs/>
          <w:sz w:val="22"/>
          <w:szCs w:val="22"/>
          <w:lang w:val="uk-UA"/>
        </w:rPr>
        <w:t>consumption,</w:t>
      </w:r>
      <w:r w:rsidR="009A545B" w:rsidRPr="00EC4FC9">
        <w:rPr>
          <w:rFonts w:cs="Times New Roman"/>
          <w:bCs/>
          <w:sz w:val="22"/>
          <w:szCs w:val="22"/>
          <w:lang w:val="uk-UA"/>
        </w:rPr>
        <w:t xml:space="preserve"> </w:t>
      </w:r>
      <w:r w:rsidRPr="00EC4FC9">
        <w:rPr>
          <w:rFonts w:cs="Times New Roman"/>
          <w:bCs/>
          <w:sz w:val="22"/>
          <w:szCs w:val="22"/>
          <w:lang w:val="uk-UA"/>
        </w:rPr>
        <w:t>based</w:t>
      </w:r>
      <w:r w:rsidR="009A545B" w:rsidRPr="00EC4FC9">
        <w:rPr>
          <w:rFonts w:cs="Times New Roman"/>
          <w:bCs/>
          <w:sz w:val="22"/>
          <w:szCs w:val="22"/>
          <w:lang w:val="uk-UA"/>
        </w:rPr>
        <w:t xml:space="preserve"> </w:t>
      </w:r>
      <w:r w:rsidRPr="00EC4FC9">
        <w:rPr>
          <w:rFonts w:cs="Times New Roman"/>
          <w:bCs/>
          <w:sz w:val="22"/>
          <w:szCs w:val="22"/>
          <w:lang w:val="uk-UA"/>
        </w:rPr>
        <w:t>on</w:t>
      </w:r>
      <w:r w:rsidR="009A545B" w:rsidRPr="00EC4FC9">
        <w:rPr>
          <w:rFonts w:cs="Times New Roman"/>
          <w:bCs/>
          <w:sz w:val="22"/>
          <w:szCs w:val="22"/>
          <w:lang w:val="uk-UA"/>
        </w:rPr>
        <w:t xml:space="preserve"> </w:t>
      </w:r>
      <w:r w:rsidRPr="00EC4FC9">
        <w:rPr>
          <w:rFonts w:cs="Times New Roman"/>
          <w:bCs/>
          <w:sz w:val="22"/>
          <w:szCs w:val="22"/>
          <w:lang w:val="uk-UA"/>
        </w:rPr>
        <w:t>more</w:t>
      </w:r>
      <w:r w:rsidR="009A545B" w:rsidRPr="00EC4FC9">
        <w:rPr>
          <w:rFonts w:cs="Times New Roman"/>
          <w:bCs/>
          <w:sz w:val="22"/>
          <w:szCs w:val="22"/>
          <w:lang w:val="uk-UA"/>
        </w:rPr>
        <w:t xml:space="preserve"> </w:t>
      </w:r>
      <w:r w:rsidRPr="00EC4FC9">
        <w:rPr>
          <w:rFonts w:cs="Times New Roman"/>
          <w:bCs/>
          <w:sz w:val="22"/>
          <w:szCs w:val="22"/>
          <w:lang w:val="uk-UA"/>
        </w:rPr>
        <w:t>sustainable</w:t>
      </w:r>
      <w:r w:rsidR="009A545B" w:rsidRPr="00EC4FC9">
        <w:rPr>
          <w:rFonts w:cs="Times New Roman"/>
          <w:bCs/>
          <w:sz w:val="22"/>
          <w:szCs w:val="22"/>
          <w:lang w:val="uk-UA"/>
        </w:rPr>
        <w:t xml:space="preserve"> </w:t>
      </w:r>
      <w:r w:rsidRPr="00EC4FC9">
        <w:rPr>
          <w:rFonts w:cs="Times New Roman"/>
          <w:bCs/>
          <w:sz w:val="22"/>
          <w:szCs w:val="22"/>
          <w:lang w:val="uk-UA"/>
        </w:rPr>
        <w:t xml:space="preserve">and </w:t>
      </w:r>
      <w:r w:rsidR="009A545B" w:rsidRPr="00EC4FC9">
        <w:rPr>
          <w:rFonts w:cs="Times New Roman"/>
          <w:bCs/>
          <w:sz w:val="22"/>
          <w:szCs w:val="22"/>
          <w:lang w:val="uk-UA"/>
        </w:rPr>
        <w:t xml:space="preserve"> </w:t>
      </w:r>
      <w:r w:rsidRPr="00EC4FC9">
        <w:rPr>
          <w:rFonts w:cs="Times New Roman"/>
          <w:bCs/>
          <w:sz w:val="22"/>
          <w:szCs w:val="22"/>
          <w:lang w:val="uk-UA"/>
        </w:rPr>
        <w:t>efficient</w:t>
      </w:r>
      <w:r w:rsidR="009A545B" w:rsidRPr="00EC4FC9">
        <w:rPr>
          <w:rFonts w:cs="Times New Roman"/>
          <w:bCs/>
          <w:sz w:val="22"/>
          <w:szCs w:val="22"/>
          <w:lang w:val="uk-UA"/>
        </w:rPr>
        <w:t xml:space="preserve"> </w:t>
      </w:r>
      <w:r w:rsidRPr="00EC4FC9">
        <w:rPr>
          <w:rFonts w:cs="Times New Roman"/>
          <w:bCs/>
          <w:sz w:val="22"/>
          <w:szCs w:val="22"/>
          <w:lang w:val="uk-UA"/>
        </w:rPr>
        <w:t>production</w:t>
      </w:r>
      <w:r w:rsidR="009A545B" w:rsidRPr="00EC4FC9">
        <w:rPr>
          <w:rFonts w:cs="Times New Roman"/>
          <w:bCs/>
          <w:sz w:val="22"/>
          <w:szCs w:val="22"/>
          <w:lang w:val="uk-UA"/>
        </w:rPr>
        <w:t xml:space="preserve"> </w:t>
      </w:r>
      <w:r w:rsidRPr="00EC4FC9">
        <w:rPr>
          <w:rFonts w:cs="Times New Roman"/>
          <w:bCs/>
          <w:sz w:val="22"/>
          <w:szCs w:val="22"/>
          <w:lang w:val="uk-UA"/>
        </w:rPr>
        <w:t>and</w:t>
      </w:r>
      <w:r w:rsidR="009A545B" w:rsidRPr="00EC4FC9">
        <w:rPr>
          <w:rFonts w:cs="Times New Roman"/>
          <w:bCs/>
          <w:sz w:val="22"/>
          <w:szCs w:val="22"/>
          <w:lang w:val="uk-UA"/>
        </w:rPr>
        <w:t xml:space="preserve"> </w:t>
      </w:r>
      <w:r w:rsidRPr="00EC4FC9">
        <w:rPr>
          <w:rFonts w:cs="Times New Roman"/>
          <w:bCs/>
          <w:sz w:val="22"/>
          <w:szCs w:val="22"/>
          <w:lang w:val="uk-UA"/>
        </w:rPr>
        <w:t>consumption</w:t>
      </w:r>
      <w:r w:rsidR="009A545B" w:rsidRPr="00EC4FC9">
        <w:rPr>
          <w:rFonts w:cs="Times New Roman"/>
          <w:bCs/>
          <w:sz w:val="22"/>
          <w:szCs w:val="22"/>
          <w:lang w:val="uk-UA"/>
        </w:rPr>
        <w:t xml:space="preserve"> </w:t>
      </w:r>
      <w:r w:rsidRPr="00EC4FC9">
        <w:rPr>
          <w:rFonts w:cs="Times New Roman"/>
          <w:bCs/>
          <w:sz w:val="22"/>
          <w:szCs w:val="22"/>
          <w:lang w:val="uk-UA"/>
        </w:rPr>
        <w:t>patterns,</w:t>
      </w:r>
      <w:r w:rsidR="009A545B" w:rsidRPr="00EC4FC9">
        <w:rPr>
          <w:rFonts w:cs="Times New Roman"/>
          <w:bCs/>
          <w:sz w:val="22"/>
          <w:szCs w:val="22"/>
          <w:lang w:val="uk-UA"/>
        </w:rPr>
        <w:t xml:space="preserve"> </w:t>
      </w:r>
      <w:r w:rsidRPr="00EC4FC9">
        <w:rPr>
          <w:rFonts w:cs="Times New Roman"/>
          <w:bCs/>
          <w:sz w:val="22"/>
          <w:szCs w:val="22"/>
          <w:lang w:val="uk-UA"/>
        </w:rPr>
        <w:t>supporting</w:t>
      </w:r>
      <w:r w:rsidR="009A545B" w:rsidRPr="00EC4FC9">
        <w:rPr>
          <w:rFonts w:cs="Times New Roman"/>
          <w:bCs/>
          <w:sz w:val="22"/>
          <w:szCs w:val="22"/>
          <w:lang w:val="uk-UA"/>
        </w:rPr>
        <w:t xml:space="preserve"> </w:t>
      </w:r>
      <w:r w:rsidRPr="00EC4FC9">
        <w:rPr>
          <w:rFonts w:cs="Times New Roman"/>
          <w:bCs/>
          <w:sz w:val="22"/>
          <w:szCs w:val="22"/>
          <w:lang w:val="uk-UA"/>
        </w:rPr>
        <w:t>increasingly</w:t>
      </w:r>
      <w:r w:rsidR="009A545B" w:rsidRPr="00EC4FC9">
        <w:rPr>
          <w:rFonts w:cs="Times New Roman"/>
          <w:bCs/>
          <w:sz w:val="22"/>
          <w:szCs w:val="22"/>
          <w:lang w:val="uk-UA"/>
        </w:rPr>
        <w:t xml:space="preserve"> </w:t>
      </w:r>
      <w:r w:rsidRPr="00EC4FC9">
        <w:rPr>
          <w:rFonts w:cs="Times New Roman"/>
          <w:bCs/>
          <w:sz w:val="22"/>
          <w:szCs w:val="22"/>
          <w:lang w:val="uk-UA"/>
        </w:rPr>
        <w:t xml:space="preserve">customised </w:t>
      </w:r>
      <w:r w:rsidR="009A545B" w:rsidRPr="00EC4FC9">
        <w:rPr>
          <w:rFonts w:cs="Times New Roman"/>
          <w:bCs/>
          <w:sz w:val="22"/>
          <w:szCs w:val="22"/>
          <w:lang w:val="uk-UA"/>
        </w:rPr>
        <w:t xml:space="preserve"> </w:t>
      </w:r>
      <w:r w:rsidRPr="00EC4FC9">
        <w:rPr>
          <w:rFonts w:cs="Times New Roman"/>
          <w:bCs/>
          <w:sz w:val="22"/>
          <w:szCs w:val="22"/>
          <w:lang w:val="uk-UA"/>
        </w:rPr>
        <w:t>sustainable products.</w:t>
      </w:r>
      <w:r w:rsidR="009A545B" w:rsidRPr="00EC4FC9">
        <w:rPr>
          <w:rFonts w:cs="Times New Roman"/>
          <w:bCs/>
          <w:sz w:val="22"/>
          <w:szCs w:val="22"/>
          <w:lang w:val="uk-UA"/>
        </w:rPr>
        <w:t xml:space="preserve"> </w:t>
      </w:r>
      <w:r w:rsidRPr="00EC4FC9">
        <w:rPr>
          <w:rFonts w:cs="Times New Roman"/>
          <w:bCs/>
          <w:sz w:val="22"/>
          <w:szCs w:val="22"/>
          <w:lang w:val="uk-UA"/>
        </w:rPr>
        <w:t xml:space="preserve"> </w:t>
      </w:r>
      <w:r w:rsidRPr="00EC4FC9">
        <w:rPr>
          <w:rFonts w:cs="Times New Roman"/>
          <w:bCs/>
          <w:sz w:val="22"/>
          <w:szCs w:val="22"/>
          <w:lang w:val="uk-UA"/>
        </w:rPr>
        <w:t></w:t>
      </w:r>
      <w:r w:rsidR="009A545B" w:rsidRPr="00EC4FC9">
        <w:rPr>
          <w:rFonts w:cs="Times New Roman"/>
          <w:bCs/>
          <w:sz w:val="22"/>
          <w:szCs w:val="22"/>
          <w:lang w:val="uk-UA"/>
        </w:rPr>
        <w:t xml:space="preserve"> </w:t>
      </w:r>
      <w:r w:rsidRPr="00EC4FC9">
        <w:rPr>
          <w:rFonts w:cs="Times New Roman"/>
          <w:bCs/>
          <w:sz w:val="22"/>
          <w:szCs w:val="22"/>
          <w:lang w:val="uk-UA"/>
        </w:rPr>
        <w:t>New</w:t>
      </w:r>
      <w:r w:rsidR="009A545B" w:rsidRPr="00EC4FC9">
        <w:rPr>
          <w:rFonts w:cs="Times New Roman"/>
          <w:bCs/>
          <w:sz w:val="22"/>
          <w:szCs w:val="22"/>
          <w:lang w:val="uk-UA"/>
        </w:rPr>
        <w:t xml:space="preserve"> </w:t>
      </w:r>
      <w:r w:rsidRPr="00EC4FC9">
        <w:rPr>
          <w:rFonts w:cs="Times New Roman"/>
          <w:bCs/>
          <w:sz w:val="22"/>
          <w:szCs w:val="22"/>
          <w:lang w:val="uk-UA"/>
        </w:rPr>
        <w:t>business</w:t>
      </w:r>
      <w:r w:rsidR="009A545B" w:rsidRPr="00EC4FC9">
        <w:rPr>
          <w:rFonts w:cs="Times New Roman"/>
          <w:bCs/>
          <w:sz w:val="22"/>
          <w:szCs w:val="22"/>
          <w:lang w:val="uk-UA"/>
        </w:rPr>
        <w:t xml:space="preserve"> </w:t>
      </w:r>
      <w:r w:rsidRPr="00EC4FC9">
        <w:rPr>
          <w:rFonts w:cs="Times New Roman"/>
          <w:bCs/>
          <w:sz w:val="22"/>
          <w:szCs w:val="22"/>
          <w:lang w:val="uk-UA"/>
        </w:rPr>
        <w:t>solutions</w:t>
      </w:r>
      <w:r w:rsidR="009A545B" w:rsidRPr="00EC4FC9">
        <w:rPr>
          <w:rFonts w:cs="Times New Roman"/>
          <w:bCs/>
          <w:sz w:val="22"/>
          <w:szCs w:val="22"/>
          <w:lang w:val="uk-UA"/>
        </w:rPr>
        <w:t xml:space="preserve"> </w:t>
      </w:r>
      <w:r w:rsidRPr="00EC4FC9">
        <w:rPr>
          <w:rFonts w:cs="Times New Roman"/>
          <w:bCs/>
          <w:sz w:val="22"/>
          <w:szCs w:val="22"/>
          <w:lang w:val="uk-UA"/>
        </w:rPr>
        <w:t>for</w:t>
      </w:r>
      <w:r w:rsidR="009A545B" w:rsidRPr="00EC4FC9">
        <w:rPr>
          <w:rFonts w:cs="Times New Roman"/>
          <w:bCs/>
          <w:sz w:val="22"/>
          <w:szCs w:val="22"/>
          <w:lang w:val="uk-UA"/>
        </w:rPr>
        <w:t xml:space="preserve"> </w:t>
      </w:r>
      <w:r w:rsidRPr="00EC4FC9">
        <w:rPr>
          <w:rFonts w:cs="Times New Roman"/>
          <w:bCs/>
          <w:sz w:val="22"/>
          <w:szCs w:val="22"/>
          <w:lang w:val="uk-UA"/>
        </w:rPr>
        <w:t>extended</w:t>
      </w:r>
      <w:r w:rsidR="009A545B" w:rsidRPr="00EC4FC9">
        <w:rPr>
          <w:rFonts w:cs="Times New Roman"/>
          <w:bCs/>
          <w:sz w:val="22"/>
          <w:szCs w:val="22"/>
          <w:lang w:val="uk-UA"/>
        </w:rPr>
        <w:t xml:space="preserve"> </w:t>
      </w:r>
      <w:r w:rsidRPr="00EC4FC9">
        <w:rPr>
          <w:rFonts w:cs="Times New Roman"/>
          <w:bCs/>
          <w:sz w:val="22"/>
          <w:szCs w:val="22"/>
          <w:lang w:val="uk-UA"/>
        </w:rPr>
        <w:t>supply</w:t>
      </w:r>
      <w:r w:rsidR="009A545B" w:rsidRPr="00EC4FC9">
        <w:rPr>
          <w:rFonts w:cs="Times New Roman"/>
          <w:bCs/>
          <w:sz w:val="22"/>
          <w:szCs w:val="22"/>
          <w:lang w:val="uk-UA"/>
        </w:rPr>
        <w:t xml:space="preserve"> </w:t>
      </w:r>
      <w:r w:rsidRPr="00EC4FC9">
        <w:rPr>
          <w:rFonts w:cs="Times New Roman"/>
          <w:bCs/>
          <w:sz w:val="22"/>
          <w:szCs w:val="22"/>
          <w:lang w:val="uk-UA"/>
        </w:rPr>
        <w:t>chains</w:t>
      </w:r>
      <w:r w:rsidR="009A545B" w:rsidRPr="00EC4FC9">
        <w:rPr>
          <w:rFonts w:cs="Times New Roman"/>
          <w:bCs/>
          <w:sz w:val="22"/>
          <w:szCs w:val="22"/>
          <w:lang w:val="uk-UA"/>
        </w:rPr>
        <w:t xml:space="preserve"> </w:t>
      </w:r>
      <w:r w:rsidRPr="00EC4FC9">
        <w:rPr>
          <w:rFonts w:cs="Times New Roman"/>
          <w:bCs/>
          <w:sz w:val="22"/>
          <w:szCs w:val="22"/>
          <w:lang w:val="uk-UA"/>
        </w:rPr>
        <w:t>and</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integrated</w:t>
      </w:r>
      <w:r w:rsidR="009A545B" w:rsidRPr="00EC4FC9">
        <w:rPr>
          <w:rFonts w:cs="Times New Roman"/>
          <w:bCs/>
          <w:sz w:val="22"/>
          <w:szCs w:val="22"/>
          <w:lang w:val="uk-UA"/>
        </w:rPr>
        <w:t xml:space="preserve"> </w:t>
      </w:r>
      <w:r w:rsidRPr="00EC4FC9">
        <w:rPr>
          <w:rFonts w:cs="Times New Roman"/>
          <w:bCs/>
          <w:sz w:val="22"/>
          <w:szCs w:val="22"/>
          <w:lang w:val="uk-UA"/>
        </w:rPr>
        <w:t xml:space="preserve">sustainable </w:t>
      </w:r>
      <w:r w:rsidR="009A545B" w:rsidRPr="00EC4FC9">
        <w:rPr>
          <w:rFonts w:cs="Times New Roman"/>
          <w:bCs/>
          <w:sz w:val="22"/>
          <w:szCs w:val="22"/>
          <w:lang w:val="uk-UA"/>
        </w:rPr>
        <w:t xml:space="preserve"> </w:t>
      </w:r>
      <w:r w:rsidRPr="00EC4FC9">
        <w:rPr>
          <w:rFonts w:cs="Times New Roman"/>
          <w:bCs/>
          <w:sz w:val="22"/>
          <w:szCs w:val="22"/>
          <w:lang w:val="uk-UA"/>
        </w:rPr>
        <w:t>European</w:t>
      </w:r>
      <w:r w:rsidR="009A545B" w:rsidRPr="00EC4FC9">
        <w:rPr>
          <w:rFonts w:cs="Times New Roman"/>
          <w:bCs/>
          <w:sz w:val="22"/>
          <w:szCs w:val="22"/>
          <w:lang w:val="uk-UA"/>
        </w:rPr>
        <w:t xml:space="preserve"> </w:t>
      </w:r>
      <w:r w:rsidRPr="00EC4FC9">
        <w:rPr>
          <w:rFonts w:cs="Times New Roman"/>
          <w:bCs/>
          <w:sz w:val="22"/>
          <w:szCs w:val="22"/>
          <w:lang w:val="uk-UA"/>
        </w:rPr>
        <w:t>framework,</w:t>
      </w:r>
      <w:r w:rsidR="009A545B" w:rsidRPr="00EC4FC9">
        <w:rPr>
          <w:rFonts w:cs="Times New Roman"/>
          <w:bCs/>
          <w:sz w:val="22"/>
          <w:szCs w:val="22"/>
          <w:lang w:val="uk-UA"/>
        </w:rPr>
        <w:t xml:space="preserve"> </w:t>
      </w:r>
      <w:r w:rsidRPr="00EC4FC9">
        <w:rPr>
          <w:rFonts w:cs="Times New Roman"/>
          <w:bCs/>
          <w:sz w:val="22"/>
          <w:szCs w:val="22"/>
          <w:lang w:val="uk-UA"/>
        </w:rPr>
        <w:t>which</w:t>
      </w:r>
      <w:r w:rsidR="009A545B" w:rsidRPr="00EC4FC9">
        <w:rPr>
          <w:rFonts w:cs="Times New Roman"/>
          <w:bCs/>
          <w:sz w:val="22"/>
          <w:szCs w:val="22"/>
          <w:lang w:val="uk-UA"/>
        </w:rPr>
        <w:t xml:space="preserve"> </w:t>
      </w:r>
      <w:r w:rsidRPr="00EC4FC9">
        <w:rPr>
          <w:rFonts w:cs="Times New Roman"/>
          <w:bCs/>
          <w:sz w:val="22"/>
          <w:szCs w:val="22"/>
          <w:lang w:val="uk-UA"/>
        </w:rPr>
        <w:t>would</w:t>
      </w:r>
      <w:r w:rsidR="009A545B" w:rsidRPr="00EC4FC9">
        <w:rPr>
          <w:rFonts w:cs="Times New Roman"/>
          <w:bCs/>
          <w:sz w:val="22"/>
          <w:szCs w:val="22"/>
          <w:lang w:val="uk-UA"/>
        </w:rPr>
        <w:t xml:space="preserve"> </w:t>
      </w:r>
      <w:r w:rsidRPr="00EC4FC9">
        <w:rPr>
          <w:rFonts w:cs="Times New Roman"/>
          <w:bCs/>
          <w:sz w:val="22"/>
          <w:szCs w:val="22"/>
          <w:lang w:val="uk-UA"/>
        </w:rPr>
        <w:t>take</w:t>
      </w:r>
      <w:r w:rsidR="009A545B" w:rsidRPr="00EC4FC9">
        <w:rPr>
          <w:rFonts w:cs="Times New Roman"/>
          <w:bCs/>
          <w:sz w:val="22"/>
          <w:szCs w:val="22"/>
          <w:lang w:val="uk-UA"/>
        </w:rPr>
        <w:t xml:space="preserve"> </w:t>
      </w:r>
      <w:r w:rsidRPr="00EC4FC9">
        <w:rPr>
          <w:rFonts w:cs="Times New Roman"/>
          <w:bCs/>
          <w:sz w:val="22"/>
          <w:szCs w:val="22"/>
          <w:lang w:val="uk-UA"/>
        </w:rPr>
        <w:t>into</w:t>
      </w:r>
      <w:r w:rsidR="009A545B" w:rsidRPr="00EC4FC9">
        <w:rPr>
          <w:rFonts w:cs="Times New Roman"/>
          <w:bCs/>
          <w:sz w:val="22"/>
          <w:szCs w:val="22"/>
          <w:lang w:val="uk-UA"/>
        </w:rPr>
        <w:t xml:space="preserve"> </w:t>
      </w:r>
      <w:r w:rsidRPr="00EC4FC9">
        <w:rPr>
          <w:rFonts w:cs="Times New Roman"/>
          <w:bCs/>
          <w:sz w:val="22"/>
          <w:szCs w:val="22"/>
          <w:lang w:val="uk-UA"/>
        </w:rPr>
        <w:t>account</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needs</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design,</w:t>
      </w:r>
      <w:r w:rsidR="009A545B" w:rsidRPr="00EC4FC9">
        <w:rPr>
          <w:rFonts w:cs="Times New Roman"/>
          <w:bCs/>
          <w:sz w:val="22"/>
          <w:szCs w:val="22"/>
          <w:lang w:val="uk-UA"/>
        </w:rPr>
        <w:t xml:space="preserve"> </w:t>
      </w:r>
      <w:r w:rsidRPr="00EC4FC9">
        <w:rPr>
          <w:rFonts w:cs="Times New Roman"/>
          <w:bCs/>
          <w:sz w:val="22"/>
          <w:szCs w:val="22"/>
          <w:lang w:val="uk-UA"/>
        </w:rPr>
        <w:t xml:space="preserve">production, </w:t>
      </w:r>
      <w:r w:rsidR="009A545B" w:rsidRPr="00EC4FC9">
        <w:rPr>
          <w:rFonts w:cs="Times New Roman"/>
          <w:bCs/>
          <w:sz w:val="22"/>
          <w:szCs w:val="22"/>
          <w:lang w:val="uk-UA"/>
        </w:rPr>
        <w:t xml:space="preserve"> </w:t>
      </w:r>
      <w:r w:rsidRPr="00EC4FC9">
        <w:rPr>
          <w:rFonts w:cs="Times New Roman"/>
          <w:bCs/>
          <w:sz w:val="22"/>
          <w:szCs w:val="22"/>
          <w:lang w:val="uk-UA"/>
        </w:rPr>
        <w:t>utilisation and end-of-life and overcome the risk of under-utilised capacity.</w:t>
      </w:r>
      <w:r w:rsidR="009A545B" w:rsidRPr="00EC4FC9">
        <w:rPr>
          <w:rFonts w:cs="Times New Roman"/>
          <w:bCs/>
          <w:sz w:val="22"/>
          <w:szCs w:val="22"/>
          <w:lang w:val="uk-UA"/>
        </w:rPr>
        <w:t xml:space="preserve"> </w:t>
      </w:r>
      <w:r w:rsidRPr="00EC4FC9">
        <w:rPr>
          <w:rFonts w:cs="Times New Roman"/>
          <w:bCs/>
          <w:sz w:val="22"/>
          <w:szCs w:val="22"/>
          <w:lang w:val="uk-UA"/>
        </w:rPr>
        <w:t xml:space="preserve"> </w:t>
      </w:r>
      <w:r w:rsidR="009A545B" w:rsidRPr="00EC4FC9">
        <w:rPr>
          <w:rFonts w:cs="Times New Roman"/>
          <w:bCs/>
          <w:sz w:val="22"/>
          <w:szCs w:val="22"/>
          <w:lang w:val="uk-UA"/>
        </w:rPr>
        <w:t xml:space="preserve"> </w:t>
      </w:r>
      <w:r w:rsidRPr="00EC4FC9">
        <w:rPr>
          <w:rFonts w:cs="Times New Roman"/>
          <w:bCs/>
          <w:sz w:val="22"/>
          <w:szCs w:val="22"/>
          <w:lang w:val="uk-UA"/>
        </w:rPr>
        <w:t>Solutions</w:t>
      </w:r>
      <w:r w:rsidR="009A545B" w:rsidRPr="00EC4FC9">
        <w:rPr>
          <w:rFonts w:cs="Times New Roman"/>
          <w:bCs/>
          <w:sz w:val="22"/>
          <w:szCs w:val="22"/>
          <w:lang w:val="uk-UA"/>
        </w:rPr>
        <w:t xml:space="preserve"> </w:t>
      </w:r>
      <w:r w:rsidRPr="00EC4FC9">
        <w:rPr>
          <w:rFonts w:cs="Times New Roman"/>
          <w:bCs/>
          <w:sz w:val="22"/>
          <w:szCs w:val="22"/>
          <w:lang w:val="uk-UA"/>
        </w:rPr>
        <w:t>that</w:t>
      </w:r>
      <w:r w:rsidR="009A545B" w:rsidRPr="00EC4FC9">
        <w:rPr>
          <w:rFonts w:cs="Times New Roman"/>
          <w:bCs/>
          <w:sz w:val="22"/>
          <w:szCs w:val="22"/>
          <w:lang w:val="uk-UA"/>
        </w:rPr>
        <w:t xml:space="preserve"> </w:t>
      </w:r>
      <w:r w:rsidRPr="00EC4FC9">
        <w:rPr>
          <w:rFonts w:cs="Times New Roman"/>
          <w:bCs/>
          <w:sz w:val="22"/>
          <w:szCs w:val="22"/>
          <w:lang w:val="uk-UA"/>
        </w:rPr>
        <w:t>would</w:t>
      </w:r>
      <w:r w:rsidR="009A545B" w:rsidRPr="00EC4FC9">
        <w:rPr>
          <w:rFonts w:cs="Times New Roman"/>
          <w:bCs/>
          <w:sz w:val="22"/>
          <w:szCs w:val="22"/>
          <w:lang w:val="uk-UA"/>
        </w:rPr>
        <w:t xml:space="preserve"> </w:t>
      </w:r>
      <w:r w:rsidRPr="00EC4FC9">
        <w:rPr>
          <w:rFonts w:cs="Times New Roman"/>
          <w:bCs/>
          <w:sz w:val="22"/>
          <w:szCs w:val="22"/>
          <w:lang w:val="uk-UA"/>
        </w:rPr>
        <w:t>enable</w:t>
      </w:r>
      <w:r w:rsidR="009A545B" w:rsidRPr="00EC4FC9">
        <w:rPr>
          <w:rFonts w:cs="Times New Roman"/>
          <w:bCs/>
          <w:sz w:val="22"/>
          <w:szCs w:val="22"/>
          <w:lang w:val="uk-UA"/>
        </w:rPr>
        <w:t xml:space="preserve"> </w:t>
      </w:r>
      <w:r w:rsidRPr="00EC4FC9">
        <w:rPr>
          <w:rFonts w:cs="Times New Roman"/>
          <w:bCs/>
          <w:sz w:val="22"/>
          <w:szCs w:val="22"/>
          <w:lang w:val="uk-UA"/>
        </w:rPr>
        <w:t>businesses</w:t>
      </w:r>
      <w:r w:rsidR="009A545B" w:rsidRPr="00EC4FC9">
        <w:rPr>
          <w:rFonts w:cs="Times New Roman"/>
          <w:bCs/>
          <w:sz w:val="22"/>
          <w:szCs w:val="22"/>
          <w:lang w:val="uk-UA"/>
        </w:rPr>
        <w:t xml:space="preserve"> </w:t>
      </w:r>
      <w:r w:rsidRPr="00EC4FC9">
        <w:rPr>
          <w:rFonts w:cs="Times New Roman"/>
          <w:bCs/>
          <w:sz w:val="22"/>
          <w:szCs w:val="22"/>
          <w:lang w:val="uk-UA"/>
        </w:rPr>
        <w:t>in</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supply</w:t>
      </w:r>
      <w:r w:rsidR="009A545B" w:rsidRPr="00EC4FC9">
        <w:rPr>
          <w:rFonts w:cs="Times New Roman"/>
          <w:bCs/>
          <w:sz w:val="22"/>
          <w:szCs w:val="22"/>
          <w:lang w:val="uk-UA"/>
        </w:rPr>
        <w:t xml:space="preserve"> </w:t>
      </w:r>
      <w:r w:rsidRPr="00EC4FC9">
        <w:rPr>
          <w:rFonts w:cs="Times New Roman"/>
          <w:bCs/>
          <w:sz w:val="22"/>
          <w:szCs w:val="22"/>
          <w:lang w:val="uk-UA"/>
        </w:rPr>
        <w:t>chain</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use</w:t>
      </w:r>
      <w:r w:rsidR="009A545B" w:rsidRPr="00EC4FC9">
        <w:rPr>
          <w:rFonts w:cs="Times New Roman"/>
          <w:bCs/>
          <w:sz w:val="22"/>
          <w:szCs w:val="22"/>
          <w:lang w:val="uk-UA"/>
        </w:rPr>
        <w:t xml:space="preserve"> </w:t>
      </w:r>
      <w:r w:rsidRPr="00EC4FC9">
        <w:rPr>
          <w:rFonts w:cs="Times New Roman"/>
          <w:bCs/>
          <w:sz w:val="22"/>
          <w:szCs w:val="22"/>
          <w:lang w:val="uk-UA"/>
        </w:rPr>
        <w:t>new</w:t>
      </w:r>
      <w:r w:rsidR="009A545B" w:rsidRPr="00EC4FC9">
        <w:rPr>
          <w:rFonts w:cs="Times New Roman"/>
          <w:bCs/>
          <w:sz w:val="22"/>
          <w:szCs w:val="22"/>
          <w:lang w:val="uk-UA"/>
        </w:rPr>
        <w:t xml:space="preserve"> </w:t>
      </w:r>
      <w:r w:rsidRPr="00EC4FC9">
        <w:rPr>
          <w:rFonts w:cs="Times New Roman"/>
          <w:bCs/>
          <w:sz w:val="22"/>
          <w:szCs w:val="22"/>
          <w:lang w:val="uk-UA"/>
        </w:rPr>
        <w:t xml:space="preserve">flexible </w:t>
      </w:r>
      <w:r w:rsidR="009A545B" w:rsidRPr="00EC4FC9">
        <w:rPr>
          <w:rFonts w:cs="Times New Roman"/>
          <w:bCs/>
          <w:sz w:val="22"/>
          <w:szCs w:val="22"/>
          <w:lang w:val="uk-UA"/>
        </w:rPr>
        <w:t xml:space="preserve"> </w:t>
      </w:r>
      <w:r w:rsidRPr="00EC4FC9">
        <w:rPr>
          <w:rFonts w:cs="Times New Roman"/>
          <w:bCs/>
          <w:sz w:val="22"/>
          <w:szCs w:val="22"/>
          <w:lang w:val="uk-UA"/>
        </w:rPr>
        <w:t xml:space="preserve">production and processing systems tailored to their needs; to increase connectivity and </w:t>
      </w:r>
      <w:r w:rsidR="009A545B" w:rsidRPr="00EC4FC9">
        <w:rPr>
          <w:rFonts w:cs="Times New Roman"/>
          <w:bCs/>
          <w:sz w:val="22"/>
          <w:szCs w:val="22"/>
          <w:lang w:val="uk-UA"/>
        </w:rPr>
        <w:t xml:space="preserve"> </w:t>
      </w:r>
      <w:r w:rsidRPr="00EC4FC9">
        <w:rPr>
          <w:rFonts w:cs="Times New Roman"/>
          <w:bCs/>
          <w:sz w:val="22"/>
          <w:szCs w:val="22"/>
          <w:lang w:val="uk-UA"/>
        </w:rPr>
        <w:t>inter-operability to rapidly coordinate; and to react to market demand as a whole system.</w:t>
      </w:r>
      <w:r w:rsidR="009A545B" w:rsidRPr="00EC4FC9">
        <w:rPr>
          <w:rFonts w:cs="Times New Roman"/>
          <w:bCs/>
          <w:sz w:val="22"/>
          <w:szCs w:val="22"/>
          <w:lang w:val="uk-UA"/>
        </w:rPr>
        <w:t xml:space="preserve"> </w:t>
      </w:r>
      <w:r w:rsidRPr="00EC4FC9">
        <w:rPr>
          <w:rFonts w:cs="Times New Roman"/>
          <w:bCs/>
          <w:sz w:val="22"/>
          <w:szCs w:val="22"/>
          <w:lang w:val="uk-UA"/>
        </w:rPr>
        <w:t></w:t>
      </w:r>
      <w:r w:rsidR="009A545B" w:rsidRPr="00EC4FC9">
        <w:rPr>
          <w:rFonts w:cs="Times New Roman"/>
          <w:bCs/>
          <w:sz w:val="22"/>
          <w:szCs w:val="22"/>
          <w:lang w:val="uk-UA"/>
        </w:rPr>
        <w:t xml:space="preserve"> </w:t>
      </w:r>
      <w:r w:rsidRPr="00EC4FC9">
        <w:rPr>
          <w:rFonts w:cs="Times New Roman"/>
          <w:bCs/>
          <w:sz w:val="22"/>
          <w:szCs w:val="22"/>
          <w:lang w:val="uk-UA"/>
        </w:rPr>
        <w:t>Solutions</w:t>
      </w:r>
      <w:r w:rsidR="009A545B" w:rsidRPr="00EC4FC9">
        <w:rPr>
          <w:rFonts w:cs="Times New Roman"/>
          <w:bCs/>
          <w:sz w:val="22"/>
          <w:szCs w:val="22"/>
          <w:lang w:val="uk-UA"/>
        </w:rPr>
        <w:t xml:space="preserve"> </w:t>
      </w:r>
      <w:r w:rsidRPr="00EC4FC9">
        <w:rPr>
          <w:rFonts w:cs="Times New Roman"/>
          <w:bCs/>
          <w:sz w:val="22"/>
          <w:szCs w:val="22"/>
          <w:lang w:val="uk-UA"/>
        </w:rPr>
        <w:t>for</w:t>
      </w:r>
      <w:r w:rsidR="009A545B" w:rsidRPr="00EC4FC9">
        <w:rPr>
          <w:rFonts w:cs="Times New Roman"/>
          <w:bCs/>
          <w:sz w:val="22"/>
          <w:szCs w:val="22"/>
          <w:lang w:val="uk-UA"/>
        </w:rPr>
        <w:t xml:space="preserve"> </w:t>
      </w:r>
      <w:r w:rsidRPr="00EC4FC9">
        <w:rPr>
          <w:rFonts w:cs="Times New Roman"/>
          <w:bCs/>
          <w:sz w:val="22"/>
          <w:szCs w:val="22"/>
          <w:lang w:val="uk-UA"/>
        </w:rPr>
        <w:t>local</w:t>
      </w:r>
      <w:r w:rsidR="009A545B" w:rsidRPr="00EC4FC9">
        <w:rPr>
          <w:rFonts w:cs="Times New Roman"/>
          <w:bCs/>
          <w:sz w:val="22"/>
          <w:szCs w:val="22"/>
          <w:lang w:val="uk-UA"/>
        </w:rPr>
        <w:t xml:space="preserve"> </w:t>
      </w:r>
      <w:r w:rsidRPr="00EC4FC9">
        <w:rPr>
          <w:rFonts w:cs="Times New Roman"/>
          <w:bCs/>
          <w:sz w:val="22"/>
          <w:szCs w:val="22"/>
          <w:lang w:val="uk-UA"/>
        </w:rPr>
        <w:t>cooperation</w:t>
      </w:r>
      <w:r w:rsidR="009A545B" w:rsidRPr="00EC4FC9">
        <w:rPr>
          <w:rFonts w:cs="Times New Roman"/>
          <w:bCs/>
          <w:sz w:val="22"/>
          <w:szCs w:val="22"/>
          <w:lang w:val="uk-UA"/>
        </w:rPr>
        <w:t xml:space="preserve"> </w:t>
      </w:r>
      <w:r w:rsidRPr="00EC4FC9">
        <w:rPr>
          <w:rFonts w:cs="Times New Roman"/>
          <w:bCs/>
          <w:sz w:val="22"/>
          <w:szCs w:val="22"/>
          <w:lang w:val="uk-UA"/>
        </w:rPr>
        <w:t>and</w:t>
      </w:r>
      <w:r w:rsidR="009A545B" w:rsidRPr="00EC4FC9">
        <w:rPr>
          <w:rFonts w:cs="Times New Roman"/>
          <w:bCs/>
          <w:sz w:val="22"/>
          <w:szCs w:val="22"/>
          <w:lang w:val="uk-UA"/>
        </w:rPr>
        <w:t xml:space="preserve"> </w:t>
      </w:r>
      <w:r w:rsidRPr="00EC4FC9">
        <w:rPr>
          <w:rFonts w:cs="Times New Roman"/>
          <w:bCs/>
          <w:sz w:val="22"/>
          <w:szCs w:val="22"/>
          <w:lang w:val="uk-UA"/>
        </w:rPr>
        <w:t>supply,</w:t>
      </w:r>
      <w:r w:rsidR="009A545B" w:rsidRPr="00EC4FC9">
        <w:rPr>
          <w:rFonts w:cs="Times New Roman"/>
          <w:bCs/>
          <w:sz w:val="22"/>
          <w:szCs w:val="22"/>
          <w:lang w:val="uk-UA"/>
        </w:rPr>
        <w:t xml:space="preserve"> </w:t>
      </w:r>
      <w:r w:rsidRPr="00EC4FC9">
        <w:rPr>
          <w:rFonts w:cs="Times New Roman"/>
          <w:bCs/>
          <w:sz w:val="22"/>
          <w:szCs w:val="22"/>
          <w:lang w:val="uk-UA"/>
        </w:rPr>
        <w:t>which</w:t>
      </w:r>
      <w:r w:rsidR="009A545B" w:rsidRPr="00EC4FC9">
        <w:rPr>
          <w:rFonts w:cs="Times New Roman"/>
          <w:bCs/>
          <w:sz w:val="22"/>
          <w:szCs w:val="22"/>
          <w:lang w:val="uk-UA"/>
        </w:rPr>
        <w:t xml:space="preserve"> </w:t>
      </w:r>
      <w:r w:rsidRPr="00EC4FC9">
        <w:rPr>
          <w:rFonts w:cs="Times New Roman"/>
          <w:bCs/>
          <w:sz w:val="22"/>
          <w:szCs w:val="22"/>
          <w:lang w:val="uk-UA"/>
        </w:rPr>
        <w:t>can</w:t>
      </w:r>
      <w:r w:rsidR="009A545B" w:rsidRPr="00EC4FC9">
        <w:rPr>
          <w:rFonts w:cs="Times New Roman"/>
          <w:bCs/>
          <w:sz w:val="22"/>
          <w:szCs w:val="22"/>
          <w:lang w:val="uk-UA"/>
        </w:rPr>
        <w:t xml:space="preserve"> </w:t>
      </w:r>
      <w:r w:rsidRPr="00EC4FC9">
        <w:rPr>
          <w:rFonts w:cs="Times New Roman"/>
          <w:bCs/>
          <w:sz w:val="22"/>
          <w:szCs w:val="22"/>
          <w:lang w:val="uk-UA"/>
        </w:rPr>
        <w:t>reduce</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 xml:space="preserve">environmental </w:t>
      </w:r>
      <w:r w:rsidR="009A545B" w:rsidRPr="00EC4FC9">
        <w:rPr>
          <w:rFonts w:cs="Times New Roman"/>
          <w:bCs/>
          <w:sz w:val="22"/>
          <w:szCs w:val="22"/>
          <w:lang w:val="uk-UA"/>
        </w:rPr>
        <w:t xml:space="preserve"> </w:t>
      </w:r>
      <w:r w:rsidRPr="00EC4FC9">
        <w:rPr>
          <w:rFonts w:cs="Times New Roman"/>
          <w:bCs/>
          <w:sz w:val="22"/>
          <w:szCs w:val="22"/>
          <w:lang w:val="uk-UA"/>
        </w:rPr>
        <w:t xml:space="preserve">footprint. These solutions should converge into high value-added production capable of </w:t>
      </w:r>
      <w:r w:rsidR="009A545B" w:rsidRPr="00EC4FC9">
        <w:rPr>
          <w:rFonts w:cs="Times New Roman"/>
          <w:bCs/>
          <w:sz w:val="22"/>
          <w:szCs w:val="22"/>
          <w:lang w:val="uk-UA"/>
        </w:rPr>
        <w:t xml:space="preserve"> </w:t>
      </w:r>
      <w:r w:rsidRPr="00EC4FC9">
        <w:rPr>
          <w:rFonts w:cs="Times New Roman"/>
          <w:bCs/>
          <w:sz w:val="22"/>
          <w:szCs w:val="22"/>
          <w:lang w:val="uk-UA"/>
        </w:rPr>
        <w:t>responding</w:t>
      </w:r>
      <w:r w:rsidR="009A545B" w:rsidRPr="00EC4FC9">
        <w:rPr>
          <w:rFonts w:cs="Times New Roman"/>
          <w:bCs/>
          <w:sz w:val="22"/>
          <w:szCs w:val="22"/>
          <w:lang w:val="uk-UA"/>
        </w:rPr>
        <w:t xml:space="preserve"> </w:t>
      </w:r>
      <w:r w:rsidRPr="00EC4FC9">
        <w:rPr>
          <w:rFonts w:cs="Times New Roman"/>
          <w:bCs/>
          <w:sz w:val="22"/>
          <w:szCs w:val="22"/>
          <w:lang w:val="uk-UA"/>
        </w:rPr>
        <w:t>dynamically</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competing</w:t>
      </w:r>
      <w:r w:rsidR="009A545B" w:rsidRPr="00EC4FC9">
        <w:rPr>
          <w:rFonts w:cs="Times New Roman"/>
          <w:bCs/>
          <w:sz w:val="22"/>
          <w:szCs w:val="22"/>
          <w:lang w:val="uk-UA"/>
        </w:rPr>
        <w:t xml:space="preserve"> </w:t>
      </w:r>
      <w:r w:rsidRPr="00EC4FC9">
        <w:rPr>
          <w:rFonts w:cs="Times New Roman"/>
          <w:bCs/>
          <w:sz w:val="22"/>
          <w:szCs w:val="22"/>
          <w:lang w:val="uk-UA"/>
        </w:rPr>
        <w:t>global</w:t>
      </w:r>
      <w:r w:rsidR="009A545B" w:rsidRPr="00EC4FC9">
        <w:rPr>
          <w:rFonts w:cs="Times New Roman"/>
          <w:bCs/>
          <w:sz w:val="22"/>
          <w:szCs w:val="22"/>
          <w:lang w:val="uk-UA"/>
        </w:rPr>
        <w:t xml:space="preserve"> </w:t>
      </w:r>
      <w:r w:rsidRPr="00EC4FC9">
        <w:rPr>
          <w:rFonts w:cs="Times New Roman"/>
          <w:bCs/>
          <w:sz w:val="22"/>
          <w:szCs w:val="22"/>
          <w:lang w:val="uk-UA"/>
        </w:rPr>
        <w:t>economies</w:t>
      </w:r>
      <w:r w:rsidR="009A545B" w:rsidRPr="00EC4FC9">
        <w:rPr>
          <w:rFonts w:cs="Times New Roman"/>
          <w:bCs/>
          <w:sz w:val="22"/>
          <w:szCs w:val="22"/>
          <w:lang w:val="uk-UA"/>
        </w:rPr>
        <w:t xml:space="preserve"> </w:t>
      </w:r>
      <w:r w:rsidRPr="00EC4FC9">
        <w:rPr>
          <w:rFonts w:cs="Times New Roman"/>
          <w:bCs/>
          <w:sz w:val="22"/>
          <w:szCs w:val="22"/>
          <w:lang w:val="uk-UA"/>
        </w:rPr>
        <w:t>demonstrating</w:t>
      </w:r>
      <w:r w:rsidR="009A545B" w:rsidRPr="00EC4FC9">
        <w:rPr>
          <w:rFonts w:cs="Times New Roman"/>
          <w:bCs/>
          <w:sz w:val="22"/>
          <w:szCs w:val="22"/>
          <w:lang w:val="uk-UA"/>
        </w:rPr>
        <w:t xml:space="preserve"> </w:t>
      </w:r>
      <w:r w:rsidRPr="00EC4FC9">
        <w:rPr>
          <w:rFonts w:cs="Times New Roman"/>
          <w:bCs/>
          <w:sz w:val="22"/>
          <w:szCs w:val="22"/>
          <w:lang w:val="uk-UA"/>
        </w:rPr>
        <w:t>how</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 xml:space="preserve">EU </w:t>
      </w:r>
      <w:r w:rsidR="009A545B" w:rsidRPr="00EC4FC9">
        <w:rPr>
          <w:rFonts w:cs="Times New Roman"/>
          <w:bCs/>
          <w:sz w:val="22"/>
          <w:szCs w:val="22"/>
          <w:lang w:val="uk-UA"/>
        </w:rPr>
        <w:t xml:space="preserve"> </w:t>
      </w:r>
      <w:r w:rsidRPr="00EC4FC9">
        <w:rPr>
          <w:rFonts w:cs="Times New Roman"/>
          <w:bCs/>
          <w:sz w:val="22"/>
          <w:szCs w:val="22"/>
          <w:lang w:val="uk-UA"/>
        </w:rPr>
        <w:t>could benefit from international cooperation.</w:t>
      </w:r>
      <w:r w:rsidR="009A545B" w:rsidRPr="00EC4FC9">
        <w:rPr>
          <w:rFonts w:cs="Times New Roman"/>
          <w:bCs/>
          <w:sz w:val="22"/>
          <w:szCs w:val="22"/>
          <w:lang w:val="uk-UA"/>
        </w:rPr>
        <w:t xml:space="preserve"> </w:t>
      </w:r>
      <w:r w:rsidR="00EC08CF" w:rsidRPr="00EC4FC9">
        <w:rPr>
          <w:rFonts w:cs="Times New Roman"/>
          <w:bCs/>
          <w:sz w:val="22"/>
          <w:szCs w:val="22"/>
          <w:lang w:val="uk-UA"/>
        </w:rPr>
        <w:t xml:space="preserve"> </w:t>
      </w:r>
      <w:r w:rsidRPr="00EC4FC9">
        <w:rPr>
          <w:rFonts w:cs="Times New Roman"/>
          <w:bCs/>
          <w:sz w:val="22"/>
          <w:szCs w:val="22"/>
          <w:lang w:val="uk-UA"/>
        </w:rPr>
        <w:t>Project</w:t>
      </w:r>
      <w:r w:rsidR="009A545B" w:rsidRPr="00EC4FC9">
        <w:rPr>
          <w:rFonts w:cs="Times New Roman"/>
          <w:bCs/>
          <w:sz w:val="22"/>
          <w:szCs w:val="22"/>
          <w:lang w:val="uk-UA"/>
        </w:rPr>
        <w:t xml:space="preserve"> </w:t>
      </w:r>
      <w:r w:rsidRPr="00EC4FC9">
        <w:rPr>
          <w:rFonts w:cs="Times New Roman"/>
          <w:bCs/>
          <w:sz w:val="22"/>
          <w:szCs w:val="22"/>
          <w:lang w:val="uk-UA"/>
        </w:rPr>
        <w:t>activities</w:t>
      </w:r>
      <w:r w:rsidR="009A545B" w:rsidRPr="00EC4FC9">
        <w:rPr>
          <w:rFonts w:cs="Times New Roman"/>
          <w:bCs/>
          <w:sz w:val="22"/>
          <w:szCs w:val="22"/>
          <w:lang w:val="uk-UA"/>
        </w:rPr>
        <w:t xml:space="preserve"> </w:t>
      </w:r>
      <w:r w:rsidRPr="00EC4FC9">
        <w:rPr>
          <w:rFonts w:cs="Times New Roman"/>
          <w:bCs/>
          <w:sz w:val="22"/>
          <w:szCs w:val="22"/>
          <w:lang w:val="uk-UA"/>
        </w:rPr>
        <w:t>will</w:t>
      </w:r>
      <w:r w:rsidR="009A545B" w:rsidRPr="00EC4FC9">
        <w:rPr>
          <w:rFonts w:cs="Times New Roman"/>
          <w:bCs/>
          <w:sz w:val="22"/>
          <w:szCs w:val="22"/>
          <w:lang w:val="uk-UA"/>
        </w:rPr>
        <w:t xml:space="preserve"> </w:t>
      </w:r>
      <w:r w:rsidRPr="00EC4FC9">
        <w:rPr>
          <w:rFonts w:cs="Times New Roman"/>
          <w:bCs/>
          <w:sz w:val="22"/>
          <w:szCs w:val="22"/>
          <w:lang w:val="uk-UA"/>
        </w:rPr>
        <w:t>focus</w:t>
      </w:r>
      <w:r w:rsidR="009A545B" w:rsidRPr="00EC4FC9">
        <w:rPr>
          <w:rFonts w:cs="Times New Roman"/>
          <w:bCs/>
          <w:sz w:val="22"/>
          <w:szCs w:val="22"/>
          <w:lang w:val="uk-UA"/>
        </w:rPr>
        <w:t xml:space="preserve"> </w:t>
      </w:r>
      <w:r w:rsidRPr="00EC4FC9">
        <w:rPr>
          <w:rFonts w:cs="Times New Roman"/>
          <w:bCs/>
          <w:sz w:val="22"/>
          <w:szCs w:val="22"/>
          <w:lang w:val="uk-UA"/>
        </w:rPr>
        <w:t>on</w:t>
      </w:r>
      <w:r w:rsidR="009A545B" w:rsidRPr="00EC4FC9">
        <w:rPr>
          <w:rFonts w:cs="Times New Roman"/>
          <w:bCs/>
          <w:sz w:val="22"/>
          <w:szCs w:val="22"/>
          <w:lang w:val="uk-UA"/>
        </w:rPr>
        <w:t xml:space="preserve"> </w:t>
      </w:r>
      <w:r w:rsidRPr="00EC4FC9">
        <w:rPr>
          <w:rFonts w:cs="Times New Roman"/>
          <w:bCs/>
          <w:sz w:val="22"/>
          <w:szCs w:val="22"/>
          <w:lang w:val="uk-UA"/>
        </w:rPr>
        <w:t>new</w:t>
      </w:r>
      <w:r w:rsidR="009A545B" w:rsidRPr="00EC4FC9">
        <w:rPr>
          <w:rFonts w:cs="Times New Roman"/>
          <w:bCs/>
          <w:sz w:val="22"/>
          <w:szCs w:val="22"/>
          <w:lang w:val="uk-UA"/>
        </w:rPr>
        <w:t xml:space="preserve"> </w:t>
      </w:r>
      <w:r w:rsidRPr="00EC4FC9">
        <w:rPr>
          <w:rFonts w:cs="Times New Roman"/>
          <w:bCs/>
          <w:sz w:val="22"/>
          <w:szCs w:val="22"/>
          <w:lang w:val="uk-UA"/>
        </w:rPr>
        <w:t>concepts</w:t>
      </w:r>
      <w:r w:rsidR="009A545B" w:rsidRPr="00EC4FC9">
        <w:rPr>
          <w:rFonts w:cs="Times New Roman"/>
          <w:bCs/>
          <w:sz w:val="22"/>
          <w:szCs w:val="22"/>
          <w:lang w:val="uk-UA"/>
        </w:rPr>
        <w:t xml:space="preserve"> </w:t>
      </w:r>
      <w:r w:rsidRPr="00EC4FC9">
        <w:rPr>
          <w:rFonts w:cs="Times New Roman"/>
          <w:bCs/>
          <w:sz w:val="22"/>
          <w:szCs w:val="22"/>
          <w:lang w:val="uk-UA"/>
        </w:rPr>
        <w:t>and</w:t>
      </w:r>
      <w:r w:rsidR="009A545B" w:rsidRPr="00EC4FC9">
        <w:rPr>
          <w:rFonts w:cs="Times New Roman"/>
          <w:bCs/>
          <w:sz w:val="22"/>
          <w:szCs w:val="22"/>
          <w:lang w:val="uk-UA"/>
        </w:rPr>
        <w:t xml:space="preserve"> </w:t>
      </w:r>
      <w:r w:rsidRPr="00EC4FC9">
        <w:rPr>
          <w:rFonts w:cs="Times New Roman"/>
          <w:bCs/>
          <w:sz w:val="22"/>
          <w:szCs w:val="22"/>
          <w:lang w:val="uk-UA"/>
        </w:rPr>
        <w:t>methodologies</w:t>
      </w:r>
      <w:r w:rsidR="009A545B" w:rsidRPr="00EC4FC9">
        <w:rPr>
          <w:rFonts w:cs="Times New Roman"/>
          <w:bCs/>
          <w:sz w:val="22"/>
          <w:szCs w:val="22"/>
          <w:lang w:val="uk-UA"/>
        </w:rPr>
        <w:t xml:space="preserve"> </w:t>
      </w:r>
      <w:r w:rsidRPr="00EC4FC9">
        <w:rPr>
          <w:rFonts w:cs="Times New Roman"/>
          <w:bCs/>
          <w:sz w:val="22"/>
          <w:szCs w:val="22"/>
          <w:lang w:val="uk-UA"/>
        </w:rPr>
        <w:t>for</w:t>
      </w:r>
      <w:r w:rsidR="009A545B" w:rsidRPr="00EC4FC9">
        <w:rPr>
          <w:rFonts w:cs="Times New Roman"/>
          <w:bCs/>
          <w:sz w:val="22"/>
          <w:szCs w:val="22"/>
          <w:lang w:val="uk-UA"/>
        </w:rPr>
        <w:t xml:space="preserve"> </w:t>
      </w:r>
      <w:r w:rsidRPr="00EC4FC9">
        <w:rPr>
          <w:rFonts w:cs="Times New Roman"/>
          <w:bCs/>
          <w:sz w:val="22"/>
          <w:szCs w:val="22"/>
          <w:lang w:val="uk-UA"/>
        </w:rPr>
        <w:t xml:space="preserve">knowledge-based, </w:t>
      </w:r>
      <w:r w:rsidR="009A545B" w:rsidRPr="00EC4FC9">
        <w:rPr>
          <w:rFonts w:cs="Times New Roman"/>
          <w:bCs/>
          <w:sz w:val="22"/>
          <w:szCs w:val="22"/>
          <w:lang w:val="uk-UA"/>
        </w:rPr>
        <w:t xml:space="preserve"> </w:t>
      </w:r>
      <w:r w:rsidRPr="00EC4FC9">
        <w:rPr>
          <w:rFonts w:cs="Times New Roman"/>
          <w:bCs/>
          <w:sz w:val="22"/>
          <w:szCs w:val="22"/>
          <w:lang w:val="uk-UA"/>
        </w:rPr>
        <w:t>specialised</w:t>
      </w:r>
      <w:r w:rsidR="009A545B" w:rsidRPr="00EC4FC9">
        <w:rPr>
          <w:rFonts w:cs="Times New Roman"/>
          <w:bCs/>
          <w:sz w:val="22"/>
          <w:szCs w:val="22"/>
          <w:lang w:val="uk-UA"/>
        </w:rPr>
        <w:t xml:space="preserve"> </w:t>
      </w:r>
      <w:r w:rsidRPr="00EC4FC9">
        <w:rPr>
          <w:rFonts w:cs="Times New Roman"/>
          <w:bCs/>
          <w:sz w:val="22"/>
          <w:szCs w:val="22"/>
          <w:lang w:val="uk-UA"/>
        </w:rPr>
        <w:t>product-service,</w:t>
      </w:r>
      <w:r w:rsidR="009A545B" w:rsidRPr="00EC4FC9">
        <w:rPr>
          <w:rFonts w:cs="Times New Roman"/>
          <w:bCs/>
          <w:sz w:val="22"/>
          <w:szCs w:val="22"/>
          <w:lang w:val="uk-UA"/>
        </w:rPr>
        <w:t xml:space="preserve"> </w:t>
      </w:r>
      <w:r w:rsidRPr="00EC4FC9">
        <w:rPr>
          <w:rFonts w:cs="Times New Roman"/>
          <w:bCs/>
          <w:sz w:val="22"/>
          <w:szCs w:val="22"/>
          <w:lang w:val="uk-UA"/>
        </w:rPr>
        <w:t>which</w:t>
      </w:r>
      <w:r w:rsidR="009A545B" w:rsidRPr="00EC4FC9">
        <w:rPr>
          <w:rFonts w:cs="Times New Roman"/>
          <w:bCs/>
          <w:sz w:val="22"/>
          <w:szCs w:val="22"/>
          <w:lang w:val="uk-UA"/>
        </w:rPr>
        <w:t xml:space="preserve"> </w:t>
      </w:r>
      <w:r w:rsidRPr="00EC4FC9">
        <w:rPr>
          <w:rFonts w:cs="Times New Roman"/>
          <w:bCs/>
          <w:sz w:val="22"/>
          <w:szCs w:val="22"/>
          <w:lang w:val="uk-UA"/>
        </w:rPr>
        <w:t>can</w:t>
      </w:r>
      <w:r w:rsidR="009A545B" w:rsidRPr="00EC4FC9">
        <w:rPr>
          <w:rFonts w:cs="Times New Roman"/>
          <w:bCs/>
          <w:sz w:val="22"/>
          <w:szCs w:val="22"/>
          <w:lang w:val="uk-UA"/>
        </w:rPr>
        <w:t xml:space="preserve"> </w:t>
      </w:r>
      <w:r w:rsidRPr="00EC4FC9">
        <w:rPr>
          <w:rFonts w:cs="Times New Roman"/>
          <w:bCs/>
          <w:sz w:val="22"/>
          <w:szCs w:val="22"/>
          <w:lang w:val="uk-UA"/>
        </w:rPr>
        <w:t>fulfil</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requirements</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fast</w:t>
      </w:r>
      <w:r w:rsidR="009A545B" w:rsidRPr="00EC4FC9">
        <w:rPr>
          <w:rFonts w:cs="Times New Roman"/>
          <w:bCs/>
          <w:sz w:val="22"/>
          <w:szCs w:val="22"/>
          <w:lang w:val="uk-UA"/>
        </w:rPr>
        <w:t xml:space="preserve"> </w:t>
      </w:r>
      <w:r w:rsidRPr="00EC4FC9">
        <w:rPr>
          <w:rFonts w:cs="Times New Roman"/>
          <w:bCs/>
          <w:sz w:val="22"/>
          <w:szCs w:val="22"/>
          <w:lang w:val="uk-UA"/>
        </w:rPr>
        <w:t>changing</w:t>
      </w:r>
      <w:r w:rsidR="009A545B" w:rsidRPr="00EC4FC9">
        <w:rPr>
          <w:rFonts w:cs="Times New Roman"/>
          <w:bCs/>
          <w:sz w:val="22"/>
          <w:szCs w:val="22"/>
          <w:lang w:val="uk-UA"/>
        </w:rPr>
        <w:t xml:space="preserve"> </w:t>
      </w:r>
      <w:r w:rsidRPr="00EC4FC9">
        <w:rPr>
          <w:rFonts w:cs="Times New Roman"/>
          <w:bCs/>
          <w:sz w:val="22"/>
          <w:szCs w:val="22"/>
          <w:lang w:val="uk-UA"/>
        </w:rPr>
        <w:t>markets</w:t>
      </w:r>
      <w:r w:rsidR="009A545B" w:rsidRPr="00EC4FC9">
        <w:rPr>
          <w:rFonts w:cs="Times New Roman"/>
          <w:bCs/>
          <w:sz w:val="22"/>
          <w:szCs w:val="22"/>
          <w:lang w:val="uk-UA"/>
        </w:rPr>
        <w:t xml:space="preserve"> </w:t>
      </w:r>
      <w:r w:rsidRPr="00EC4FC9">
        <w:rPr>
          <w:rFonts w:cs="Times New Roman"/>
          <w:bCs/>
          <w:sz w:val="22"/>
          <w:szCs w:val="22"/>
          <w:lang w:val="uk-UA"/>
        </w:rPr>
        <w:t xml:space="preserve">for </w:t>
      </w:r>
      <w:r w:rsidR="009A545B" w:rsidRPr="00EC4FC9">
        <w:rPr>
          <w:rFonts w:cs="Times New Roman"/>
          <w:bCs/>
          <w:sz w:val="22"/>
          <w:szCs w:val="22"/>
          <w:lang w:val="uk-UA"/>
        </w:rPr>
        <w:t xml:space="preserve"> </w:t>
      </w:r>
      <w:r w:rsidRPr="00EC4FC9">
        <w:rPr>
          <w:rFonts w:cs="Times New Roman"/>
          <w:bCs/>
          <w:sz w:val="22"/>
          <w:szCs w:val="22"/>
          <w:lang w:val="uk-UA"/>
        </w:rPr>
        <w:t>innovative</w:t>
      </w:r>
      <w:r w:rsidR="009A545B" w:rsidRPr="00EC4FC9">
        <w:rPr>
          <w:rFonts w:cs="Times New Roman"/>
          <w:bCs/>
          <w:sz w:val="22"/>
          <w:szCs w:val="22"/>
          <w:lang w:val="uk-UA"/>
        </w:rPr>
        <w:t xml:space="preserve"> </w:t>
      </w:r>
      <w:r w:rsidRPr="00EC4FC9">
        <w:rPr>
          <w:rFonts w:cs="Times New Roman"/>
          <w:bCs/>
          <w:sz w:val="22"/>
          <w:szCs w:val="22"/>
          <w:lang w:val="uk-UA"/>
        </w:rPr>
        <w:t>product-services.</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service</w:t>
      </w:r>
      <w:r w:rsidR="009A545B" w:rsidRPr="00EC4FC9">
        <w:rPr>
          <w:rFonts w:cs="Times New Roman"/>
          <w:bCs/>
          <w:sz w:val="22"/>
          <w:szCs w:val="22"/>
          <w:lang w:val="uk-UA"/>
        </w:rPr>
        <w:t xml:space="preserve"> </w:t>
      </w:r>
      <w:r w:rsidRPr="00EC4FC9">
        <w:rPr>
          <w:rFonts w:cs="Times New Roman"/>
          <w:bCs/>
          <w:sz w:val="22"/>
          <w:szCs w:val="22"/>
          <w:lang w:val="uk-UA"/>
        </w:rPr>
        <w:t>could</w:t>
      </w:r>
      <w:r w:rsidR="009A545B" w:rsidRPr="00EC4FC9">
        <w:rPr>
          <w:rFonts w:cs="Times New Roman"/>
          <w:bCs/>
          <w:sz w:val="22"/>
          <w:szCs w:val="22"/>
          <w:lang w:val="uk-UA"/>
        </w:rPr>
        <w:t xml:space="preserve"> </w:t>
      </w:r>
      <w:r w:rsidRPr="00EC4FC9">
        <w:rPr>
          <w:rFonts w:cs="Times New Roman"/>
          <w:bCs/>
          <w:sz w:val="22"/>
          <w:szCs w:val="22"/>
          <w:lang w:val="uk-UA"/>
        </w:rPr>
        <w:t>be</w:t>
      </w:r>
      <w:r w:rsidR="009A545B" w:rsidRPr="00EC4FC9">
        <w:rPr>
          <w:rFonts w:cs="Times New Roman"/>
          <w:bCs/>
          <w:sz w:val="22"/>
          <w:szCs w:val="22"/>
          <w:lang w:val="uk-UA"/>
        </w:rPr>
        <w:t xml:space="preserve"> </w:t>
      </w:r>
      <w:r w:rsidRPr="00EC4FC9">
        <w:rPr>
          <w:rFonts w:cs="Times New Roman"/>
          <w:bCs/>
          <w:sz w:val="22"/>
          <w:szCs w:val="22"/>
          <w:lang w:val="uk-UA"/>
        </w:rPr>
        <w:t>supplemented</w:t>
      </w:r>
      <w:r w:rsidR="009A545B" w:rsidRPr="00EC4FC9">
        <w:rPr>
          <w:rFonts w:cs="Times New Roman"/>
          <w:bCs/>
          <w:sz w:val="22"/>
          <w:szCs w:val="22"/>
          <w:lang w:val="uk-UA"/>
        </w:rPr>
        <w:t xml:space="preserve"> </w:t>
      </w:r>
      <w:r w:rsidRPr="00EC4FC9">
        <w:rPr>
          <w:rFonts w:cs="Times New Roman"/>
          <w:bCs/>
          <w:sz w:val="22"/>
          <w:szCs w:val="22"/>
          <w:lang w:val="uk-UA"/>
        </w:rPr>
        <w:t>by</w:t>
      </w:r>
      <w:r w:rsidR="009A545B" w:rsidRPr="00EC4FC9">
        <w:rPr>
          <w:rFonts w:cs="Times New Roman"/>
          <w:bCs/>
          <w:sz w:val="22"/>
          <w:szCs w:val="22"/>
          <w:lang w:val="uk-UA"/>
        </w:rPr>
        <w:t xml:space="preserve"> </w:t>
      </w:r>
      <w:r w:rsidRPr="00EC4FC9">
        <w:rPr>
          <w:rFonts w:cs="Times New Roman"/>
          <w:bCs/>
          <w:sz w:val="22"/>
          <w:szCs w:val="22"/>
          <w:lang w:val="uk-UA"/>
        </w:rPr>
        <w:t>after-sale</w:t>
      </w:r>
      <w:r w:rsidR="009A545B" w:rsidRPr="00EC4FC9">
        <w:rPr>
          <w:rFonts w:cs="Times New Roman"/>
          <w:bCs/>
          <w:sz w:val="22"/>
          <w:szCs w:val="22"/>
          <w:lang w:val="uk-UA"/>
        </w:rPr>
        <w:t xml:space="preserve"> </w:t>
      </w:r>
      <w:r w:rsidRPr="00EC4FC9">
        <w:rPr>
          <w:rFonts w:cs="Times New Roman"/>
          <w:bCs/>
          <w:sz w:val="22"/>
          <w:szCs w:val="22"/>
          <w:lang w:val="uk-UA"/>
        </w:rPr>
        <w:t>services</w:t>
      </w:r>
      <w:r w:rsidR="009A545B" w:rsidRPr="00EC4FC9">
        <w:rPr>
          <w:rFonts w:cs="Times New Roman"/>
          <w:bCs/>
          <w:sz w:val="22"/>
          <w:szCs w:val="22"/>
          <w:lang w:val="uk-UA"/>
        </w:rPr>
        <w:t xml:space="preserve"> </w:t>
      </w:r>
      <w:r w:rsidRPr="00EC4FC9">
        <w:rPr>
          <w:rFonts w:cs="Times New Roman"/>
          <w:bCs/>
          <w:sz w:val="22"/>
          <w:szCs w:val="22"/>
          <w:lang w:val="uk-UA"/>
        </w:rPr>
        <w:t xml:space="preserve">and </w:t>
      </w:r>
      <w:r w:rsidR="009A545B" w:rsidRPr="00EC4FC9">
        <w:rPr>
          <w:rFonts w:cs="Times New Roman"/>
          <w:bCs/>
          <w:sz w:val="22"/>
          <w:szCs w:val="22"/>
          <w:lang w:val="uk-UA"/>
        </w:rPr>
        <w:t xml:space="preserve"> </w:t>
      </w:r>
      <w:r w:rsidRPr="00EC4FC9">
        <w:rPr>
          <w:rFonts w:cs="Times New Roman"/>
          <w:bCs/>
          <w:sz w:val="22"/>
          <w:szCs w:val="22"/>
          <w:lang w:val="uk-UA"/>
        </w:rPr>
        <w:t>extended</w:t>
      </w:r>
      <w:r w:rsidR="009A545B" w:rsidRPr="00EC4FC9">
        <w:rPr>
          <w:rFonts w:cs="Times New Roman"/>
          <w:bCs/>
          <w:sz w:val="22"/>
          <w:szCs w:val="22"/>
          <w:lang w:val="uk-UA"/>
        </w:rPr>
        <w:t xml:space="preserve"> </w:t>
      </w:r>
      <w:r w:rsidRPr="00EC4FC9">
        <w:rPr>
          <w:rFonts w:cs="Times New Roman"/>
          <w:bCs/>
          <w:sz w:val="22"/>
          <w:szCs w:val="22"/>
          <w:lang w:val="uk-UA"/>
        </w:rPr>
        <w:t>guarantees</w:t>
      </w:r>
      <w:r w:rsidR="009A545B" w:rsidRPr="00EC4FC9">
        <w:rPr>
          <w:rFonts w:cs="Times New Roman"/>
          <w:bCs/>
          <w:sz w:val="22"/>
          <w:szCs w:val="22"/>
          <w:lang w:val="uk-UA"/>
        </w:rPr>
        <w:t xml:space="preserve"> </w:t>
      </w:r>
      <w:r w:rsidRPr="00EC4FC9">
        <w:rPr>
          <w:rFonts w:cs="Times New Roman"/>
          <w:bCs/>
          <w:sz w:val="22"/>
          <w:szCs w:val="22"/>
          <w:lang w:val="uk-UA"/>
        </w:rPr>
        <w:t>provided</w:t>
      </w:r>
      <w:r w:rsidR="009A545B" w:rsidRPr="00EC4FC9">
        <w:rPr>
          <w:rFonts w:cs="Times New Roman"/>
          <w:bCs/>
          <w:sz w:val="22"/>
          <w:szCs w:val="22"/>
          <w:lang w:val="uk-UA"/>
        </w:rPr>
        <w:t xml:space="preserve"> </w:t>
      </w:r>
      <w:r w:rsidRPr="00EC4FC9">
        <w:rPr>
          <w:rFonts w:cs="Times New Roman"/>
          <w:bCs/>
          <w:sz w:val="22"/>
          <w:szCs w:val="22"/>
          <w:lang w:val="uk-UA"/>
        </w:rPr>
        <w:t>by</w:t>
      </w:r>
      <w:r w:rsidR="009A545B" w:rsidRPr="00EC4FC9">
        <w:rPr>
          <w:rFonts w:cs="Times New Roman"/>
          <w:bCs/>
          <w:sz w:val="22"/>
          <w:szCs w:val="22"/>
          <w:lang w:val="uk-UA"/>
        </w:rPr>
        <w:t xml:space="preserve"> </w:t>
      </w:r>
      <w:r w:rsidRPr="00EC4FC9">
        <w:rPr>
          <w:rFonts w:cs="Times New Roman"/>
          <w:bCs/>
          <w:sz w:val="22"/>
          <w:szCs w:val="22"/>
          <w:lang w:val="uk-UA"/>
        </w:rPr>
        <w:t>any</w:t>
      </w:r>
      <w:r w:rsidR="009A545B" w:rsidRPr="00EC4FC9">
        <w:rPr>
          <w:rFonts w:cs="Times New Roman"/>
          <w:bCs/>
          <w:sz w:val="22"/>
          <w:szCs w:val="22"/>
          <w:lang w:val="uk-UA"/>
        </w:rPr>
        <w:t xml:space="preserve"> </w:t>
      </w:r>
      <w:r w:rsidRPr="00EC4FC9">
        <w:rPr>
          <w:rFonts w:cs="Times New Roman"/>
          <w:bCs/>
          <w:sz w:val="22"/>
          <w:szCs w:val="22"/>
          <w:lang w:val="uk-UA"/>
        </w:rPr>
        <w:t>entity</w:t>
      </w:r>
      <w:r w:rsidR="009A545B" w:rsidRPr="00EC4FC9">
        <w:rPr>
          <w:rFonts w:cs="Times New Roman"/>
          <w:bCs/>
          <w:sz w:val="22"/>
          <w:szCs w:val="22"/>
          <w:lang w:val="uk-UA"/>
        </w:rPr>
        <w:t xml:space="preserve"> </w:t>
      </w:r>
      <w:r w:rsidRPr="00EC4FC9">
        <w:rPr>
          <w:rFonts w:cs="Times New Roman"/>
          <w:bCs/>
          <w:sz w:val="22"/>
          <w:szCs w:val="22"/>
          <w:lang w:val="uk-UA"/>
        </w:rPr>
        <w:t>from</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supply</w:t>
      </w:r>
      <w:r w:rsidR="009A545B" w:rsidRPr="00EC4FC9">
        <w:rPr>
          <w:rFonts w:cs="Times New Roman"/>
          <w:bCs/>
          <w:sz w:val="22"/>
          <w:szCs w:val="22"/>
          <w:lang w:val="uk-UA"/>
        </w:rPr>
        <w:t xml:space="preserve"> </w:t>
      </w:r>
      <w:r w:rsidRPr="00EC4FC9">
        <w:rPr>
          <w:rFonts w:cs="Times New Roman"/>
          <w:bCs/>
          <w:sz w:val="22"/>
          <w:szCs w:val="22"/>
          <w:lang w:val="uk-UA"/>
        </w:rPr>
        <w:t>chain</w:t>
      </w:r>
      <w:r w:rsidR="009A545B" w:rsidRPr="00EC4FC9">
        <w:rPr>
          <w:rFonts w:cs="Times New Roman"/>
          <w:bCs/>
          <w:sz w:val="22"/>
          <w:szCs w:val="22"/>
          <w:lang w:val="uk-UA"/>
        </w:rPr>
        <w:t xml:space="preserve"> </w:t>
      </w:r>
      <w:r w:rsidRPr="00EC4FC9">
        <w:rPr>
          <w:rFonts w:cs="Times New Roman"/>
          <w:bCs/>
          <w:sz w:val="22"/>
          <w:szCs w:val="22"/>
          <w:lang w:val="uk-UA"/>
        </w:rPr>
        <w:t>base</w:t>
      </w:r>
      <w:r w:rsidR="009A545B" w:rsidRPr="00EC4FC9">
        <w:rPr>
          <w:rFonts w:cs="Times New Roman"/>
          <w:bCs/>
          <w:sz w:val="22"/>
          <w:szCs w:val="22"/>
          <w:lang w:val="uk-UA"/>
        </w:rPr>
        <w:t xml:space="preserve"> </w:t>
      </w:r>
      <w:r w:rsidRPr="00EC4FC9">
        <w:rPr>
          <w:rFonts w:cs="Times New Roman"/>
          <w:bCs/>
          <w:sz w:val="22"/>
          <w:szCs w:val="22"/>
          <w:lang w:val="uk-UA"/>
        </w:rPr>
        <w:t>on</w:t>
      </w:r>
      <w:r w:rsidR="009A545B" w:rsidRPr="00EC4FC9">
        <w:rPr>
          <w:rFonts w:cs="Times New Roman"/>
          <w:bCs/>
          <w:sz w:val="22"/>
          <w:szCs w:val="22"/>
          <w:lang w:val="uk-UA"/>
        </w:rPr>
        <w:t xml:space="preserve"> </w:t>
      </w:r>
      <w:r w:rsidRPr="00EC4FC9">
        <w:rPr>
          <w:rFonts w:cs="Times New Roman"/>
          <w:bCs/>
          <w:sz w:val="22"/>
          <w:szCs w:val="22"/>
          <w:lang w:val="uk-UA"/>
        </w:rPr>
        <w:t xml:space="preserve">common </w:t>
      </w:r>
      <w:r w:rsidR="009A545B" w:rsidRPr="00EC4FC9">
        <w:rPr>
          <w:rFonts w:cs="Times New Roman"/>
          <w:bCs/>
          <w:sz w:val="22"/>
          <w:szCs w:val="22"/>
          <w:lang w:val="uk-UA"/>
        </w:rPr>
        <w:t xml:space="preserve"> </w:t>
      </w:r>
      <w:r w:rsidRPr="00EC4FC9">
        <w:rPr>
          <w:rFonts w:cs="Times New Roman"/>
          <w:bCs/>
          <w:sz w:val="22"/>
          <w:szCs w:val="22"/>
          <w:lang w:val="uk-UA"/>
        </w:rPr>
        <w:t xml:space="preserve">agreement. </w:t>
      </w:r>
      <w:r w:rsidR="00EC08CF" w:rsidRPr="00EC4FC9">
        <w:rPr>
          <w:rFonts w:cs="Times New Roman"/>
          <w:bCs/>
          <w:sz w:val="22"/>
          <w:szCs w:val="22"/>
          <w:lang w:val="uk-UA"/>
        </w:rPr>
        <w:t xml:space="preserve"> </w:t>
      </w:r>
      <w:r w:rsidRPr="00EC4FC9">
        <w:rPr>
          <w:rFonts w:cs="Times New Roman"/>
          <w:bCs/>
          <w:sz w:val="22"/>
          <w:szCs w:val="22"/>
          <w:lang w:val="uk-UA"/>
        </w:rPr>
        <w:t xml:space="preserve">Social Sciences and Humanities (SSH) elements should be considered, such as economics and </w:t>
      </w:r>
      <w:r w:rsidR="009A545B" w:rsidRPr="00EC4FC9">
        <w:rPr>
          <w:rFonts w:cs="Times New Roman"/>
          <w:bCs/>
          <w:sz w:val="22"/>
          <w:szCs w:val="22"/>
          <w:lang w:val="uk-UA"/>
        </w:rPr>
        <w:t xml:space="preserve"> </w:t>
      </w:r>
      <w:r w:rsidRPr="00EC4FC9">
        <w:rPr>
          <w:rFonts w:cs="Times New Roman"/>
          <w:bCs/>
          <w:sz w:val="22"/>
          <w:szCs w:val="22"/>
          <w:lang w:val="uk-UA"/>
        </w:rPr>
        <w:t>business</w:t>
      </w:r>
      <w:r w:rsidR="009A545B" w:rsidRPr="00EC4FC9">
        <w:rPr>
          <w:rFonts w:cs="Times New Roman"/>
          <w:bCs/>
          <w:sz w:val="22"/>
          <w:szCs w:val="22"/>
          <w:lang w:val="uk-UA"/>
        </w:rPr>
        <w:t xml:space="preserve"> </w:t>
      </w:r>
      <w:r w:rsidRPr="00EC4FC9">
        <w:rPr>
          <w:rFonts w:cs="Times New Roman"/>
          <w:bCs/>
          <w:sz w:val="22"/>
          <w:szCs w:val="22"/>
          <w:lang w:val="uk-UA"/>
        </w:rPr>
        <w:t>administration.</w:t>
      </w:r>
      <w:r w:rsidR="009A545B" w:rsidRPr="00EC4FC9">
        <w:rPr>
          <w:rFonts w:cs="Times New Roman"/>
          <w:bCs/>
          <w:sz w:val="22"/>
          <w:szCs w:val="22"/>
          <w:lang w:val="uk-UA"/>
        </w:rPr>
        <w:t xml:space="preserve"> </w:t>
      </w:r>
      <w:r w:rsidRPr="00EC4FC9">
        <w:rPr>
          <w:rFonts w:cs="Times New Roman"/>
          <w:bCs/>
          <w:sz w:val="22"/>
          <w:szCs w:val="22"/>
          <w:lang w:val="uk-UA"/>
        </w:rPr>
        <w:t>In</w:t>
      </w:r>
      <w:r w:rsidR="009A545B" w:rsidRPr="00EC4FC9">
        <w:rPr>
          <w:rFonts w:cs="Times New Roman"/>
          <w:bCs/>
          <w:sz w:val="22"/>
          <w:szCs w:val="22"/>
          <w:lang w:val="uk-UA"/>
        </w:rPr>
        <w:t xml:space="preserve"> </w:t>
      </w:r>
      <w:r w:rsidRPr="00EC4FC9">
        <w:rPr>
          <w:rFonts w:cs="Times New Roman"/>
          <w:bCs/>
          <w:sz w:val="22"/>
          <w:szCs w:val="22"/>
          <w:lang w:val="uk-UA"/>
        </w:rPr>
        <w:t>particular,</w:t>
      </w:r>
      <w:r w:rsidR="009A545B" w:rsidRPr="00EC4FC9">
        <w:rPr>
          <w:rFonts w:cs="Times New Roman"/>
          <w:bCs/>
          <w:sz w:val="22"/>
          <w:szCs w:val="22"/>
          <w:lang w:val="uk-UA"/>
        </w:rPr>
        <w:t xml:space="preserve"> </w:t>
      </w:r>
      <w:r w:rsidRPr="00EC4FC9">
        <w:rPr>
          <w:rFonts w:cs="Times New Roman"/>
          <w:bCs/>
          <w:sz w:val="22"/>
          <w:szCs w:val="22"/>
          <w:lang w:val="uk-UA"/>
        </w:rPr>
        <w:t>proposals</w:t>
      </w:r>
      <w:r w:rsidR="009A545B" w:rsidRPr="00EC4FC9">
        <w:rPr>
          <w:rFonts w:cs="Times New Roman"/>
          <w:bCs/>
          <w:sz w:val="22"/>
          <w:szCs w:val="22"/>
          <w:lang w:val="uk-UA"/>
        </w:rPr>
        <w:t xml:space="preserve"> </w:t>
      </w:r>
      <w:r w:rsidRPr="00EC4FC9">
        <w:rPr>
          <w:rFonts w:cs="Times New Roman"/>
          <w:bCs/>
          <w:sz w:val="22"/>
          <w:szCs w:val="22"/>
          <w:lang w:val="uk-UA"/>
        </w:rPr>
        <w:t>should</w:t>
      </w:r>
      <w:r w:rsidR="009A545B" w:rsidRPr="00EC4FC9">
        <w:rPr>
          <w:rFonts w:cs="Times New Roman"/>
          <w:bCs/>
          <w:sz w:val="22"/>
          <w:szCs w:val="22"/>
          <w:lang w:val="uk-UA"/>
        </w:rPr>
        <w:t xml:space="preserve"> </w:t>
      </w:r>
      <w:r w:rsidRPr="00EC4FC9">
        <w:rPr>
          <w:rFonts w:cs="Times New Roman"/>
          <w:bCs/>
          <w:sz w:val="22"/>
          <w:szCs w:val="22"/>
          <w:lang w:val="uk-UA"/>
        </w:rPr>
        <w:t>address</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role</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consumers</w:t>
      </w:r>
      <w:r w:rsidR="009A545B" w:rsidRPr="00EC4FC9">
        <w:rPr>
          <w:rFonts w:cs="Times New Roman"/>
          <w:bCs/>
          <w:sz w:val="22"/>
          <w:szCs w:val="22"/>
          <w:lang w:val="uk-UA"/>
        </w:rPr>
        <w:t xml:space="preserve"> </w:t>
      </w:r>
      <w:r w:rsidRPr="00EC4FC9">
        <w:rPr>
          <w:rFonts w:cs="Times New Roman"/>
          <w:bCs/>
          <w:sz w:val="22"/>
          <w:szCs w:val="22"/>
          <w:lang w:val="uk-UA"/>
        </w:rPr>
        <w:t>and</w:t>
      </w:r>
      <w:r w:rsidR="00EC08CF" w:rsidRPr="00EC4FC9">
        <w:rPr>
          <w:rFonts w:cs="Times New Roman"/>
          <w:bCs/>
          <w:sz w:val="22"/>
          <w:szCs w:val="22"/>
          <w:lang w:val="uk-UA"/>
        </w:rPr>
        <w:t xml:space="preserve"> </w:t>
      </w:r>
      <w:r w:rsidRPr="00EC4FC9">
        <w:rPr>
          <w:rFonts w:cs="Times New Roman"/>
          <w:bCs/>
          <w:sz w:val="22"/>
          <w:szCs w:val="22"/>
          <w:lang w:val="uk-UA"/>
        </w:rPr>
        <w:t>users as active participants in the innovation process.</w:t>
      </w:r>
      <w:r w:rsidR="009A545B" w:rsidRPr="00EC4FC9">
        <w:rPr>
          <w:rFonts w:cs="Times New Roman"/>
          <w:bCs/>
          <w:sz w:val="22"/>
          <w:szCs w:val="22"/>
          <w:lang w:val="uk-UA"/>
        </w:rPr>
        <w:t xml:space="preserve"> </w:t>
      </w:r>
      <w:r w:rsidRPr="00EC4FC9">
        <w:rPr>
          <w:rFonts w:cs="Times New Roman"/>
          <w:bCs/>
          <w:sz w:val="22"/>
          <w:szCs w:val="22"/>
          <w:lang w:val="uk-UA"/>
        </w:rPr>
        <w:t>Activities</w:t>
      </w:r>
      <w:r w:rsidR="009A545B" w:rsidRPr="00EC4FC9">
        <w:rPr>
          <w:rFonts w:cs="Times New Roman"/>
          <w:bCs/>
          <w:sz w:val="22"/>
          <w:szCs w:val="22"/>
          <w:lang w:val="uk-UA"/>
        </w:rPr>
        <w:t xml:space="preserve"> </w:t>
      </w:r>
      <w:r w:rsidRPr="00EC4FC9">
        <w:rPr>
          <w:rFonts w:cs="Times New Roman"/>
          <w:bCs/>
          <w:sz w:val="22"/>
          <w:szCs w:val="22"/>
          <w:lang w:val="uk-UA"/>
        </w:rPr>
        <w:t>are</w:t>
      </w:r>
      <w:r w:rsidR="009A545B" w:rsidRPr="00EC4FC9">
        <w:rPr>
          <w:rFonts w:cs="Times New Roman"/>
          <w:bCs/>
          <w:sz w:val="22"/>
          <w:szCs w:val="22"/>
          <w:lang w:val="uk-UA"/>
        </w:rPr>
        <w:t xml:space="preserve"> </w:t>
      </w:r>
      <w:r w:rsidRPr="00EC4FC9">
        <w:rPr>
          <w:rFonts w:cs="Times New Roman"/>
          <w:bCs/>
          <w:sz w:val="22"/>
          <w:szCs w:val="22"/>
          <w:lang w:val="uk-UA"/>
        </w:rPr>
        <w:t>expected</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focus</w:t>
      </w:r>
      <w:r w:rsidR="009A545B" w:rsidRPr="00EC4FC9">
        <w:rPr>
          <w:rFonts w:cs="Times New Roman"/>
          <w:bCs/>
          <w:sz w:val="22"/>
          <w:szCs w:val="22"/>
          <w:lang w:val="uk-UA"/>
        </w:rPr>
        <w:t xml:space="preserve"> </w:t>
      </w:r>
      <w:r w:rsidRPr="00EC4FC9">
        <w:rPr>
          <w:rFonts w:cs="Times New Roman"/>
          <w:bCs/>
          <w:sz w:val="22"/>
          <w:szCs w:val="22"/>
          <w:lang w:val="uk-UA"/>
        </w:rPr>
        <w:t>on</w:t>
      </w:r>
      <w:r w:rsidR="009A545B" w:rsidRPr="00EC4FC9">
        <w:rPr>
          <w:rFonts w:cs="Times New Roman"/>
          <w:bCs/>
          <w:sz w:val="22"/>
          <w:szCs w:val="22"/>
          <w:lang w:val="uk-UA"/>
        </w:rPr>
        <w:t xml:space="preserve"> </w:t>
      </w:r>
      <w:r w:rsidRPr="00EC4FC9">
        <w:rPr>
          <w:rFonts w:cs="Times New Roman"/>
          <w:bCs/>
          <w:sz w:val="22"/>
          <w:szCs w:val="22"/>
          <w:lang w:val="uk-UA"/>
        </w:rPr>
        <w:t>Technology</w:t>
      </w:r>
      <w:r w:rsidR="009A545B" w:rsidRPr="00EC4FC9">
        <w:rPr>
          <w:rFonts w:cs="Times New Roman"/>
          <w:bCs/>
          <w:sz w:val="22"/>
          <w:szCs w:val="22"/>
          <w:lang w:val="uk-UA"/>
        </w:rPr>
        <w:t xml:space="preserve"> </w:t>
      </w:r>
      <w:r w:rsidRPr="00EC4FC9">
        <w:rPr>
          <w:rFonts w:cs="Times New Roman"/>
          <w:bCs/>
          <w:sz w:val="22"/>
          <w:szCs w:val="22"/>
          <w:lang w:val="uk-UA"/>
        </w:rPr>
        <w:t>Readiness</w:t>
      </w:r>
      <w:r w:rsidR="009A545B" w:rsidRPr="00EC4FC9">
        <w:rPr>
          <w:rFonts w:cs="Times New Roman"/>
          <w:bCs/>
          <w:sz w:val="22"/>
          <w:szCs w:val="22"/>
          <w:lang w:val="uk-UA"/>
        </w:rPr>
        <w:t xml:space="preserve"> </w:t>
      </w:r>
      <w:r w:rsidRPr="00EC4FC9">
        <w:rPr>
          <w:rFonts w:cs="Times New Roman"/>
          <w:bCs/>
          <w:sz w:val="22"/>
          <w:szCs w:val="22"/>
          <w:lang w:val="uk-UA"/>
        </w:rPr>
        <w:t>Levels</w:t>
      </w:r>
      <w:r w:rsidR="009A545B" w:rsidRPr="00EC4FC9">
        <w:rPr>
          <w:rFonts w:cs="Times New Roman"/>
          <w:bCs/>
          <w:sz w:val="22"/>
          <w:szCs w:val="22"/>
          <w:lang w:val="uk-UA"/>
        </w:rPr>
        <w:t xml:space="preserve"> </w:t>
      </w:r>
      <w:r w:rsidRPr="00EC4FC9">
        <w:rPr>
          <w:rFonts w:cs="Times New Roman"/>
          <w:bCs/>
          <w:sz w:val="22"/>
          <w:szCs w:val="22"/>
          <w:lang w:val="uk-UA"/>
        </w:rPr>
        <w:t>4</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6.</w:t>
      </w:r>
      <w:r w:rsidR="009A545B" w:rsidRPr="00EC4FC9">
        <w:rPr>
          <w:rFonts w:cs="Times New Roman"/>
          <w:bCs/>
          <w:sz w:val="22"/>
          <w:szCs w:val="22"/>
          <w:lang w:val="uk-UA"/>
        </w:rPr>
        <w:t xml:space="preserve"> </w:t>
      </w:r>
      <w:r w:rsidRPr="00EC4FC9">
        <w:rPr>
          <w:rFonts w:cs="Times New Roman"/>
          <w:bCs/>
          <w:sz w:val="22"/>
          <w:szCs w:val="22"/>
          <w:lang w:val="uk-UA"/>
        </w:rPr>
        <w:t>This</w:t>
      </w:r>
      <w:r w:rsidR="009A545B" w:rsidRPr="00EC4FC9">
        <w:rPr>
          <w:rFonts w:cs="Times New Roman"/>
          <w:bCs/>
          <w:sz w:val="22"/>
          <w:szCs w:val="22"/>
          <w:lang w:val="uk-UA"/>
        </w:rPr>
        <w:t xml:space="preserve"> </w:t>
      </w:r>
      <w:r w:rsidRPr="00EC4FC9">
        <w:rPr>
          <w:rFonts w:cs="Times New Roman"/>
          <w:bCs/>
          <w:sz w:val="22"/>
          <w:szCs w:val="22"/>
          <w:lang w:val="uk-UA"/>
        </w:rPr>
        <w:t>topic</w:t>
      </w:r>
      <w:r w:rsidR="00EC08CF" w:rsidRPr="00EC4FC9">
        <w:rPr>
          <w:rFonts w:cs="Times New Roman"/>
          <w:bCs/>
          <w:sz w:val="22"/>
          <w:szCs w:val="22"/>
          <w:lang w:val="uk-UA"/>
        </w:rPr>
        <w:t xml:space="preserve"> </w:t>
      </w:r>
      <w:r w:rsidRPr="00EC4FC9">
        <w:rPr>
          <w:rFonts w:cs="Times New Roman"/>
          <w:bCs/>
          <w:sz w:val="22"/>
          <w:szCs w:val="22"/>
          <w:lang w:val="uk-UA"/>
        </w:rPr>
        <w:t>addresses cross-KET activities.</w:t>
      </w:r>
      <w:r w:rsidR="00EC08CF" w:rsidRPr="00EC4FC9">
        <w:rPr>
          <w:rFonts w:cs="Times New Roman"/>
          <w:bCs/>
          <w:sz w:val="22"/>
          <w:szCs w:val="22"/>
          <w:lang w:val="uk-UA"/>
        </w:rPr>
        <w:t xml:space="preserve"> </w:t>
      </w:r>
      <w:r w:rsidRPr="00EC4FC9">
        <w:rPr>
          <w:rFonts w:cs="Times New Roman"/>
          <w:bCs/>
          <w:sz w:val="22"/>
          <w:szCs w:val="22"/>
          <w:lang w:val="uk-UA"/>
        </w:rPr>
        <w:t>This topic is particularly suitable for SMEs. The</w:t>
      </w:r>
      <w:r w:rsidR="009A545B" w:rsidRPr="00EC4FC9">
        <w:rPr>
          <w:rFonts w:cs="Times New Roman"/>
          <w:bCs/>
          <w:sz w:val="22"/>
          <w:szCs w:val="22"/>
          <w:lang w:val="uk-UA"/>
        </w:rPr>
        <w:t xml:space="preserve"> </w:t>
      </w:r>
      <w:r w:rsidRPr="00EC4FC9">
        <w:rPr>
          <w:rFonts w:cs="Times New Roman"/>
          <w:bCs/>
          <w:sz w:val="22"/>
          <w:szCs w:val="22"/>
          <w:lang w:val="uk-UA"/>
        </w:rPr>
        <w:t>Commission</w:t>
      </w:r>
      <w:r w:rsidR="009A545B" w:rsidRPr="00EC4FC9">
        <w:rPr>
          <w:rFonts w:cs="Times New Roman"/>
          <w:bCs/>
          <w:sz w:val="22"/>
          <w:szCs w:val="22"/>
          <w:lang w:val="uk-UA"/>
        </w:rPr>
        <w:t xml:space="preserve"> </w:t>
      </w:r>
      <w:r w:rsidRPr="00EC4FC9">
        <w:rPr>
          <w:rFonts w:cs="Times New Roman"/>
          <w:bCs/>
          <w:sz w:val="22"/>
          <w:szCs w:val="22"/>
          <w:lang w:val="uk-UA"/>
        </w:rPr>
        <w:t>considers</w:t>
      </w:r>
      <w:r w:rsidR="009A545B" w:rsidRPr="00EC4FC9">
        <w:rPr>
          <w:rFonts w:cs="Times New Roman"/>
          <w:bCs/>
          <w:sz w:val="22"/>
          <w:szCs w:val="22"/>
          <w:lang w:val="uk-UA"/>
        </w:rPr>
        <w:t xml:space="preserve"> </w:t>
      </w:r>
      <w:r w:rsidRPr="00EC4FC9">
        <w:rPr>
          <w:rFonts w:cs="Times New Roman"/>
          <w:bCs/>
          <w:sz w:val="22"/>
          <w:szCs w:val="22"/>
          <w:lang w:val="uk-UA"/>
        </w:rPr>
        <w:t>that</w:t>
      </w:r>
      <w:r w:rsidR="009A545B" w:rsidRPr="00EC4FC9">
        <w:rPr>
          <w:rFonts w:cs="Times New Roman"/>
          <w:bCs/>
          <w:sz w:val="22"/>
          <w:szCs w:val="22"/>
          <w:lang w:val="uk-UA"/>
        </w:rPr>
        <w:t xml:space="preserve"> </w:t>
      </w:r>
      <w:r w:rsidRPr="00EC4FC9">
        <w:rPr>
          <w:rFonts w:cs="Times New Roman"/>
          <w:bCs/>
          <w:sz w:val="22"/>
          <w:szCs w:val="22"/>
          <w:lang w:val="uk-UA"/>
        </w:rPr>
        <w:t>proposals</w:t>
      </w:r>
      <w:r w:rsidR="009A545B" w:rsidRPr="00EC4FC9">
        <w:rPr>
          <w:rFonts w:cs="Times New Roman"/>
          <w:bCs/>
          <w:sz w:val="22"/>
          <w:szCs w:val="22"/>
          <w:lang w:val="uk-UA"/>
        </w:rPr>
        <w:t xml:space="preserve"> </w:t>
      </w:r>
      <w:r w:rsidRPr="00EC4FC9">
        <w:rPr>
          <w:rFonts w:cs="Times New Roman"/>
          <w:bCs/>
          <w:sz w:val="22"/>
          <w:szCs w:val="22"/>
          <w:lang w:val="uk-UA"/>
        </w:rPr>
        <w:t>requesting</w:t>
      </w:r>
      <w:r w:rsidR="009A545B" w:rsidRPr="00EC4FC9">
        <w:rPr>
          <w:rFonts w:cs="Times New Roman"/>
          <w:bCs/>
          <w:sz w:val="22"/>
          <w:szCs w:val="22"/>
          <w:lang w:val="uk-UA"/>
        </w:rPr>
        <w:t xml:space="preserve"> </w:t>
      </w:r>
      <w:r w:rsidRPr="00EC4FC9">
        <w:rPr>
          <w:rFonts w:cs="Times New Roman"/>
          <w:bCs/>
          <w:sz w:val="22"/>
          <w:szCs w:val="22"/>
          <w:lang w:val="uk-UA"/>
        </w:rPr>
        <w:t>a</w:t>
      </w:r>
      <w:r w:rsidR="009A545B" w:rsidRPr="00EC4FC9">
        <w:rPr>
          <w:rFonts w:cs="Times New Roman"/>
          <w:bCs/>
          <w:sz w:val="22"/>
          <w:szCs w:val="22"/>
          <w:lang w:val="uk-UA"/>
        </w:rPr>
        <w:t xml:space="preserve"> </w:t>
      </w:r>
      <w:r w:rsidRPr="00EC4FC9">
        <w:rPr>
          <w:rFonts w:cs="Times New Roman"/>
          <w:bCs/>
          <w:sz w:val="22"/>
          <w:szCs w:val="22"/>
          <w:lang w:val="uk-UA"/>
        </w:rPr>
        <w:t>contribution</w:t>
      </w:r>
      <w:r w:rsidR="009A545B" w:rsidRPr="00EC4FC9">
        <w:rPr>
          <w:rFonts w:cs="Times New Roman"/>
          <w:bCs/>
          <w:sz w:val="22"/>
          <w:szCs w:val="22"/>
          <w:lang w:val="uk-UA"/>
        </w:rPr>
        <w:t xml:space="preserve"> </w:t>
      </w:r>
      <w:r w:rsidRPr="00EC4FC9">
        <w:rPr>
          <w:rFonts w:cs="Times New Roman"/>
          <w:bCs/>
          <w:sz w:val="22"/>
          <w:szCs w:val="22"/>
          <w:lang w:val="uk-UA"/>
        </w:rPr>
        <w:t>from</w:t>
      </w:r>
      <w:r w:rsidR="009A545B" w:rsidRPr="00EC4FC9">
        <w:rPr>
          <w:rFonts w:cs="Times New Roman"/>
          <w:bCs/>
          <w:sz w:val="22"/>
          <w:szCs w:val="22"/>
          <w:lang w:val="uk-UA"/>
        </w:rPr>
        <w:t xml:space="preserve"> </w:t>
      </w:r>
      <w:r w:rsidRPr="00EC4FC9">
        <w:rPr>
          <w:rFonts w:cs="Times New Roman"/>
          <w:bCs/>
          <w:sz w:val="22"/>
          <w:szCs w:val="22"/>
          <w:lang w:val="uk-UA"/>
        </w:rPr>
        <w:t>the</w:t>
      </w:r>
      <w:r w:rsidR="009A545B" w:rsidRPr="00EC4FC9">
        <w:rPr>
          <w:rFonts w:cs="Times New Roman"/>
          <w:bCs/>
          <w:sz w:val="22"/>
          <w:szCs w:val="22"/>
          <w:lang w:val="uk-UA"/>
        </w:rPr>
        <w:t xml:space="preserve"> </w:t>
      </w:r>
      <w:r w:rsidRPr="00EC4FC9">
        <w:rPr>
          <w:rFonts w:cs="Times New Roman"/>
          <w:bCs/>
          <w:sz w:val="22"/>
          <w:szCs w:val="22"/>
          <w:lang w:val="uk-UA"/>
        </w:rPr>
        <w:t>EU</w:t>
      </w:r>
      <w:r w:rsidR="009A545B" w:rsidRPr="00EC4FC9">
        <w:rPr>
          <w:rFonts w:cs="Times New Roman"/>
          <w:bCs/>
          <w:sz w:val="22"/>
          <w:szCs w:val="22"/>
          <w:lang w:val="uk-UA"/>
        </w:rPr>
        <w:t xml:space="preserve"> </w:t>
      </w:r>
      <w:r w:rsidRPr="00EC4FC9">
        <w:rPr>
          <w:rFonts w:cs="Times New Roman"/>
          <w:bCs/>
          <w:sz w:val="22"/>
          <w:szCs w:val="22"/>
          <w:lang w:val="uk-UA"/>
        </w:rPr>
        <w:t>between</w:t>
      </w:r>
      <w:r w:rsidR="00EC08CF" w:rsidRPr="00EC4FC9">
        <w:rPr>
          <w:rFonts w:cs="Times New Roman"/>
          <w:bCs/>
          <w:sz w:val="22"/>
          <w:szCs w:val="22"/>
          <w:lang w:val="uk-UA"/>
        </w:rPr>
        <w:t xml:space="preserve"> </w:t>
      </w:r>
      <w:r w:rsidRPr="00EC4FC9">
        <w:rPr>
          <w:rFonts w:cs="Times New Roman"/>
          <w:bCs/>
          <w:sz w:val="22"/>
          <w:szCs w:val="22"/>
          <w:lang w:val="uk-UA"/>
        </w:rPr>
        <w:t>EUR</w:t>
      </w:r>
      <w:r w:rsidR="009A545B" w:rsidRPr="00EC4FC9">
        <w:rPr>
          <w:rFonts w:cs="Times New Roman"/>
          <w:bCs/>
          <w:sz w:val="22"/>
          <w:szCs w:val="22"/>
          <w:lang w:val="uk-UA"/>
        </w:rPr>
        <w:t xml:space="preserve"> </w:t>
      </w:r>
      <w:r w:rsidRPr="00EC4FC9">
        <w:rPr>
          <w:rFonts w:cs="Times New Roman"/>
          <w:bCs/>
          <w:sz w:val="22"/>
          <w:szCs w:val="22"/>
          <w:lang w:val="uk-UA"/>
        </w:rPr>
        <w:t>2</w:t>
      </w:r>
      <w:r w:rsidR="009A545B" w:rsidRPr="00EC4FC9">
        <w:rPr>
          <w:rFonts w:cs="Times New Roman"/>
          <w:bCs/>
          <w:sz w:val="22"/>
          <w:szCs w:val="22"/>
          <w:lang w:val="uk-UA"/>
        </w:rPr>
        <w:t xml:space="preserve"> </w:t>
      </w:r>
      <w:r w:rsidRPr="00EC4FC9">
        <w:rPr>
          <w:rFonts w:cs="Times New Roman"/>
          <w:bCs/>
          <w:sz w:val="22"/>
          <w:szCs w:val="22"/>
          <w:lang w:val="uk-UA"/>
        </w:rPr>
        <w:t>and</w:t>
      </w:r>
      <w:r w:rsidR="009A545B" w:rsidRPr="00EC4FC9">
        <w:rPr>
          <w:rFonts w:cs="Times New Roman"/>
          <w:bCs/>
          <w:sz w:val="22"/>
          <w:szCs w:val="22"/>
          <w:lang w:val="uk-UA"/>
        </w:rPr>
        <w:t xml:space="preserve"> </w:t>
      </w:r>
      <w:r w:rsidRPr="00EC4FC9">
        <w:rPr>
          <w:rFonts w:cs="Times New Roman"/>
          <w:bCs/>
          <w:sz w:val="22"/>
          <w:szCs w:val="22"/>
          <w:lang w:val="uk-UA"/>
        </w:rPr>
        <w:t>4</w:t>
      </w:r>
      <w:r w:rsidR="009A545B" w:rsidRPr="00EC4FC9">
        <w:rPr>
          <w:rFonts w:cs="Times New Roman"/>
          <w:bCs/>
          <w:sz w:val="22"/>
          <w:szCs w:val="22"/>
          <w:lang w:val="uk-UA"/>
        </w:rPr>
        <w:t xml:space="preserve"> </w:t>
      </w:r>
      <w:r w:rsidRPr="00EC4FC9">
        <w:rPr>
          <w:rFonts w:cs="Times New Roman"/>
          <w:bCs/>
          <w:sz w:val="22"/>
          <w:szCs w:val="22"/>
          <w:lang w:val="uk-UA"/>
        </w:rPr>
        <w:t>million</w:t>
      </w:r>
      <w:r w:rsidR="009A545B" w:rsidRPr="00EC4FC9">
        <w:rPr>
          <w:rFonts w:cs="Times New Roman"/>
          <w:bCs/>
          <w:sz w:val="22"/>
          <w:szCs w:val="22"/>
          <w:lang w:val="uk-UA"/>
        </w:rPr>
        <w:t xml:space="preserve"> </w:t>
      </w:r>
      <w:r w:rsidRPr="00EC4FC9">
        <w:rPr>
          <w:rFonts w:cs="Times New Roman"/>
          <w:bCs/>
          <w:sz w:val="22"/>
          <w:szCs w:val="22"/>
          <w:lang w:val="uk-UA"/>
        </w:rPr>
        <w:t>would</w:t>
      </w:r>
      <w:r w:rsidR="009A545B" w:rsidRPr="00EC4FC9">
        <w:rPr>
          <w:rFonts w:cs="Times New Roman"/>
          <w:bCs/>
          <w:sz w:val="22"/>
          <w:szCs w:val="22"/>
          <w:lang w:val="uk-UA"/>
        </w:rPr>
        <w:t xml:space="preserve"> </w:t>
      </w:r>
      <w:r w:rsidRPr="00EC4FC9">
        <w:rPr>
          <w:rFonts w:cs="Times New Roman"/>
          <w:bCs/>
          <w:sz w:val="22"/>
          <w:szCs w:val="22"/>
          <w:lang w:val="uk-UA"/>
        </w:rPr>
        <w:t>allow</w:t>
      </w:r>
      <w:r w:rsidR="009A545B" w:rsidRPr="00EC4FC9">
        <w:rPr>
          <w:rFonts w:cs="Times New Roman"/>
          <w:bCs/>
          <w:sz w:val="22"/>
          <w:szCs w:val="22"/>
          <w:lang w:val="uk-UA"/>
        </w:rPr>
        <w:t xml:space="preserve"> </w:t>
      </w:r>
      <w:r w:rsidRPr="00EC4FC9">
        <w:rPr>
          <w:rFonts w:cs="Times New Roman"/>
          <w:bCs/>
          <w:sz w:val="22"/>
          <w:szCs w:val="22"/>
          <w:lang w:val="uk-UA"/>
        </w:rPr>
        <w:t>this</w:t>
      </w:r>
      <w:r w:rsidR="009A545B" w:rsidRPr="00EC4FC9">
        <w:rPr>
          <w:rFonts w:cs="Times New Roman"/>
          <w:bCs/>
          <w:sz w:val="22"/>
          <w:szCs w:val="22"/>
          <w:lang w:val="uk-UA"/>
        </w:rPr>
        <w:t xml:space="preserve"> </w:t>
      </w:r>
      <w:r w:rsidRPr="00EC4FC9">
        <w:rPr>
          <w:rFonts w:cs="Times New Roman"/>
          <w:bCs/>
          <w:sz w:val="22"/>
          <w:szCs w:val="22"/>
          <w:lang w:val="uk-UA"/>
        </w:rPr>
        <w:t>specific</w:t>
      </w:r>
      <w:r w:rsidR="009A545B" w:rsidRPr="00EC4FC9">
        <w:rPr>
          <w:rFonts w:cs="Times New Roman"/>
          <w:bCs/>
          <w:sz w:val="22"/>
          <w:szCs w:val="22"/>
          <w:lang w:val="uk-UA"/>
        </w:rPr>
        <w:t xml:space="preserve"> </w:t>
      </w:r>
      <w:r w:rsidRPr="00EC4FC9">
        <w:rPr>
          <w:rFonts w:cs="Times New Roman"/>
          <w:bCs/>
          <w:sz w:val="22"/>
          <w:szCs w:val="22"/>
          <w:lang w:val="uk-UA"/>
        </w:rPr>
        <w:t>challenge</w:t>
      </w:r>
      <w:r w:rsidR="009A545B" w:rsidRPr="00EC4FC9">
        <w:rPr>
          <w:rFonts w:cs="Times New Roman"/>
          <w:bCs/>
          <w:sz w:val="22"/>
          <w:szCs w:val="22"/>
          <w:lang w:val="uk-UA"/>
        </w:rPr>
        <w:t xml:space="preserve"> </w:t>
      </w:r>
      <w:r w:rsidRPr="00EC4FC9">
        <w:rPr>
          <w:rFonts w:cs="Times New Roman"/>
          <w:bCs/>
          <w:sz w:val="22"/>
          <w:szCs w:val="22"/>
          <w:lang w:val="uk-UA"/>
        </w:rPr>
        <w:t>to</w:t>
      </w:r>
      <w:r w:rsidR="009A545B" w:rsidRPr="00EC4FC9">
        <w:rPr>
          <w:rFonts w:cs="Times New Roman"/>
          <w:bCs/>
          <w:sz w:val="22"/>
          <w:szCs w:val="22"/>
          <w:lang w:val="uk-UA"/>
        </w:rPr>
        <w:t xml:space="preserve"> </w:t>
      </w:r>
      <w:r w:rsidRPr="00EC4FC9">
        <w:rPr>
          <w:rFonts w:cs="Times New Roman"/>
          <w:bCs/>
          <w:sz w:val="22"/>
          <w:szCs w:val="22"/>
          <w:lang w:val="uk-UA"/>
        </w:rPr>
        <w:t>be</w:t>
      </w:r>
      <w:r w:rsidR="009A545B" w:rsidRPr="00EC4FC9">
        <w:rPr>
          <w:rFonts w:cs="Times New Roman"/>
          <w:bCs/>
          <w:sz w:val="22"/>
          <w:szCs w:val="22"/>
          <w:lang w:val="uk-UA"/>
        </w:rPr>
        <w:t xml:space="preserve"> </w:t>
      </w:r>
      <w:r w:rsidRPr="00EC4FC9">
        <w:rPr>
          <w:rFonts w:cs="Times New Roman"/>
          <w:bCs/>
          <w:sz w:val="22"/>
          <w:szCs w:val="22"/>
          <w:lang w:val="uk-UA"/>
        </w:rPr>
        <w:t>addressed</w:t>
      </w:r>
      <w:r w:rsidR="009A545B" w:rsidRPr="00EC4FC9">
        <w:rPr>
          <w:rFonts w:cs="Times New Roman"/>
          <w:bCs/>
          <w:sz w:val="22"/>
          <w:szCs w:val="22"/>
          <w:lang w:val="uk-UA"/>
        </w:rPr>
        <w:t xml:space="preserve"> </w:t>
      </w:r>
      <w:r w:rsidRPr="00EC4FC9">
        <w:rPr>
          <w:rFonts w:cs="Times New Roman"/>
          <w:bCs/>
          <w:sz w:val="22"/>
          <w:szCs w:val="22"/>
          <w:lang w:val="uk-UA"/>
        </w:rPr>
        <w:t>appropriately.</w:t>
      </w:r>
      <w:r w:rsidR="00EC08CF" w:rsidRPr="00EC4FC9">
        <w:rPr>
          <w:rFonts w:cs="Times New Roman"/>
          <w:bCs/>
          <w:sz w:val="22"/>
          <w:szCs w:val="22"/>
          <w:lang w:val="uk-UA"/>
        </w:rPr>
        <w:t xml:space="preserve"> </w:t>
      </w:r>
      <w:r w:rsidRPr="00EC4FC9">
        <w:rPr>
          <w:rFonts w:cs="Times New Roman"/>
          <w:bCs/>
          <w:sz w:val="22"/>
          <w:szCs w:val="22"/>
          <w:lang w:val="uk-UA"/>
        </w:rPr>
        <w:t>Nonetheless,</w:t>
      </w:r>
      <w:r w:rsidR="009A545B" w:rsidRPr="00EC4FC9">
        <w:rPr>
          <w:rFonts w:cs="Times New Roman"/>
          <w:bCs/>
          <w:sz w:val="22"/>
          <w:szCs w:val="22"/>
          <w:lang w:val="uk-UA"/>
        </w:rPr>
        <w:t xml:space="preserve"> </w:t>
      </w:r>
      <w:r w:rsidRPr="00EC4FC9">
        <w:rPr>
          <w:rFonts w:cs="Times New Roman"/>
          <w:bCs/>
          <w:sz w:val="22"/>
          <w:szCs w:val="22"/>
          <w:lang w:val="uk-UA"/>
        </w:rPr>
        <w:t>this</w:t>
      </w:r>
      <w:r w:rsidR="009A545B" w:rsidRPr="00EC4FC9">
        <w:rPr>
          <w:rFonts w:cs="Times New Roman"/>
          <w:bCs/>
          <w:sz w:val="22"/>
          <w:szCs w:val="22"/>
          <w:lang w:val="uk-UA"/>
        </w:rPr>
        <w:t xml:space="preserve"> </w:t>
      </w:r>
      <w:r w:rsidRPr="00EC4FC9">
        <w:rPr>
          <w:rFonts w:cs="Times New Roman"/>
          <w:bCs/>
          <w:sz w:val="22"/>
          <w:szCs w:val="22"/>
          <w:lang w:val="uk-UA"/>
        </w:rPr>
        <w:t>does</w:t>
      </w:r>
      <w:r w:rsidR="009A545B" w:rsidRPr="00EC4FC9">
        <w:rPr>
          <w:rFonts w:cs="Times New Roman"/>
          <w:bCs/>
          <w:sz w:val="22"/>
          <w:szCs w:val="22"/>
          <w:lang w:val="uk-UA"/>
        </w:rPr>
        <w:t xml:space="preserve"> </w:t>
      </w:r>
      <w:r w:rsidRPr="00EC4FC9">
        <w:rPr>
          <w:rFonts w:cs="Times New Roman"/>
          <w:bCs/>
          <w:sz w:val="22"/>
          <w:szCs w:val="22"/>
          <w:lang w:val="uk-UA"/>
        </w:rPr>
        <w:t>not</w:t>
      </w:r>
      <w:r w:rsidR="009A545B" w:rsidRPr="00EC4FC9">
        <w:rPr>
          <w:rFonts w:cs="Times New Roman"/>
          <w:bCs/>
          <w:sz w:val="22"/>
          <w:szCs w:val="22"/>
          <w:lang w:val="uk-UA"/>
        </w:rPr>
        <w:t xml:space="preserve"> </w:t>
      </w:r>
      <w:r w:rsidRPr="00EC4FC9">
        <w:rPr>
          <w:rFonts w:cs="Times New Roman"/>
          <w:bCs/>
          <w:sz w:val="22"/>
          <w:szCs w:val="22"/>
          <w:lang w:val="uk-UA"/>
        </w:rPr>
        <w:t>preclude</w:t>
      </w:r>
      <w:r w:rsidR="009A545B" w:rsidRPr="00EC4FC9">
        <w:rPr>
          <w:rFonts w:cs="Times New Roman"/>
          <w:bCs/>
          <w:sz w:val="22"/>
          <w:szCs w:val="22"/>
          <w:lang w:val="uk-UA"/>
        </w:rPr>
        <w:t xml:space="preserve"> </w:t>
      </w:r>
      <w:r w:rsidRPr="00EC4FC9">
        <w:rPr>
          <w:rFonts w:cs="Times New Roman"/>
          <w:bCs/>
          <w:sz w:val="22"/>
          <w:szCs w:val="22"/>
          <w:lang w:val="uk-UA"/>
        </w:rPr>
        <w:t>submission</w:t>
      </w:r>
      <w:r w:rsidR="009A545B" w:rsidRPr="00EC4FC9">
        <w:rPr>
          <w:rFonts w:cs="Times New Roman"/>
          <w:bCs/>
          <w:sz w:val="22"/>
          <w:szCs w:val="22"/>
          <w:lang w:val="uk-UA"/>
        </w:rPr>
        <w:t xml:space="preserve"> </w:t>
      </w:r>
      <w:r w:rsidRPr="00EC4FC9">
        <w:rPr>
          <w:rFonts w:cs="Times New Roman"/>
          <w:bCs/>
          <w:sz w:val="22"/>
          <w:szCs w:val="22"/>
          <w:lang w:val="uk-UA"/>
        </w:rPr>
        <w:t>and</w:t>
      </w:r>
      <w:r w:rsidR="009A545B" w:rsidRPr="00EC4FC9">
        <w:rPr>
          <w:rFonts w:cs="Times New Roman"/>
          <w:bCs/>
          <w:sz w:val="22"/>
          <w:szCs w:val="22"/>
          <w:lang w:val="uk-UA"/>
        </w:rPr>
        <w:t xml:space="preserve"> </w:t>
      </w:r>
      <w:r w:rsidRPr="00EC4FC9">
        <w:rPr>
          <w:rFonts w:cs="Times New Roman"/>
          <w:bCs/>
          <w:sz w:val="22"/>
          <w:szCs w:val="22"/>
          <w:lang w:val="uk-UA"/>
        </w:rPr>
        <w:t>selection</w:t>
      </w:r>
      <w:r w:rsidR="009A545B" w:rsidRPr="00EC4FC9">
        <w:rPr>
          <w:rFonts w:cs="Times New Roman"/>
          <w:bCs/>
          <w:sz w:val="22"/>
          <w:szCs w:val="22"/>
          <w:lang w:val="uk-UA"/>
        </w:rPr>
        <w:t xml:space="preserve"> </w:t>
      </w:r>
      <w:r w:rsidRPr="00EC4FC9">
        <w:rPr>
          <w:rFonts w:cs="Times New Roman"/>
          <w:bCs/>
          <w:sz w:val="22"/>
          <w:szCs w:val="22"/>
          <w:lang w:val="uk-UA"/>
        </w:rPr>
        <w:t>of</w:t>
      </w:r>
      <w:r w:rsidR="009A545B" w:rsidRPr="00EC4FC9">
        <w:rPr>
          <w:rFonts w:cs="Times New Roman"/>
          <w:bCs/>
          <w:sz w:val="22"/>
          <w:szCs w:val="22"/>
          <w:lang w:val="uk-UA"/>
        </w:rPr>
        <w:t xml:space="preserve"> </w:t>
      </w:r>
      <w:r w:rsidRPr="00EC4FC9">
        <w:rPr>
          <w:rFonts w:cs="Times New Roman"/>
          <w:bCs/>
          <w:sz w:val="22"/>
          <w:szCs w:val="22"/>
          <w:lang w:val="uk-UA"/>
        </w:rPr>
        <w:t>proposals</w:t>
      </w:r>
      <w:r w:rsidR="009A545B" w:rsidRPr="00EC4FC9">
        <w:rPr>
          <w:rFonts w:cs="Times New Roman"/>
          <w:bCs/>
          <w:sz w:val="22"/>
          <w:szCs w:val="22"/>
          <w:lang w:val="uk-UA"/>
        </w:rPr>
        <w:t xml:space="preserve"> </w:t>
      </w:r>
      <w:r w:rsidRPr="00EC4FC9">
        <w:rPr>
          <w:rFonts w:cs="Times New Roman"/>
          <w:bCs/>
          <w:sz w:val="22"/>
          <w:szCs w:val="22"/>
          <w:lang w:val="uk-UA"/>
        </w:rPr>
        <w:t>requesting</w:t>
      </w:r>
      <w:r w:rsidR="009A545B" w:rsidRPr="00EC4FC9">
        <w:rPr>
          <w:rFonts w:cs="Times New Roman"/>
          <w:bCs/>
          <w:sz w:val="22"/>
          <w:szCs w:val="22"/>
          <w:lang w:val="uk-UA"/>
        </w:rPr>
        <w:t xml:space="preserve"> </w:t>
      </w:r>
      <w:r w:rsidRPr="00EC4FC9">
        <w:rPr>
          <w:rFonts w:cs="Times New Roman"/>
          <w:bCs/>
          <w:sz w:val="22"/>
          <w:szCs w:val="22"/>
          <w:lang w:val="uk-UA"/>
        </w:rPr>
        <w:t>other</w:t>
      </w:r>
      <w:r w:rsidR="00EC08CF" w:rsidRPr="00EC4FC9">
        <w:rPr>
          <w:rFonts w:cs="Times New Roman"/>
          <w:bCs/>
          <w:sz w:val="22"/>
          <w:szCs w:val="22"/>
          <w:lang w:val="uk-UA"/>
        </w:rPr>
        <w:t xml:space="preserve"> </w:t>
      </w:r>
      <w:r w:rsidRPr="00EC4FC9">
        <w:rPr>
          <w:rFonts w:cs="Times New Roman"/>
          <w:bCs/>
          <w:sz w:val="22"/>
          <w:szCs w:val="22"/>
          <w:lang w:val="uk-UA"/>
        </w:rPr>
        <w:t xml:space="preserve">amounts. </w:t>
      </w:r>
    </w:p>
    <w:p w:rsidR="00EC08CF" w:rsidRPr="00EC4FC9" w:rsidRDefault="00EC08CF" w:rsidP="00EC08CF">
      <w:pPr>
        <w:spacing w:after="0" w:line="240" w:lineRule="auto"/>
        <w:jc w:val="both"/>
        <w:rPr>
          <w:bCs/>
          <w:sz w:val="22"/>
          <w:szCs w:val="22"/>
          <w:lang w:val="uk-UA"/>
        </w:rPr>
      </w:pPr>
      <w:r w:rsidRPr="00EC4FC9">
        <w:rPr>
          <w:rFonts w:cs="Times New Roman"/>
          <w:bCs/>
          <w:color w:val="0000FF"/>
          <w:sz w:val="22"/>
          <w:szCs w:val="22"/>
          <w:lang w:val="uk-UA"/>
        </w:rPr>
        <w:t xml:space="preserve">Expected Impact: </w:t>
      </w:r>
      <w:r w:rsidRPr="00EC4FC9">
        <w:rPr>
          <w:rFonts w:cs="Times New Roman"/>
          <w:bCs/>
          <w:sz w:val="22"/>
          <w:szCs w:val="22"/>
          <w:lang w:val="uk-UA"/>
        </w:rPr>
        <w:t xml:space="preserve"> Decreased production costs in Europe, through a better use of the available manufacturing capacity;  </w:t>
      </w:r>
      <w:r w:rsidRPr="00EC4FC9">
        <w:rPr>
          <w:rFonts w:cs="Times New Roman"/>
          <w:bCs/>
          <w:sz w:val="22"/>
          <w:szCs w:val="22"/>
          <w:lang w:val="uk-UA"/>
        </w:rPr>
        <w:t xml:space="preserve"> Increased investment in the manufacturing industry in Europe; </w:t>
      </w:r>
      <w:r w:rsidRPr="00EC4FC9">
        <w:rPr>
          <w:rFonts w:cs="Times New Roman"/>
          <w:bCs/>
          <w:sz w:val="22"/>
          <w:szCs w:val="22"/>
          <w:lang w:val="uk-UA"/>
        </w:rPr>
        <w:t xml:space="preserve"> Reduced environmental footprint compared to products produced in traditional value chains, by the use of local and regional product-services capacity; </w:t>
      </w:r>
      <w:r w:rsidRPr="00EC4FC9">
        <w:rPr>
          <w:rFonts w:cs="Times New Roman"/>
          <w:bCs/>
          <w:sz w:val="22"/>
          <w:szCs w:val="22"/>
          <w:lang w:val="uk-UA"/>
        </w:rPr>
        <w:t xml:space="preserve"> Development of novel supply networks for organisations, and of solutions that could be also applied by other industrial sectors; </w:t>
      </w:r>
      <w:r w:rsidRPr="00EC4FC9">
        <w:rPr>
          <w:rFonts w:cs="Times New Roman"/>
          <w:bCs/>
          <w:sz w:val="22"/>
          <w:szCs w:val="22"/>
          <w:lang w:val="uk-UA"/>
        </w:rPr>
        <w:t xml:space="preserve"> Creation of new embedded services supporting the business-to-business supply chain; </w:t>
      </w:r>
      <w:r w:rsidRPr="00EC4FC9">
        <w:rPr>
          <w:rFonts w:cs="Times New Roman"/>
          <w:bCs/>
          <w:sz w:val="22"/>
          <w:szCs w:val="22"/>
          <w:lang w:val="uk-UA"/>
        </w:rPr>
        <w:t xml:space="preserve"> Possibility for further development of the new supply chains for other business scenarios; </w:t>
      </w:r>
      <w:r w:rsidRPr="00EC4FC9">
        <w:rPr>
          <w:rFonts w:cs="Times New Roman"/>
          <w:bCs/>
          <w:sz w:val="22"/>
          <w:szCs w:val="22"/>
          <w:lang w:val="uk-UA"/>
        </w:rPr>
        <w:t xml:space="preserve"> Creation of novel models of work organisation and sustainability-driven networks/clusters, able to integrate the product-service life-cycle stages in the same industry, as well as across industries. </w:t>
      </w:r>
      <w:r w:rsidRPr="00EC4FC9">
        <w:rPr>
          <w:rFonts w:cs="Times New Roman"/>
          <w:bCs/>
          <w:sz w:val="22"/>
          <w:szCs w:val="22"/>
          <w:lang w:val="uk-UA"/>
        </w:rPr>
        <w:t> Creation of sustainable networks and clusters, by integrating the various suppliers devoted to the collection, disposal, recycling and reuse of critical materials and components into a perspective of sustainability and corporate social responsibility Proposals should include a business case and exploitation strategy</w:t>
      </w:r>
      <w:r w:rsidRPr="00EC4FC9">
        <w:rPr>
          <w:bCs/>
          <w:sz w:val="22"/>
          <w:szCs w:val="22"/>
          <w:lang w:val="uk-UA"/>
        </w:rPr>
        <w:t xml:space="preserve">. </w:t>
      </w:r>
    </w:p>
    <w:p w:rsidR="00EC08CF" w:rsidRPr="00EC4FC9" w:rsidRDefault="00EC08CF" w:rsidP="00EC08CF">
      <w:pPr>
        <w:spacing w:after="0"/>
        <w:rPr>
          <w:bCs/>
          <w:color w:val="FF0000"/>
          <w:sz w:val="23"/>
          <w:szCs w:val="23"/>
          <w:lang w:val="uk-UA"/>
        </w:rPr>
      </w:pPr>
      <w:r w:rsidRPr="00EC4FC9">
        <w:rPr>
          <w:bCs/>
          <w:color w:val="0000FF"/>
          <w:sz w:val="22"/>
          <w:szCs w:val="22"/>
          <w:lang w:val="uk-UA"/>
        </w:rPr>
        <w:t>Type of Action</w:t>
      </w:r>
      <w:r w:rsidRPr="00EC4FC9">
        <w:rPr>
          <w:bCs/>
          <w:sz w:val="22"/>
          <w:szCs w:val="22"/>
          <w:lang w:val="uk-UA"/>
        </w:rPr>
        <w:t>: Research and Innovation action</w:t>
      </w:r>
      <w:r w:rsidRPr="00EC4FC9">
        <w:rPr>
          <w:bCs/>
          <w:sz w:val="23"/>
          <w:szCs w:val="23"/>
          <w:lang w:val="uk-UA"/>
        </w:rPr>
        <w:t xml:space="preserve"> </w:t>
      </w:r>
      <w:r w:rsidRPr="00EC4FC9">
        <w:rPr>
          <w:bCs/>
          <w:color w:val="FF0000"/>
          <w:sz w:val="23"/>
          <w:szCs w:val="23"/>
          <w:lang w:val="uk-UA"/>
        </w:rPr>
        <w:br w:type="page"/>
      </w:r>
    </w:p>
    <w:p w:rsidR="009A545B" w:rsidRPr="00EC4FC9" w:rsidRDefault="009A545B" w:rsidP="00EC08CF">
      <w:pPr>
        <w:spacing w:after="0"/>
        <w:jc w:val="both"/>
        <w:rPr>
          <w:rFonts w:cs="Times New Roman"/>
          <w:bCs/>
          <w:color w:val="FF0000"/>
          <w:sz w:val="22"/>
          <w:szCs w:val="22"/>
          <w:lang w:val="uk-UA"/>
        </w:rPr>
      </w:pPr>
      <w:r w:rsidRPr="00EC4FC9">
        <w:rPr>
          <w:rFonts w:cs="Times New Roman"/>
          <w:bCs/>
          <w:color w:val="FF0000"/>
          <w:sz w:val="22"/>
          <w:szCs w:val="22"/>
          <w:lang w:val="uk-UA"/>
        </w:rPr>
        <w:lastRenderedPageBreak/>
        <w:t>NMBP-22-2017: Бізнес-моделі і промислові стратегії, що підтримують нові ланцюги поставок для інноваційних продуктів чи послуг</w:t>
      </w:r>
    </w:p>
    <w:p w:rsidR="009A545B" w:rsidRPr="00EC4FC9" w:rsidRDefault="003F2716" w:rsidP="00B2556A">
      <w:pPr>
        <w:spacing w:after="0" w:line="240" w:lineRule="auto"/>
        <w:jc w:val="both"/>
        <w:rPr>
          <w:rFonts w:cs="Times New Roman"/>
          <w:bCs/>
          <w:sz w:val="22"/>
          <w:szCs w:val="22"/>
          <w:lang w:val="uk-UA"/>
        </w:rPr>
      </w:pPr>
      <w:r w:rsidRPr="00EC4FC9">
        <w:rPr>
          <w:bCs/>
          <w:color w:val="0000FF"/>
          <w:sz w:val="22"/>
          <w:szCs w:val="22"/>
          <w:lang w:val="uk-UA"/>
        </w:rPr>
        <w:t>Проблематика:</w:t>
      </w:r>
      <w:r w:rsidR="009A545B" w:rsidRPr="00EC4FC9">
        <w:rPr>
          <w:rFonts w:cs="Times New Roman"/>
          <w:bCs/>
          <w:sz w:val="22"/>
          <w:szCs w:val="22"/>
          <w:lang w:val="uk-UA"/>
        </w:rPr>
        <w:t xml:space="preserve"> </w:t>
      </w:r>
      <w:r w:rsidR="005A3FF6" w:rsidRPr="00EC4FC9">
        <w:rPr>
          <w:rFonts w:cs="Times New Roman"/>
          <w:bCs/>
          <w:sz w:val="22"/>
          <w:szCs w:val="22"/>
          <w:lang w:val="uk-UA"/>
        </w:rPr>
        <w:t xml:space="preserve">Відсутність </w:t>
      </w:r>
      <w:r w:rsidR="009A545B" w:rsidRPr="00EC4FC9">
        <w:rPr>
          <w:rFonts w:cs="Times New Roman"/>
          <w:bCs/>
          <w:sz w:val="22"/>
          <w:szCs w:val="22"/>
          <w:lang w:val="uk-UA"/>
        </w:rPr>
        <w:t>стабільності на ринках не створ</w:t>
      </w:r>
      <w:r w:rsidRPr="00EC4FC9">
        <w:rPr>
          <w:rFonts w:cs="Times New Roman"/>
          <w:bCs/>
          <w:sz w:val="22"/>
          <w:szCs w:val="22"/>
          <w:lang w:val="uk-UA"/>
        </w:rPr>
        <w:t xml:space="preserve">ює </w:t>
      </w:r>
      <w:r w:rsidR="009A545B" w:rsidRPr="00EC4FC9">
        <w:rPr>
          <w:rFonts w:cs="Times New Roman"/>
          <w:bCs/>
          <w:sz w:val="22"/>
          <w:szCs w:val="22"/>
          <w:lang w:val="uk-UA"/>
        </w:rPr>
        <w:t>стимул</w:t>
      </w:r>
      <w:r w:rsidRPr="00EC4FC9">
        <w:rPr>
          <w:rFonts w:cs="Times New Roman"/>
          <w:bCs/>
          <w:sz w:val="22"/>
          <w:szCs w:val="22"/>
          <w:lang w:val="uk-UA"/>
        </w:rPr>
        <w:t>ів</w:t>
      </w:r>
      <w:r w:rsidR="009A545B" w:rsidRPr="00EC4FC9">
        <w:rPr>
          <w:rFonts w:cs="Times New Roman"/>
          <w:bCs/>
          <w:sz w:val="22"/>
          <w:szCs w:val="22"/>
          <w:lang w:val="uk-UA"/>
        </w:rPr>
        <w:t xml:space="preserve"> для промисловості </w:t>
      </w:r>
      <w:r w:rsidRPr="00EC4FC9">
        <w:rPr>
          <w:rFonts w:cs="Times New Roman"/>
          <w:bCs/>
          <w:sz w:val="22"/>
          <w:szCs w:val="22"/>
          <w:lang w:val="uk-UA"/>
        </w:rPr>
        <w:t xml:space="preserve">стосовно </w:t>
      </w:r>
      <w:r w:rsidR="009A545B" w:rsidRPr="00EC4FC9">
        <w:rPr>
          <w:rFonts w:cs="Times New Roman"/>
          <w:bCs/>
          <w:sz w:val="22"/>
          <w:szCs w:val="22"/>
          <w:lang w:val="uk-UA"/>
        </w:rPr>
        <w:t>довгострокових інвестицій в матеріальні активи, швидка реакція на ви</w:t>
      </w:r>
      <w:r w:rsidR="00EC08CF" w:rsidRPr="00EC4FC9">
        <w:rPr>
          <w:rFonts w:cs="Times New Roman"/>
          <w:bCs/>
          <w:sz w:val="22"/>
          <w:szCs w:val="22"/>
          <w:lang w:val="uk-UA"/>
        </w:rPr>
        <w:softHyphen/>
      </w:r>
      <w:r w:rsidR="009A545B" w:rsidRPr="00EC4FC9">
        <w:rPr>
          <w:rFonts w:cs="Times New Roman"/>
          <w:bCs/>
          <w:sz w:val="22"/>
          <w:szCs w:val="22"/>
          <w:lang w:val="uk-UA"/>
        </w:rPr>
        <w:t>мо</w:t>
      </w:r>
      <w:r w:rsidR="00EC08CF" w:rsidRPr="00EC4FC9">
        <w:rPr>
          <w:rFonts w:cs="Times New Roman"/>
          <w:bCs/>
          <w:sz w:val="22"/>
          <w:szCs w:val="22"/>
          <w:lang w:val="uk-UA"/>
        </w:rPr>
        <w:softHyphen/>
      </w:r>
      <w:r w:rsidR="009A545B" w:rsidRPr="00EC4FC9">
        <w:rPr>
          <w:rFonts w:cs="Times New Roman"/>
          <w:bCs/>
          <w:sz w:val="22"/>
          <w:szCs w:val="22"/>
          <w:lang w:val="uk-UA"/>
        </w:rPr>
        <w:t xml:space="preserve">ги ринку має вирішальне значення для успіху. У той же </w:t>
      </w:r>
      <w:r w:rsidR="005A3FF6">
        <w:rPr>
          <w:rFonts w:cs="Times New Roman"/>
          <w:bCs/>
          <w:sz w:val="22"/>
          <w:szCs w:val="22"/>
          <w:lang w:val="uk-UA"/>
        </w:rPr>
        <w:t xml:space="preserve">час </w:t>
      </w:r>
      <w:r w:rsidRPr="00EC4FC9">
        <w:rPr>
          <w:rFonts w:cs="Times New Roman"/>
          <w:bCs/>
          <w:sz w:val="22"/>
          <w:szCs w:val="22"/>
          <w:lang w:val="uk-UA"/>
        </w:rPr>
        <w:t xml:space="preserve">новітні </w:t>
      </w:r>
      <w:r w:rsidR="009A545B" w:rsidRPr="00EC4FC9">
        <w:rPr>
          <w:rFonts w:cs="Times New Roman"/>
          <w:bCs/>
          <w:sz w:val="22"/>
          <w:szCs w:val="22"/>
          <w:lang w:val="uk-UA"/>
        </w:rPr>
        <w:t>гнучк</w:t>
      </w:r>
      <w:r w:rsidR="005A3FF6">
        <w:rPr>
          <w:rFonts w:cs="Times New Roman"/>
          <w:bCs/>
          <w:sz w:val="22"/>
          <w:szCs w:val="22"/>
          <w:lang w:val="uk-UA"/>
        </w:rPr>
        <w:t>і</w:t>
      </w:r>
      <w:r w:rsidR="009A545B" w:rsidRPr="00EC4FC9">
        <w:rPr>
          <w:rFonts w:cs="Times New Roman"/>
          <w:bCs/>
          <w:sz w:val="22"/>
          <w:szCs w:val="22"/>
          <w:lang w:val="uk-UA"/>
        </w:rPr>
        <w:t xml:space="preserve"> виробни</w:t>
      </w:r>
      <w:r w:rsidRPr="00EC4FC9">
        <w:rPr>
          <w:rFonts w:cs="Times New Roman"/>
          <w:bCs/>
          <w:sz w:val="22"/>
          <w:szCs w:val="22"/>
          <w:lang w:val="uk-UA"/>
        </w:rPr>
        <w:t xml:space="preserve">цтва, технології та потужності, зокрема </w:t>
      </w:r>
      <w:r w:rsidR="009A545B" w:rsidRPr="00EC4FC9">
        <w:rPr>
          <w:rFonts w:cs="Times New Roman"/>
          <w:bCs/>
          <w:sz w:val="22"/>
          <w:szCs w:val="22"/>
          <w:lang w:val="uk-UA"/>
        </w:rPr>
        <w:t>3D-друк, стал</w:t>
      </w:r>
      <w:r w:rsidRPr="00EC4FC9">
        <w:rPr>
          <w:rFonts w:cs="Times New Roman"/>
          <w:bCs/>
          <w:sz w:val="22"/>
          <w:szCs w:val="22"/>
          <w:lang w:val="uk-UA"/>
        </w:rPr>
        <w:t>и</w:t>
      </w:r>
      <w:r w:rsidR="009A545B" w:rsidRPr="00EC4FC9">
        <w:rPr>
          <w:rFonts w:cs="Times New Roman"/>
          <w:bCs/>
          <w:sz w:val="22"/>
          <w:szCs w:val="22"/>
          <w:lang w:val="uk-UA"/>
        </w:rPr>
        <w:t xml:space="preserve"> доступн</w:t>
      </w:r>
      <w:r w:rsidRPr="00EC4FC9">
        <w:rPr>
          <w:rFonts w:cs="Times New Roman"/>
          <w:bCs/>
          <w:sz w:val="22"/>
          <w:szCs w:val="22"/>
          <w:lang w:val="uk-UA"/>
        </w:rPr>
        <w:t>ими</w:t>
      </w:r>
      <w:r w:rsidR="009A545B" w:rsidRPr="00EC4FC9">
        <w:rPr>
          <w:rFonts w:cs="Times New Roman"/>
          <w:bCs/>
          <w:sz w:val="22"/>
          <w:szCs w:val="22"/>
          <w:lang w:val="uk-UA"/>
        </w:rPr>
        <w:t xml:space="preserve">, що дозволяє </w:t>
      </w:r>
      <w:r w:rsidRPr="00EC4FC9">
        <w:rPr>
          <w:rFonts w:cs="Times New Roman"/>
          <w:bCs/>
          <w:sz w:val="22"/>
          <w:szCs w:val="22"/>
          <w:lang w:val="uk-UA"/>
        </w:rPr>
        <w:t xml:space="preserve">промисловості </w:t>
      </w:r>
      <w:r w:rsidR="009A545B" w:rsidRPr="00EC4FC9">
        <w:rPr>
          <w:rFonts w:cs="Times New Roman"/>
          <w:bCs/>
          <w:sz w:val="22"/>
          <w:szCs w:val="22"/>
          <w:lang w:val="uk-UA"/>
        </w:rPr>
        <w:t>швидше адап</w:t>
      </w:r>
      <w:r w:rsidR="00EC08CF" w:rsidRPr="00EC4FC9">
        <w:rPr>
          <w:rFonts w:cs="Times New Roman"/>
          <w:bCs/>
          <w:sz w:val="22"/>
          <w:szCs w:val="22"/>
          <w:lang w:val="uk-UA"/>
        </w:rPr>
        <w:softHyphen/>
      </w:r>
      <w:r w:rsidR="009A545B" w:rsidRPr="00EC4FC9">
        <w:rPr>
          <w:rFonts w:cs="Times New Roman"/>
          <w:bCs/>
          <w:sz w:val="22"/>
          <w:szCs w:val="22"/>
          <w:lang w:val="uk-UA"/>
        </w:rPr>
        <w:t>ту</w:t>
      </w:r>
      <w:r w:rsidR="00EC08CF" w:rsidRPr="00EC4FC9">
        <w:rPr>
          <w:rFonts w:cs="Times New Roman"/>
          <w:bCs/>
          <w:sz w:val="22"/>
          <w:szCs w:val="22"/>
          <w:lang w:val="uk-UA"/>
        </w:rPr>
        <w:softHyphen/>
      </w:r>
      <w:r w:rsidR="009A545B" w:rsidRPr="00EC4FC9">
        <w:rPr>
          <w:rFonts w:cs="Times New Roman"/>
          <w:bCs/>
          <w:sz w:val="22"/>
          <w:szCs w:val="22"/>
          <w:lang w:val="uk-UA"/>
        </w:rPr>
        <w:t xml:space="preserve">ватися до потреб ринку і виробляти </w:t>
      </w:r>
      <w:r w:rsidRPr="00EC4FC9">
        <w:rPr>
          <w:rFonts w:cs="Times New Roman"/>
          <w:bCs/>
          <w:sz w:val="22"/>
          <w:szCs w:val="22"/>
          <w:lang w:val="uk-UA"/>
        </w:rPr>
        <w:t>товари дрібно</w:t>
      </w:r>
      <w:r w:rsidR="009A545B" w:rsidRPr="00EC4FC9">
        <w:rPr>
          <w:rFonts w:cs="Times New Roman"/>
          <w:bCs/>
          <w:sz w:val="22"/>
          <w:szCs w:val="22"/>
          <w:lang w:val="uk-UA"/>
        </w:rPr>
        <w:t>сері</w:t>
      </w:r>
      <w:r w:rsidRPr="00EC4FC9">
        <w:rPr>
          <w:rFonts w:cs="Times New Roman"/>
          <w:bCs/>
          <w:sz w:val="22"/>
          <w:szCs w:val="22"/>
          <w:lang w:val="uk-UA"/>
        </w:rPr>
        <w:t>йно</w:t>
      </w:r>
      <w:r w:rsidR="009A545B" w:rsidRPr="00EC4FC9">
        <w:rPr>
          <w:rFonts w:cs="Times New Roman"/>
          <w:bCs/>
          <w:sz w:val="22"/>
          <w:szCs w:val="22"/>
          <w:lang w:val="uk-UA"/>
        </w:rPr>
        <w:t>. Усі європейські компанії, особливо малі та середні підприємства, повинні мати доступ до технологічної інфра</w:t>
      </w:r>
      <w:r w:rsidR="00EC08CF" w:rsidRPr="00EC4FC9">
        <w:rPr>
          <w:rFonts w:cs="Times New Roman"/>
          <w:bCs/>
          <w:sz w:val="22"/>
          <w:szCs w:val="22"/>
          <w:lang w:val="uk-UA"/>
        </w:rPr>
        <w:softHyphen/>
      </w:r>
      <w:r w:rsidR="009A545B" w:rsidRPr="00EC4FC9">
        <w:rPr>
          <w:rFonts w:cs="Times New Roman"/>
          <w:bCs/>
          <w:sz w:val="22"/>
          <w:szCs w:val="22"/>
          <w:lang w:val="uk-UA"/>
        </w:rPr>
        <w:t>струк</w:t>
      </w:r>
      <w:r w:rsidR="00EC08CF" w:rsidRPr="00EC4FC9">
        <w:rPr>
          <w:rFonts w:cs="Times New Roman"/>
          <w:bCs/>
          <w:sz w:val="22"/>
          <w:szCs w:val="22"/>
          <w:lang w:val="uk-UA"/>
        </w:rPr>
        <w:softHyphen/>
      </w:r>
      <w:r w:rsidR="009A545B" w:rsidRPr="00EC4FC9">
        <w:rPr>
          <w:rFonts w:cs="Times New Roman"/>
          <w:bCs/>
          <w:sz w:val="22"/>
          <w:szCs w:val="22"/>
          <w:lang w:val="uk-UA"/>
        </w:rPr>
        <w:t xml:space="preserve">тури з відповідними виробничими потужностями, </w:t>
      </w:r>
      <w:r w:rsidRPr="00EC4FC9">
        <w:rPr>
          <w:rFonts w:cs="Times New Roman"/>
          <w:bCs/>
          <w:sz w:val="22"/>
          <w:szCs w:val="22"/>
          <w:lang w:val="uk-UA"/>
        </w:rPr>
        <w:t xml:space="preserve">для сприяння </w:t>
      </w:r>
      <w:r w:rsidR="009A545B" w:rsidRPr="00EC4FC9">
        <w:rPr>
          <w:rFonts w:cs="Times New Roman"/>
          <w:bCs/>
          <w:sz w:val="22"/>
          <w:szCs w:val="22"/>
          <w:lang w:val="uk-UA"/>
        </w:rPr>
        <w:t>розви</w:t>
      </w:r>
      <w:r w:rsidRPr="00EC4FC9">
        <w:rPr>
          <w:rFonts w:cs="Times New Roman"/>
          <w:bCs/>
          <w:sz w:val="22"/>
          <w:szCs w:val="22"/>
          <w:lang w:val="uk-UA"/>
        </w:rPr>
        <w:t xml:space="preserve">тку </w:t>
      </w:r>
      <w:r w:rsidR="009A545B" w:rsidRPr="00EC4FC9">
        <w:rPr>
          <w:rFonts w:cs="Times New Roman"/>
          <w:bCs/>
          <w:sz w:val="22"/>
          <w:szCs w:val="22"/>
          <w:lang w:val="uk-UA"/>
        </w:rPr>
        <w:t>інноваційн</w:t>
      </w:r>
      <w:r w:rsidRPr="00EC4FC9">
        <w:rPr>
          <w:rFonts w:cs="Times New Roman"/>
          <w:bCs/>
          <w:sz w:val="22"/>
          <w:szCs w:val="22"/>
          <w:lang w:val="uk-UA"/>
        </w:rPr>
        <w:t>их</w:t>
      </w:r>
      <w:r w:rsidR="009A545B" w:rsidRPr="00EC4FC9">
        <w:rPr>
          <w:rFonts w:cs="Times New Roman"/>
          <w:bCs/>
          <w:sz w:val="22"/>
          <w:szCs w:val="22"/>
          <w:lang w:val="uk-UA"/>
        </w:rPr>
        <w:t xml:space="preserve"> продукт</w:t>
      </w:r>
      <w:r w:rsidRPr="00EC4FC9">
        <w:rPr>
          <w:rFonts w:cs="Times New Roman"/>
          <w:bCs/>
          <w:sz w:val="22"/>
          <w:szCs w:val="22"/>
          <w:lang w:val="uk-UA"/>
        </w:rPr>
        <w:t>ів</w:t>
      </w:r>
      <w:r w:rsidR="009A545B" w:rsidRPr="00EC4FC9">
        <w:rPr>
          <w:rFonts w:cs="Times New Roman"/>
          <w:bCs/>
          <w:sz w:val="22"/>
          <w:szCs w:val="22"/>
          <w:lang w:val="uk-UA"/>
        </w:rPr>
        <w:t xml:space="preserve"> </w:t>
      </w:r>
      <w:r w:rsidRPr="00EC4FC9">
        <w:rPr>
          <w:rFonts w:cs="Times New Roman"/>
          <w:bCs/>
          <w:sz w:val="22"/>
          <w:szCs w:val="22"/>
          <w:lang w:val="uk-UA"/>
        </w:rPr>
        <w:t xml:space="preserve">і </w:t>
      </w:r>
      <w:r w:rsidR="009A545B" w:rsidRPr="00EC4FC9">
        <w:rPr>
          <w:rFonts w:cs="Times New Roman"/>
          <w:bCs/>
          <w:sz w:val="22"/>
          <w:szCs w:val="22"/>
          <w:lang w:val="uk-UA"/>
        </w:rPr>
        <w:t xml:space="preserve">послуг від ранньої стадії техніко-економічної оцінки до виготовлення першої серії продуктів </w:t>
      </w:r>
      <w:r w:rsidRPr="00EC4FC9">
        <w:rPr>
          <w:rFonts w:cs="Times New Roman"/>
          <w:bCs/>
          <w:sz w:val="22"/>
          <w:szCs w:val="22"/>
          <w:lang w:val="uk-UA"/>
        </w:rPr>
        <w:t>(</w:t>
      </w:r>
      <w:r w:rsidR="009A545B" w:rsidRPr="00EC4FC9">
        <w:rPr>
          <w:rFonts w:cs="Times New Roman"/>
          <w:bCs/>
          <w:sz w:val="22"/>
          <w:szCs w:val="22"/>
          <w:lang w:val="uk-UA"/>
        </w:rPr>
        <w:t>прото</w:t>
      </w:r>
      <w:r w:rsidR="00EC08CF" w:rsidRPr="00EC4FC9">
        <w:rPr>
          <w:rFonts w:cs="Times New Roman"/>
          <w:bCs/>
          <w:sz w:val="22"/>
          <w:szCs w:val="22"/>
          <w:lang w:val="uk-UA"/>
        </w:rPr>
        <w:softHyphen/>
      </w:r>
      <w:r w:rsidR="009A545B" w:rsidRPr="00EC4FC9">
        <w:rPr>
          <w:rFonts w:cs="Times New Roman"/>
          <w:bCs/>
          <w:sz w:val="22"/>
          <w:szCs w:val="22"/>
          <w:lang w:val="uk-UA"/>
        </w:rPr>
        <w:t>типу</w:t>
      </w:r>
      <w:r w:rsidRPr="00EC4FC9">
        <w:rPr>
          <w:rFonts w:cs="Times New Roman"/>
          <w:bCs/>
          <w:sz w:val="22"/>
          <w:szCs w:val="22"/>
          <w:lang w:val="uk-UA"/>
        </w:rPr>
        <w:t>)</w:t>
      </w:r>
      <w:r w:rsidR="009A545B" w:rsidRPr="00EC4FC9">
        <w:rPr>
          <w:rFonts w:cs="Times New Roman"/>
          <w:bCs/>
          <w:sz w:val="22"/>
          <w:szCs w:val="22"/>
          <w:lang w:val="uk-UA"/>
        </w:rPr>
        <w:t>. Закупів</w:t>
      </w:r>
      <w:r w:rsidR="003C3AC1" w:rsidRPr="00EC4FC9">
        <w:rPr>
          <w:rFonts w:cs="Times New Roman"/>
          <w:bCs/>
          <w:sz w:val="22"/>
          <w:szCs w:val="22"/>
          <w:lang w:val="uk-UA"/>
        </w:rPr>
        <w:t xml:space="preserve">ля обладнання </w:t>
      </w:r>
      <w:r w:rsidR="009A545B" w:rsidRPr="00EC4FC9">
        <w:rPr>
          <w:rFonts w:cs="Times New Roman"/>
          <w:bCs/>
          <w:sz w:val="22"/>
          <w:szCs w:val="22"/>
          <w:lang w:val="uk-UA"/>
        </w:rPr>
        <w:t xml:space="preserve">не завжди кращий варіант. </w:t>
      </w:r>
      <w:r w:rsidR="003C3AC1" w:rsidRPr="00EC4FC9">
        <w:rPr>
          <w:rFonts w:cs="Times New Roman"/>
          <w:bCs/>
          <w:sz w:val="22"/>
          <w:szCs w:val="22"/>
          <w:lang w:val="uk-UA"/>
        </w:rPr>
        <w:t xml:space="preserve">Важливо </w:t>
      </w:r>
      <w:r w:rsidR="009A545B" w:rsidRPr="00EC4FC9">
        <w:rPr>
          <w:rFonts w:cs="Times New Roman"/>
          <w:bCs/>
          <w:sz w:val="22"/>
          <w:szCs w:val="22"/>
          <w:lang w:val="uk-UA"/>
        </w:rPr>
        <w:t>розвивати систему ціннос</w:t>
      </w:r>
      <w:r w:rsidR="00EC08CF" w:rsidRPr="00EC4FC9">
        <w:rPr>
          <w:rFonts w:cs="Times New Roman"/>
          <w:bCs/>
          <w:sz w:val="22"/>
          <w:szCs w:val="22"/>
          <w:lang w:val="uk-UA"/>
        </w:rPr>
        <w:softHyphen/>
      </w:r>
      <w:r w:rsidR="009A545B" w:rsidRPr="00EC4FC9">
        <w:rPr>
          <w:rFonts w:cs="Times New Roman"/>
          <w:bCs/>
          <w:sz w:val="22"/>
          <w:szCs w:val="22"/>
          <w:lang w:val="uk-UA"/>
        </w:rPr>
        <w:t xml:space="preserve">тей, </w:t>
      </w:r>
      <w:r w:rsidR="003C3AC1" w:rsidRPr="00EC4FC9">
        <w:rPr>
          <w:rFonts w:cs="Times New Roman"/>
          <w:bCs/>
          <w:sz w:val="22"/>
          <w:szCs w:val="22"/>
          <w:lang w:val="uk-UA"/>
        </w:rPr>
        <w:t xml:space="preserve">що враховує  </w:t>
      </w:r>
      <w:r w:rsidR="009A545B" w:rsidRPr="00EC4FC9">
        <w:rPr>
          <w:rFonts w:cs="Times New Roman"/>
          <w:bCs/>
          <w:sz w:val="22"/>
          <w:szCs w:val="22"/>
          <w:lang w:val="uk-UA"/>
        </w:rPr>
        <w:t>розширен</w:t>
      </w:r>
      <w:r w:rsidR="003C3AC1" w:rsidRPr="00EC4FC9">
        <w:rPr>
          <w:rFonts w:cs="Times New Roman"/>
          <w:bCs/>
          <w:sz w:val="22"/>
          <w:szCs w:val="22"/>
          <w:lang w:val="uk-UA"/>
        </w:rPr>
        <w:t>ня</w:t>
      </w:r>
      <w:r w:rsidR="009A545B" w:rsidRPr="00EC4FC9">
        <w:rPr>
          <w:rFonts w:cs="Times New Roman"/>
          <w:bCs/>
          <w:sz w:val="22"/>
          <w:szCs w:val="22"/>
          <w:lang w:val="uk-UA"/>
        </w:rPr>
        <w:t xml:space="preserve"> ланцю</w:t>
      </w:r>
      <w:r w:rsidR="003C3AC1" w:rsidRPr="00EC4FC9">
        <w:rPr>
          <w:rFonts w:cs="Times New Roman"/>
          <w:bCs/>
          <w:sz w:val="22"/>
          <w:szCs w:val="22"/>
          <w:lang w:val="uk-UA"/>
        </w:rPr>
        <w:t>га</w:t>
      </w:r>
      <w:r w:rsidR="009A545B" w:rsidRPr="00EC4FC9">
        <w:rPr>
          <w:rFonts w:cs="Times New Roman"/>
          <w:bCs/>
          <w:sz w:val="22"/>
          <w:szCs w:val="22"/>
          <w:lang w:val="uk-UA"/>
        </w:rPr>
        <w:t xml:space="preserve"> поставок від стадії процесу проектування до кінцевого</w:t>
      </w:r>
      <w:r w:rsidR="003C3AC1" w:rsidRPr="00EC4FC9">
        <w:rPr>
          <w:rFonts w:cs="Times New Roman"/>
          <w:bCs/>
          <w:sz w:val="22"/>
          <w:szCs w:val="22"/>
          <w:lang w:val="uk-UA"/>
        </w:rPr>
        <w:t xml:space="preserve"> впро</w:t>
      </w:r>
      <w:r w:rsidR="00EC08CF" w:rsidRPr="00EC4FC9">
        <w:rPr>
          <w:rFonts w:cs="Times New Roman"/>
          <w:bCs/>
          <w:sz w:val="22"/>
          <w:szCs w:val="22"/>
          <w:lang w:val="uk-UA"/>
        </w:rPr>
        <w:softHyphen/>
      </w:r>
      <w:r w:rsidR="003C3AC1" w:rsidRPr="00EC4FC9">
        <w:rPr>
          <w:rFonts w:cs="Times New Roman"/>
          <w:bCs/>
          <w:sz w:val="22"/>
          <w:szCs w:val="22"/>
          <w:lang w:val="uk-UA"/>
        </w:rPr>
        <w:t>вадження</w:t>
      </w:r>
      <w:r w:rsidR="009A545B" w:rsidRPr="00EC4FC9">
        <w:rPr>
          <w:rFonts w:cs="Times New Roman"/>
          <w:bCs/>
          <w:sz w:val="22"/>
          <w:szCs w:val="22"/>
          <w:lang w:val="uk-UA"/>
        </w:rPr>
        <w:t>. Крім того, реальне виробництво мож</w:t>
      </w:r>
      <w:r w:rsidR="003C3AC1" w:rsidRPr="00EC4FC9">
        <w:rPr>
          <w:rFonts w:cs="Times New Roman"/>
          <w:bCs/>
          <w:sz w:val="22"/>
          <w:szCs w:val="22"/>
          <w:lang w:val="uk-UA"/>
        </w:rPr>
        <w:t xml:space="preserve">на розгорнути сьогодні </w:t>
      </w:r>
      <w:r w:rsidR="009A545B" w:rsidRPr="00EC4FC9">
        <w:rPr>
          <w:rFonts w:cs="Times New Roman"/>
          <w:bCs/>
          <w:sz w:val="22"/>
          <w:szCs w:val="22"/>
          <w:lang w:val="uk-UA"/>
        </w:rPr>
        <w:t>в будь-якому місці світ</w:t>
      </w:r>
      <w:r w:rsidR="003C3AC1" w:rsidRPr="00EC4FC9">
        <w:rPr>
          <w:rFonts w:cs="Times New Roman"/>
          <w:bCs/>
          <w:sz w:val="22"/>
          <w:szCs w:val="22"/>
          <w:lang w:val="uk-UA"/>
        </w:rPr>
        <w:t>у</w:t>
      </w:r>
      <w:r w:rsidR="009A545B" w:rsidRPr="00EC4FC9">
        <w:rPr>
          <w:rFonts w:cs="Times New Roman"/>
          <w:bCs/>
          <w:sz w:val="22"/>
          <w:szCs w:val="22"/>
          <w:lang w:val="uk-UA"/>
        </w:rPr>
        <w:t>, залиш</w:t>
      </w:r>
      <w:r w:rsidR="003C3AC1" w:rsidRPr="00EC4FC9">
        <w:rPr>
          <w:rFonts w:cs="Times New Roman"/>
          <w:bCs/>
          <w:sz w:val="22"/>
          <w:szCs w:val="22"/>
          <w:lang w:val="uk-UA"/>
        </w:rPr>
        <w:t>аючи ви</w:t>
      </w:r>
      <w:r w:rsidR="005A3FF6">
        <w:rPr>
          <w:rFonts w:cs="Times New Roman"/>
          <w:bCs/>
          <w:sz w:val="22"/>
          <w:szCs w:val="22"/>
          <w:lang w:val="uk-UA"/>
        </w:rPr>
        <w:softHyphen/>
      </w:r>
      <w:r w:rsidR="003C3AC1" w:rsidRPr="00EC4FC9">
        <w:rPr>
          <w:rFonts w:cs="Times New Roman"/>
          <w:bCs/>
          <w:sz w:val="22"/>
          <w:szCs w:val="22"/>
          <w:lang w:val="uk-UA"/>
        </w:rPr>
        <w:t>роб</w:t>
      </w:r>
      <w:r w:rsidR="005A3FF6">
        <w:rPr>
          <w:rFonts w:cs="Times New Roman"/>
          <w:bCs/>
          <w:sz w:val="22"/>
          <w:szCs w:val="22"/>
          <w:lang w:val="uk-UA"/>
        </w:rPr>
        <w:softHyphen/>
      </w:r>
      <w:r w:rsidR="003C3AC1" w:rsidRPr="00EC4FC9">
        <w:rPr>
          <w:rFonts w:cs="Times New Roman"/>
          <w:bCs/>
          <w:sz w:val="22"/>
          <w:szCs w:val="22"/>
          <w:lang w:val="uk-UA"/>
        </w:rPr>
        <w:t xml:space="preserve">ничі потужності в </w:t>
      </w:r>
      <w:r w:rsidR="009A545B" w:rsidRPr="00EC4FC9">
        <w:rPr>
          <w:rFonts w:cs="Times New Roman"/>
          <w:bCs/>
          <w:sz w:val="22"/>
          <w:szCs w:val="22"/>
          <w:lang w:val="uk-UA"/>
        </w:rPr>
        <w:t>Європ</w:t>
      </w:r>
      <w:r w:rsidR="003C3AC1" w:rsidRPr="00EC4FC9">
        <w:rPr>
          <w:rFonts w:cs="Times New Roman"/>
          <w:bCs/>
          <w:sz w:val="22"/>
          <w:szCs w:val="22"/>
          <w:lang w:val="uk-UA"/>
        </w:rPr>
        <w:t>і</w:t>
      </w:r>
      <w:r w:rsidR="009A545B" w:rsidRPr="00EC4FC9">
        <w:rPr>
          <w:rFonts w:cs="Times New Roman"/>
          <w:bCs/>
          <w:sz w:val="22"/>
          <w:szCs w:val="22"/>
          <w:lang w:val="uk-UA"/>
        </w:rPr>
        <w:t xml:space="preserve"> </w:t>
      </w:r>
      <w:r w:rsidR="003C3AC1" w:rsidRPr="00EC4FC9">
        <w:rPr>
          <w:rFonts w:cs="Times New Roman"/>
          <w:bCs/>
          <w:sz w:val="22"/>
          <w:szCs w:val="22"/>
          <w:lang w:val="uk-UA"/>
        </w:rPr>
        <w:t xml:space="preserve">невикористаними </w:t>
      </w:r>
      <w:r w:rsidR="009A545B" w:rsidRPr="00EC4FC9">
        <w:rPr>
          <w:rFonts w:cs="Times New Roman"/>
          <w:bCs/>
          <w:sz w:val="22"/>
          <w:szCs w:val="22"/>
          <w:lang w:val="uk-UA"/>
        </w:rPr>
        <w:t>або застаріли</w:t>
      </w:r>
      <w:r w:rsidR="003C3AC1" w:rsidRPr="00EC4FC9">
        <w:rPr>
          <w:rFonts w:cs="Times New Roman"/>
          <w:bCs/>
          <w:sz w:val="22"/>
          <w:szCs w:val="22"/>
          <w:lang w:val="uk-UA"/>
        </w:rPr>
        <w:t>ми</w:t>
      </w:r>
      <w:r w:rsidR="009A545B" w:rsidRPr="00EC4FC9">
        <w:rPr>
          <w:rFonts w:cs="Times New Roman"/>
          <w:bCs/>
          <w:sz w:val="22"/>
          <w:szCs w:val="22"/>
          <w:lang w:val="uk-UA"/>
        </w:rPr>
        <w:t>. В даний час загаль</w:t>
      </w:r>
      <w:r w:rsidR="00EC08CF" w:rsidRPr="00EC4FC9">
        <w:rPr>
          <w:rFonts w:cs="Times New Roman"/>
          <w:bCs/>
          <w:sz w:val="22"/>
          <w:szCs w:val="22"/>
          <w:lang w:val="uk-UA"/>
        </w:rPr>
        <w:softHyphen/>
      </w:r>
      <w:r w:rsidR="009A545B" w:rsidRPr="00EC4FC9">
        <w:rPr>
          <w:rFonts w:cs="Times New Roman"/>
          <w:bCs/>
          <w:sz w:val="22"/>
          <w:szCs w:val="22"/>
          <w:lang w:val="uk-UA"/>
        </w:rPr>
        <w:t>ний процес не обов'язково б</w:t>
      </w:r>
      <w:r w:rsidR="00ED2DF3" w:rsidRPr="00EC4FC9">
        <w:rPr>
          <w:rFonts w:cs="Times New Roman"/>
          <w:bCs/>
          <w:sz w:val="22"/>
          <w:szCs w:val="22"/>
          <w:lang w:val="uk-UA"/>
        </w:rPr>
        <w:t xml:space="preserve">ере до уваги </w:t>
      </w:r>
      <w:r w:rsidR="009A545B" w:rsidRPr="00EC4FC9">
        <w:rPr>
          <w:rFonts w:cs="Times New Roman"/>
          <w:bCs/>
          <w:sz w:val="22"/>
          <w:szCs w:val="22"/>
          <w:lang w:val="uk-UA"/>
        </w:rPr>
        <w:t>економічні, соціальні та екологічні вигоди для Європи.</w:t>
      </w:r>
    </w:p>
    <w:p w:rsidR="009A545B" w:rsidRPr="00EC4FC9" w:rsidRDefault="009A545B" w:rsidP="00B2556A">
      <w:pPr>
        <w:spacing w:after="0" w:line="240" w:lineRule="auto"/>
        <w:jc w:val="both"/>
        <w:rPr>
          <w:rFonts w:cs="Times New Roman"/>
          <w:bCs/>
          <w:sz w:val="22"/>
          <w:szCs w:val="22"/>
          <w:lang w:val="uk-UA"/>
        </w:rPr>
      </w:pPr>
      <w:r w:rsidRPr="00EC4FC9">
        <w:rPr>
          <w:rFonts w:cs="Times New Roman"/>
          <w:bCs/>
          <w:color w:val="0000FF"/>
          <w:sz w:val="22"/>
          <w:szCs w:val="22"/>
          <w:lang w:val="uk-UA"/>
        </w:rPr>
        <w:t xml:space="preserve">Область застосування: </w:t>
      </w:r>
      <w:r w:rsidRPr="00EC4FC9">
        <w:rPr>
          <w:rFonts w:cs="Times New Roman"/>
          <w:bCs/>
          <w:sz w:val="22"/>
          <w:szCs w:val="22"/>
          <w:lang w:val="uk-UA"/>
        </w:rPr>
        <w:t>Бізнес-моде</w:t>
      </w:r>
      <w:r w:rsidR="00ED2DF3" w:rsidRPr="00EC4FC9">
        <w:rPr>
          <w:rFonts w:cs="Times New Roman"/>
          <w:bCs/>
          <w:sz w:val="22"/>
          <w:szCs w:val="22"/>
          <w:lang w:val="uk-UA"/>
        </w:rPr>
        <w:t>лі, що підтримують нові ланцюги</w:t>
      </w:r>
      <w:r w:rsidRPr="00EC4FC9">
        <w:rPr>
          <w:rFonts w:cs="Times New Roman"/>
          <w:bCs/>
          <w:sz w:val="22"/>
          <w:szCs w:val="22"/>
          <w:lang w:val="uk-UA"/>
        </w:rPr>
        <w:t xml:space="preserve"> поставок для інноваційних продуктів</w:t>
      </w:r>
      <w:r w:rsidR="00ED2DF3" w:rsidRPr="00EC4FC9">
        <w:rPr>
          <w:rFonts w:cs="Times New Roman"/>
          <w:bCs/>
          <w:sz w:val="22"/>
          <w:szCs w:val="22"/>
          <w:lang w:val="uk-UA"/>
        </w:rPr>
        <w:t xml:space="preserve"> і </w:t>
      </w:r>
      <w:r w:rsidRPr="00EC4FC9">
        <w:rPr>
          <w:rFonts w:cs="Times New Roman"/>
          <w:bCs/>
          <w:sz w:val="22"/>
          <w:szCs w:val="22"/>
          <w:lang w:val="uk-UA"/>
        </w:rPr>
        <w:t xml:space="preserve">послуг повинні сприяти </w:t>
      </w:r>
      <w:r w:rsidR="00ED2DF3" w:rsidRPr="00EC4FC9">
        <w:rPr>
          <w:rFonts w:cs="Times New Roman"/>
          <w:bCs/>
          <w:sz w:val="22"/>
          <w:szCs w:val="22"/>
          <w:lang w:val="uk-UA"/>
        </w:rPr>
        <w:t xml:space="preserve">обміну </w:t>
      </w:r>
      <w:r w:rsidRPr="00EC4FC9">
        <w:rPr>
          <w:rFonts w:cs="Times New Roman"/>
          <w:bCs/>
          <w:sz w:val="22"/>
          <w:szCs w:val="22"/>
          <w:lang w:val="uk-UA"/>
        </w:rPr>
        <w:t>інформаці</w:t>
      </w:r>
      <w:r w:rsidR="00ED2DF3" w:rsidRPr="00EC4FC9">
        <w:rPr>
          <w:rFonts w:cs="Times New Roman"/>
          <w:bCs/>
          <w:sz w:val="22"/>
          <w:szCs w:val="22"/>
          <w:lang w:val="uk-UA"/>
        </w:rPr>
        <w:t>єю</w:t>
      </w:r>
      <w:r w:rsidRPr="00EC4FC9">
        <w:rPr>
          <w:rFonts w:cs="Times New Roman"/>
          <w:bCs/>
          <w:sz w:val="22"/>
          <w:szCs w:val="22"/>
          <w:lang w:val="uk-UA"/>
        </w:rPr>
        <w:t xml:space="preserve"> про </w:t>
      </w:r>
      <w:r w:rsidR="00ED2DF3" w:rsidRPr="00EC4FC9">
        <w:rPr>
          <w:rFonts w:cs="Times New Roman"/>
          <w:bCs/>
          <w:sz w:val="22"/>
          <w:szCs w:val="22"/>
          <w:lang w:val="uk-UA"/>
        </w:rPr>
        <w:t xml:space="preserve">доступні </w:t>
      </w:r>
      <w:r w:rsidRPr="00EC4FC9">
        <w:rPr>
          <w:rFonts w:cs="Times New Roman"/>
          <w:bCs/>
          <w:sz w:val="22"/>
          <w:szCs w:val="22"/>
          <w:lang w:val="uk-UA"/>
        </w:rPr>
        <w:t>потужності серед поста</w:t>
      </w:r>
      <w:r w:rsidR="00EC08CF" w:rsidRPr="00EC4FC9">
        <w:rPr>
          <w:rFonts w:cs="Times New Roman"/>
          <w:bCs/>
          <w:sz w:val="22"/>
          <w:szCs w:val="22"/>
          <w:lang w:val="uk-UA"/>
        </w:rPr>
        <w:softHyphen/>
      </w:r>
      <w:r w:rsidRPr="00EC4FC9">
        <w:rPr>
          <w:rFonts w:cs="Times New Roman"/>
          <w:bCs/>
          <w:sz w:val="22"/>
          <w:szCs w:val="22"/>
          <w:lang w:val="uk-UA"/>
        </w:rPr>
        <w:t>чальників послуг, як</w:t>
      </w:r>
      <w:r w:rsidR="00ED2DF3" w:rsidRPr="00EC4FC9">
        <w:rPr>
          <w:rFonts w:cs="Times New Roman"/>
          <w:bCs/>
          <w:sz w:val="22"/>
          <w:szCs w:val="22"/>
          <w:lang w:val="uk-UA"/>
        </w:rPr>
        <w:t>а</w:t>
      </w:r>
      <w:r w:rsidRPr="00EC4FC9">
        <w:rPr>
          <w:rFonts w:cs="Times New Roman"/>
          <w:bCs/>
          <w:sz w:val="22"/>
          <w:szCs w:val="22"/>
          <w:lang w:val="uk-UA"/>
        </w:rPr>
        <w:t xml:space="preserve"> мож</w:t>
      </w:r>
      <w:r w:rsidR="00ED2DF3" w:rsidRPr="00EC4FC9">
        <w:rPr>
          <w:rFonts w:cs="Times New Roman"/>
          <w:bCs/>
          <w:sz w:val="22"/>
          <w:szCs w:val="22"/>
          <w:lang w:val="uk-UA"/>
        </w:rPr>
        <w:t xml:space="preserve">е стосуватися виробництва </w:t>
      </w:r>
      <w:r w:rsidRPr="00EC4FC9">
        <w:rPr>
          <w:rFonts w:cs="Times New Roman"/>
          <w:bCs/>
          <w:sz w:val="22"/>
          <w:szCs w:val="22"/>
          <w:lang w:val="uk-UA"/>
        </w:rPr>
        <w:t xml:space="preserve">цього виду </w:t>
      </w:r>
      <w:r w:rsidR="00ED2DF3" w:rsidRPr="00EC4FC9">
        <w:rPr>
          <w:rFonts w:cs="Times New Roman"/>
          <w:bCs/>
          <w:sz w:val="22"/>
          <w:szCs w:val="22"/>
          <w:lang w:val="uk-UA"/>
        </w:rPr>
        <w:t xml:space="preserve">продукції чи </w:t>
      </w:r>
      <w:r w:rsidRPr="00EC4FC9">
        <w:rPr>
          <w:rFonts w:cs="Times New Roman"/>
          <w:bCs/>
          <w:sz w:val="22"/>
          <w:szCs w:val="22"/>
          <w:lang w:val="uk-UA"/>
        </w:rPr>
        <w:t>послуг, або існу</w:t>
      </w:r>
      <w:r w:rsidR="00EC08CF" w:rsidRPr="00EC4FC9">
        <w:rPr>
          <w:rFonts w:cs="Times New Roman"/>
          <w:bCs/>
          <w:sz w:val="22"/>
          <w:szCs w:val="22"/>
          <w:lang w:val="uk-UA"/>
        </w:rPr>
        <w:softHyphen/>
      </w:r>
      <w:r w:rsidRPr="00EC4FC9">
        <w:rPr>
          <w:rFonts w:cs="Times New Roman"/>
          <w:bCs/>
          <w:sz w:val="22"/>
          <w:szCs w:val="22"/>
          <w:lang w:val="uk-UA"/>
        </w:rPr>
        <w:t xml:space="preserve">ючих виробників з </w:t>
      </w:r>
      <w:r w:rsidR="00ED2DF3" w:rsidRPr="00EC4FC9">
        <w:rPr>
          <w:rFonts w:cs="Times New Roman"/>
          <w:bCs/>
          <w:sz w:val="22"/>
          <w:szCs w:val="22"/>
          <w:lang w:val="uk-UA"/>
        </w:rPr>
        <w:t xml:space="preserve">вільними </w:t>
      </w:r>
      <w:r w:rsidRPr="00EC4FC9">
        <w:rPr>
          <w:rFonts w:cs="Times New Roman"/>
          <w:bCs/>
          <w:sz w:val="22"/>
          <w:szCs w:val="22"/>
          <w:lang w:val="uk-UA"/>
        </w:rPr>
        <w:t>виробничи</w:t>
      </w:r>
      <w:r w:rsidR="00ED2DF3" w:rsidRPr="00EC4FC9">
        <w:rPr>
          <w:rFonts w:cs="Times New Roman"/>
          <w:bCs/>
          <w:sz w:val="22"/>
          <w:szCs w:val="22"/>
          <w:lang w:val="uk-UA"/>
        </w:rPr>
        <w:t>ми</w:t>
      </w:r>
      <w:r w:rsidRPr="00EC4FC9">
        <w:rPr>
          <w:rFonts w:cs="Times New Roman"/>
          <w:bCs/>
          <w:sz w:val="22"/>
          <w:szCs w:val="22"/>
          <w:lang w:val="uk-UA"/>
        </w:rPr>
        <w:t xml:space="preserve"> потужност</w:t>
      </w:r>
      <w:r w:rsidR="00ED2DF3" w:rsidRPr="00EC4FC9">
        <w:rPr>
          <w:rFonts w:cs="Times New Roman"/>
          <w:bCs/>
          <w:sz w:val="22"/>
          <w:szCs w:val="22"/>
          <w:lang w:val="uk-UA"/>
        </w:rPr>
        <w:t xml:space="preserve">ями в </w:t>
      </w:r>
      <w:r w:rsidRPr="00EC4FC9">
        <w:rPr>
          <w:rFonts w:cs="Times New Roman"/>
          <w:bCs/>
          <w:sz w:val="22"/>
          <w:szCs w:val="22"/>
          <w:lang w:val="uk-UA"/>
        </w:rPr>
        <w:t xml:space="preserve">певні моменти часу і бізнес компаній, що прагнуть короткострокових рішень для їх </w:t>
      </w:r>
      <w:r w:rsidR="00ED2DF3" w:rsidRPr="00EC4FC9">
        <w:rPr>
          <w:rFonts w:cs="Times New Roman"/>
          <w:bCs/>
          <w:sz w:val="22"/>
          <w:szCs w:val="22"/>
          <w:lang w:val="uk-UA"/>
        </w:rPr>
        <w:t xml:space="preserve">невикористаних </w:t>
      </w:r>
      <w:r w:rsidRPr="00EC4FC9">
        <w:rPr>
          <w:rFonts w:cs="Times New Roman"/>
          <w:bCs/>
          <w:sz w:val="22"/>
          <w:szCs w:val="22"/>
          <w:lang w:val="uk-UA"/>
        </w:rPr>
        <w:t>потужност</w:t>
      </w:r>
      <w:r w:rsidR="00ED2DF3" w:rsidRPr="00EC4FC9">
        <w:rPr>
          <w:rFonts w:cs="Times New Roman"/>
          <w:bCs/>
          <w:sz w:val="22"/>
          <w:szCs w:val="22"/>
          <w:lang w:val="uk-UA"/>
        </w:rPr>
        <w:t>ей</w:t>
      </w:r>
      <w:r w:rsidRPr="00EC4FC9">
        <w:rPr>
          <w:rFonts w:cs="Times New Roman"/>
          <w:bCs/>
          <w:sz w:val="22"/>
          <w:szCs w:val="22"/>
          <w:lang w:val="uk-UA"/>
        </w:rPr>
        <w:t xml:space="preserve">. Нова техніка, інтернет, цифрові технології та соціальні медіа мають потенціал для підтримки нових моделей </w:t>
      </w:r>
      <w:r w:rsidR="00ED2DF3" w:rsidRPr="00EC4FC9">
        <w:rPr>
          <w:rFonts w:cs="Times New Roman"/>
          <w:bCs/>
          <w:sz w:val="22"/>
          <w:szCs w:val="22"/>
          <w:lang w:val="uk-UA"/>
        </w:rPr>
        <w:t xml:space="preserve">ланцюгів </w:t>
      </w:r>
      <w:r w:rsidRPr="00EC4FC9">
        <w:rPr>
          <w:rFonts w:cs="Times New Roman"/>
          <w:bCs/>
          <w:sz w:val="22"/>
          <w:szCs w:val="22"/>
          <w:lang w:val="uk-UA"/>
        </w:rPr>
        <w:t xml:space="preserve">поставок, які орієнтовані на </w:t>
      </w:r>
      <w:r w:rsidR="00ED2DF3" w:rsidRPr="00EC4FC9">
        <w:rPr>
          <w:rFonts w:cs="Times New Roman"/>
          <w:bCs/>
          <w:sz w:val="22"/>
          <w:szCs w:val="22"/>
          <w:lang w:val="uk-UA"/>
        </w:rPr>
        <w:t xml:space="preserve">взаємодію типу </w:t>
      </w:r>
      <w:r w:rsidRPr="00EC4FC9">
        <w:rPr>
          <w:rFonts w:cs="Times New Roman"/>
          <w:bCs/>
          <w:sz w:val="22"/>
          <w:szCs w:val="22"/>
          <w:lang w:val="uk-UA"/>
        </w:rPr>
        <w:t xml:space="preserve">бізнес-бізнес (B2B), а також бізнес- споживач (B2C), на поліпшення використання </w:t>
      </w:r>
      <w:r w:rsidR="00ED2DF3" w:rsidRPr="00EC4FC9">
        <w:rPr>
          <w:rFonts w:cs="Times New Roman"/>
          <w:bCs/>
          <w:sz w:val="22"/>
          <w:szCs w:val="22"/>
          <w:lang w:val="uk-UA"/>
        </w:rPr>
        <w:t xml:space="preserve">виробничого </w:t>
      </w:r>
      <w:r w:rsidRPr="00EC4FC9">
        <w:rPr>
          <w:rFonts w:cs="Times New Roman"/>
          <w:bCs/>
          <w:sz w:val="22"/>
          <w:szCs w:val="22"/>
          <w:lang w:val="uk-UA"/>
        </w:rPr>
        <w:t>потенціалу в Європі. Рішення повин</w:t>
      </w:r>
      <w:r w:rsidR="00EC08CF" w:rsidRPr="00EC4FC9">
        <w:rPr>
          <w:rFonts w:cs="Times New Roman"/>
          <w:bCs/>
          <w:sz w:val="22"/>
          <w:szCs w:val="22"/>
          <w:lang w:val="uk-UA"/>
        </w:rPr>
        <w:softHyphen/>
      </w:r>
      <w:r w:rsidRPr="00EC4FC9">
        <w:rPr>
          <w:rFonts w:cs="Times New Roman"/>
          <w:bCs/>
          <w:sz w:val="22"/>
          <w:szCs w:val="22"/>
          <w:lang w:val="uk-UA"/>
        </w:rPr>
        <w:t xml:space="preserve">ні сприяти </w:t>
      </w:r>
      <w:r w:rsidR="00ED2DF3" w:rsidRPr="00EC4FC9">
        <w:rPr>
          <w:rFonts w:cs="Times New Roman"/>
          <w:bCs/>
          <w:sz w:val="22"/>
          <w:szCs w:val="22"/>
          <w:lang w:val="uk-UA"/>
        </w:rPr>
        <w:t xml:space="preserve">обміну </w:t>
      </w:r>
      <w:r w:rsidRPr="00EC4FC9">
        <w:rPr>
          <w:rFonts w:cs="Times New Roman"/>
          <w:bCs/>
          <w:sz w:val="22"/>
          <w:szCs w:val="22"/>
          <w:lang w:val="uk-UA"/>
        </w:rPr>
        <w:t>інформаці</w:t>
      </w:r>
      <w:r w:rsidR="00ED2DF3" w:rsidRPr="00EC4FC9">
        <w:rPr>
          <w:rFonts w:cs="Times New Roman"/>
          <w:bCs/>
          <w:sz w:val="22"/>
          <w:szCs w:val="22"/>
          <w:lang w:val="uk-UA"/>
        </w:rPr>
        <w:t>єю</w:t>
      </w:r>
      <w:r w:rsidRPr="00EC4FC9">
        <w:rPr>
          <w:rFonts w:cs="Times New Roman"/>
          <w:bCs/>
          <w:sz w:val="22"/>
          <w:szCs w:val="22"/>
          <w:lang w:val="uk-UA"/>
        </w:rPr>
        <w:t xml:space="preserve"> про вільн</w:t>
      </w:r>
      <w:r w:rsidR="00ED2DF3" w:rsidRPr="00EC4FC9">
        <w:rPr>
          <w:rFonts w:cs="Times New Roman"/>
          <w:bCs/>
          <w:sz w:val="22"/>
          <w:szCs w:val="22"/>
          <w:lang w:val="uk-UA"/>
        </w:rPr>
        <w:t>і</w:t>
      </w:r>
      <w:r w:rsidRPr="00EC4FC9">
        <w:rPr>
          <w:rFonts w:cs="Times New Roman"/>
          <w:bCs/>
          <w:sz w:val="22"/>
          <w:szCs w:val="22"/>
          <w:lang w:val="uk-UA"/>
        </w:rPr>
        <w:t xml:space="preserve"> виробнич</w:t>
      </w:r>
      <w:r w:rsidR="00ED2DF3" w:rsidRPr="00EC4FC9">
        <w:rPr>
          <w:rFonts w:cs="Times New Roman"/>
          <w:bCs/>
          <w:sz w:val="22"/>
          <w:szCs w:val="22"/>
          <w:lang w:val="uk-UA"/>
        </w:rPr>
        <w:t>і</w:t>
      </w:r>
      <w:r w:rsidRPr="00EC4FC9">
        <w:rPr>
          <w:rFonts w:cs="Times New Roman"/>
          <w:bCs/>
          <w:sz w:val="22"/>
          <w:szCs w:val="22"/>
          <w:lang w:val="uk-UA"/>
        </w:rPr>
        <w:t xml:space="preserve"> потужності між постачальниками послуг.</w:t>
      </w:r>
      <w:r w:rsidR="00B2556A" w:rsidRPr="00EC4FC9">
        <w:rPr>
          <w:rFonts w:cs="Times New Roman"/>
          <w:bCs/>
          <w:sz w:val="22"/>
          <w:szCs w:val="22"/>
          <w:lang w:val="uk-UA"/>
        </w:rPr>
        <w:t xml:space="preserve"> </w:t>
      </w:r>
      <w:r w:rsidRPr="00EC4FC9">
        <w:rPr>
          <w:rFonts w:cs="Times New Roman"/>
          <w:bCs/>
          <w:sz w:val="22"/>
          <w:szCs w:val="22"/>
          <w:lang w:val="uk-UA"/>
        </w:rPr>
        <w:t>Науково-дослідна діяльність повинна зосередитися на всіх наступних областях:</w:t>
      </w:r>
    </w:p>
    <w:p w:rsidR="009A545B" w:rsidRPr="00EC4FC9" w:rsidRDefault="009A545B" w:rsidP="00B2556A">
      <w:pPr>
        <w:spacing w:after="0" w:line="240" w:lineRule="auto"/>
        <w:jc w:val="both"/>
        <w:rPr>
          <w:rFonts w:cs="Times New Roman"/>
          <w:bCs/>
          <w:sz w:val="22"/>
          <w:szCs w:val="22"/>
          <w:lang w:val="uk-UA"/>
        </w:rPr>
      </w:pPr>
      <w:r w:rsidRPr="00EC4FC9">
        <w:rPr>
          <w:rFonts w:cs="Times New Roman"/>
          <w:bCs/>
          <w:sz w:val="22"/>
          <w:szCs w:val="22"/>
          <w:lang w:val="uk-UA"/>
        </w:rPr>
        <w:t>• Нов</w:t>
      </w:r>
      <w:r w:rsidR="00ED2DF3" w:rsidRPr="00EC4FC9">
        <w:rPr>
          <w:rFonts w:cs="Times New Roman"/>
          <w:bCs/>
          <w:sz w:val="22"/>
          <w:szCs w:val="22"/>
          <w:lang w:val="uk-UA"/>
        </w:rPr>
        <w:t>і</w:t>
      </w:r>
      <w:r w:rsidRPr="00EC4FC9">
        <w:rPr>
          <w:rFonts w:cs="Times New Roman"/>
          <w:bCs/>
          <w:sz w:val="22"/>
          <w:szCs w:val="22"/>
          <w:lang w:val="uk-UA"/>
        </w:rPr>
        <w:t xml:space="preserve">, адаптивні бізнес-моделі, мережі і конфігурацій для оптимізації інтеграції </w:t>
      </w:r>
      <w:r w:rsidR="00ED2DF3" w:rsidRPr="00EC4FC9">
        <w:rPr>
          <w:rFonts w:cs="Times New Roman"/>
          <w:bCs/>
          <w:sz w:val="22"/>
          <w:szCs w:val="22"/>
          <w:lang w:val="uk-UA"/>
        </w:rPr>
        <w:t xml:space="preserve">ключових технологій </w:t>
      </w:r>
      <w:r w:rsidRPr="00EC4FC9">
        <w:rPr>
          <w:rFonts w:cs="Times New Roman"/>
          <w:bCs/>
          <w:sz w:val="22"/>
          <w:szCs w:val="22"/>
          <w:lang w:val="uk-UA"/>
        </w:rPr>
        <w:t xml:space="preserve">в промислових умовах, з метою </w:t>
      </w:r>
      <w:r w:rsidR="00ED2DF3" w:rsidRPr="00EC4FC9">
        <w:rPr>
          <w:rFonts w:cs="Times New Roman"/>
          <w:bCs/>
          <w:sz w:val="22"/>
          <w:szCs w:val="22"/>
          <w:lang w:val="uk-UA"/>
        </w:rPr>
        <w:t xml:space="preserve">утвердження лідируючих позицій </w:t>
      </w:r>
      <w:r w:rsidRPr="00EC4FC9">
        <w:rPr>
          <w:rFonts w:cs="Times New Roman"/>
          <w:bCs/>
          <w:sz w:val="22"/>
          <w:szCs w:val="22"/>
          <w:lang w:val="uk-UA"/>
        </w:rPr>
        <w:t xml:space="preserve">промисловості ЄС на світових ринках. Підходи до інтеграції </w:t>
      </w:r>
      <w:r w:rsidR="00ED2DF3" w:rsidRPr="00EC4FC9">
        <w:rPr>
          <w:rFonts w:cs="Times New Roman"/>
          <w:bCs/>
          <w:sz w:val="22"/>
          <w:szCs w:val="22"/>
          <w:lang w:val="uk-UA"/>
        </w:rPr>
        <w:t xml:space="preserve">ключових технологій </w:t>
      </w:r>
      <w:r w:rsidRPr="00EC4FC9">
        <w:rPr>
          <w:rFonts w:cs="Times New Roman"/>
          <w:bCs/>
          <w:sz w:val="22"/>
          <w:szCs w:val="22"/>
          <w:lang w:val="uk-UA"/>
        </w:rPr>
        <w:t>повинні привести до нової моделі європейсько</w:t>
      </w:r>
      <w:r w:rsidR="00ED2DF3" w:rsidRPr="00EC4FC9">
        <w:rPr>
          <w:rFonts w:cs="Times New Roman"/>
          <w:bCs/>
          <w:sz w:val="22"/>
          <w:szCs w:val="22"/>
          <w:lang w:val="uk-UA"/>
        </w:rPr>
        <w:t>го</w:t>
      </w:r>
      <w:r w:rsidRPr="00EC4FC9">
        <w:rPr>
          <w:rFonts w:cs="Times New Roman"/>
          <w:bCs/>
          <w:sz w:val="22"/>
          <w:szCs w:val="22"/>
          <w:lang w:val="uk-UA"/>
        </w:rPr>
        <w:t xml:space="preserve"> промислового виробництва і споживання, заснованої на більш стійких і ефективних </w:t>
      </w:r>
      <w:r w:rsidR="00ED2DF3" w:rsidRPr="00EC4FC9">
        <w:rPr>
          <w:rFonts w:cs="Times New Roman"/>
          <w:bCs/>
          <w:sz w:val="22"/>
          <w:szCs w:val="22"/>
          <w:lang w:val="uk-UA"/>
        </w:rPr>
        <w:t xml:space="preserve">ідеях </w:t>
      </w:r>
      <w:r w:rsidRPr="00EC4FC9">
        <w:rPr>
          <w:rFonts w:cs="Times New Roman"/>
          <w:bCs/>
          <w:sz w:val="22"/>
          <w:szCs w:val="22"/>
          <w:lang w:val="uk-UA"/>
        </w:rPr>
        <w:t xml:space="preserve"> виробництва і споживання, що підтримують більш індивідуальні стійкі продукти.</w:t>
      </w:r>
    </w:p>
    <w:p w:rsidR="009A545B" w:rsidRPr="00EC4FC9" w:rsidRDefault="009A545B" w:rsidP="00B2556A">
      <w:pPr>
        <w:spacing w:after="0" w:line="240" w:lineRule="auto"/>
        <w:jc w:val="both"/>
        <w:rPr>
          <w:rFonts w:cs="Times New Roman"/>
          <w:bCs/>
          <w:sz w:val="22"/>
          <w:szCs w:val="22"/>
          <w:lang w:val="uk-UA"/>
        </w:rPr>
      </w:pPr>
      <w:r w:rsidRPr="00EC4FC9">
        <w:rPr>
          <w:rFonts w:cs="Times New Roman"/>
          <w:bCs/>
          <w:sz w:val="22"/>
          <w:szCs w:val="22"/>
          <w:lang w:val="uk-UA"/>
        </w:rPr>
        <w:t>• Нові бізнес-рішення для тривалих ланцюжків постачан</w:t>
      </w:r>
      <w:r w:rsidR="00160200" w:rsidRPr="00EC4FC9">
        <w:rPr>
          <w:rFonts w:cs="Times New Roman"/>
          <w:bCs/>
          <w:sz w:val="22"/>
          <w:szCs w:val="22"/>
          <w:lang w:val="uk-UA"/>
        </w:rPr>
        <w:t>ня</w:t>
      </w:r>
      <w:r w:rsidRPr="00EC4FC9">
        <w:rPr>
          <w:rFonts w:cs="Times New Roman"/>
          <w:bCs/>
          <w:sz w:val="22"/>
          <w:szCs w:val="22"/>
          <w:lang w:val="uk-UA"/>
        </w:rPr>
        <w:t xml:space="preserve"> і комплексного сталого </w:t>
      </w:r>
      <w:r w:rsidR="00160200" w:rsidRPr="00EC4FC9">
        <w:rPr>
          <w:rFonts w:cs="Times New Roman"/>
          <w:bCs/>
          <w:sz w:val="22"/>
          <w:szCs w:val="22"/>
          <w:lang w:val="uk-UA"/>
        </w:rPr>
        <w:t>Європейського простору</w:t>
      </w:r>
      <w:r w:rsidRPr="00EC4FC9">
        <w:rPr>
          <w:rFonts w:cs="Times New Roman"/>
          <w:bCs/>
          <w:sz w:val="22"/>
          <w:szCs w:val="22"/>
          <w:lang w:val="uk-UA"/>
        </w:rPr>
        <w:t>,</w:t>
      </w:r>
      <w:r w:rsidR="005A3FF6">
        <w:rPr>
          <w:rFonts w:cs="Times New Roman"/>
          <w:bCs/>
          <w:sz w:val="22"/>
          <w:szCs w:val="22"/>
          <w:lang w:val="uk-UA"/>
        </w:rPr>
        <w:t xml:space="preserve"> </w:t>
      </w:r>
      <w:r w:rsidR="00160200" w:rsidRPr="00EC4FC9">
        <w:rPr>
          <w:rFonts w:cs="Times New Roman"/>
          <w:bCs/>
          <w:sz w:val="22"/>
          <w:szCs w:val="22"/>
          <w:lang w:val="uk-UA"/>
        </w:rPr>
        <w:t xml:space="preserve">з врахуванням потреб </w:t>
      </w:r>
      <w:r w:rsidRPr="00EC4FC9">
        <w:rPr>
          <w:rFonts w:cs="Times New Roman"/>
          <w:bCs/>
          <w:sz w:val="22"/>
          <w:szCs w:val="22"/>
          <w:lang w:val="uk-UA"/>
        </w:rPr>
        <w:t xml:space="preserve">проектування, виробництва, використання та кінцевого терміну служби і зниження ризику </w:t>
      </w:r>
      <w:r w:rsidR="00160200" w:rsidRPr="00EC4FC9">
        <w:rPr>
          <w:rFonts w:cs="Times New Roman"/>
          <w:bCs/>
          <w:sz w:val="22"/>
          <w:szCs w:val="22"/>
          <w:lang w:val="uk-UA"/>
        </w:rPr>
        <w:t xml:space="preserve">володіння </w:t>
      </w:r>
      <w:r w:rsidRPr="00EC4FC9">
        <w:rPr>
          <w:rFonts w:cs="Times New Roman"/>
          <w:bCs/>
          <w:sz w:val="22"/>
          <w:szCs w:val="22"/>
          <w:lang w:val="uk-UA"/>
        </w:rPr>
        <w:t>маловикористовувани</w:t>
      </w:r>
      <w:r w:rsidR="00160200" w:rsidRPr="00EC4FC9">
        <w:rPr>
          <w:rFonts w:cs="Times New Roman"/>
          <w:bCs/>
          <w:sz w:val="22"/>
          <w:szCs w:val="22"/>
          <w:lang w:val="uk-UA"/>
        </w:rPr>
        <w:t>ми</w:t>
      </w:r>
      <w:r w:rsidRPr="00EC4FC9">
        <w:rPr>
          <w:rFonts w:cs="Times New Roman"/>
          <w:bCs/>
          <w:sz w:val="22"/>
          <w:szCs w:val="22"/>
          <w:lang w:val="uk-UA"/>
        </w:rPr>
        <w:t xml:space="preserve"> потужност</w:t>
      </w:r>
      <w:r w:rsidR="00160200" w:rsidRPr="00EC4FC9">
        <w:rPr>
          <w:rFonts w:cs="Times New Roman"/>
          <w:bCs/>
          <w:sz w:val="22"/>
          <w:szCs w:val="22"/>
          <w:lang w:val="uk-UA"/>
        </w:rPr>
        <w:t>ями</w:t>
      </w:r>
      <w:r w:rsidRPr="00EC4FC9">
        <w:rPr>
          <w:rFonts w:cs="Times New Roman"/>
          <w:bCs/>
          <w:sz w:val="22"/>
          <w:szCs w:val="22"/>
          <w:lang w:val="uk-UA"/>
        </w:rPr>
        <w:t>.</w:t>
      </w:r>
    </w:p>
    <w:p w:rsidR="009A545B" w:rsidRPr="00EC4FC9" w:rsidRDefault="009A545B" w:rsidP="00B2556A">
      <w:pPr>
        <w:spacing w:after="0" w:line="240" w:lineRule="auto"/>
        <w:jc w:val="both"/>
        <w:rPr>
          <w:rFonts w:cs="Times New Roman"/>
          <w:bCs/>
          <w:sz w:val="22"/>
          <w:szCs w:val="22"/>
          <w:lang w:val="uk-UA"/>
        </w:rPr>
      </w:pPr>
      <w:r w:rsidRPr="00EC4FC9">
        <w:rPr>
          <w:rFonts w:cs="Times New Roman"/>
          <w:bCs/>
          <w:sz w:val="22"/>
          <w:szCs w:val="22"/>
          <w:lang w:val="uk-UA"/>
        </w:rPr>
        <w:t>• Рішення, які дозволили б підприємствам в ланцюжку поставок</w:t>
      </w:r>
      <w:r w:rsidR="00160200" w:rsidRPr="00EC4FC9">
        <w:rPr>
          <w:rFonts w:cs="Times New Roman"/>
          <w:bCs/>
          <w:sz w:val="22"/>
          <w:szCs w:val="22"/>
          <w:lang w:val="uk-UA"/>
        </w:rPr>
        <w:t xml:space="preserve"> </w:t>
      </w:r>
      <w:r w:rsidRPr="00EC4FC9">
        <w:rPr>
          <w:rFonts w:cs="Times New Roman"/>
          <w:bCs/>
          <w:sz w:val="22"/>
          <w:szCs w:val="22"/>
          <w:lang w:val="uk-UA"/>
        </w:rPr>
        <w:t xml:space="preserve"> використовувати нові гнучкі сис</w:t>
      </w:r>
      <w:r w:rsidR="00EC08CF" w:rsidRPr="00EC4FC9">
        <w:rPr>
          <w:rFonts w:cs="Times New Roman"/>
          <w:bCs/>
          <w:sz w:val="22"/>
          <w:szCs w:val="22"/>
          <w:lang w:val="uk-UA"/>
        </w:rPr>
        <w:softHyphen/>
      </w:r>
      <w:r w:rsidRPr="00EC4FC9">
        <w:rPr>
          <w:rFonts w:cs="Times New Roman"/>
          <w:bCs/>
          <w:sz w:val="22"/>
          <w:szCs w:val="22"/>
          <w:lang w:val="uk-UA"/>
        </w:rPr>
        <w:t>те</w:t>
      </w:r>
      <w:r w:rsidR="00EC08CF" w:rsidRPr="00EC4FC9">
        <w:rPr>
          <w:rFonts w:cs="Times New Roman"/>
          <w:bCs/>
          <w:sz w:val="22"/>
          <w:szCs w:val="22"/>
          <w:lang w:val="uk-UA"/>
        </w:rPr>
        <w:softHyphen/>
      </w:r>
      <w:r w:rsidRPr="00EC4FC9">
        <w:rPr>
          <w:rFonts w:cs="Times New Roman"/>
          <w:bCs/>
          <w:sz w:val="22"/>
          <w:szCs w:val="22"/>
          <w:lang w:val="uk-UA"/>
        </w:rPr>
        <w:t xml:space="preserve">ми виробництва та переробки з урахуванням </w:t>
      </w:r>
      <w:r w:rsidR="00160200" w:rsidRPr="00EC4FC9">
        <w:rPr>
          <w:rFonts w:cs="Times New Roman"/>
          <w:bCs/>
          <w:sz w:val="22"/>
          <w:szCs w:val="22"/>
          <w:lang w:val="uk-UA"/>
        </w:rPr>
        <w:t xml:space="preserve">локальних </w:t>
      </w:r>
      <w:r w:rsidRPr="00EC4FC9">
        <w:rPr>
          <w:rFonts w:cs="Times New Roman"/>
          <w:bCs/>
          <w:sz w:val="22"/>
          <w:szCs w:val="22"/>
          <w:lang w:val="uk-UA"/>
        </w:rPr>
        <w:t xml:space="preserve"> потреб; збільшити зв'язність і інтер</w:t>
      </w:r>
      <w:r w:rsidR="00EC08CF" w:rsidRPr="00EC4FC9">
        <w:rPr>
          <w:rFonts w:cs="Times New Roman"/>
          <w:bCs/>
          <w:sz w:val="22"/>
          <w:szCs w:val="22"/>
          <w:lang w:val="uk-UA"/>
        </w:rPr>
        <w:softHyphen/>
      </w:r>
      <w:r w:rsidRPr="00EC4FC9">
        <w:rPr>
          <w:rFonts w:cs="Times New Roman"/>
          <w:bCs/>
          <w:sz w:val="22"/>
          <w:szCs w:val="22"/>
          <w:lang w:val="uk-UA"/>
        </w:rPr>
        <w:t>операбельн</w:t>
      </w:r>
      <w:r w:rsidR="00160200" w:rsidRPr="00EC4FC9">
        <w:rPr>
          <w:rFonts w:cs="Times New Roman"/>
          <w:bCs/>
          <w:sz w:val="22"/>
          <w:szCs w:val="22"/>
          <w:lang w:val="uk-UA"/>
        </w:rPr>
        <w:t>і</w:t>
      </w:r>
      <w:r w:rsidRPr="00EC4FC9">
        <w:rPr>
          <w:rFonts w:cs="Times New Roman"/>
          <w:bCs/>
          <w:sz w:val="22"/>
          <w:szCs w:val="22"/>
          <w:lang w:val="uk-UA"/>
        </w:rPr>
        <w:t>ст</w:t>
      </w:r>
      <w:r w:rsidR="00160200" w:rsidRPr="00EC4FC9">
        <w:rPr>
          <w:rFonts w:cs="Times New Roman"/>
          <w:bCs/>
          <w:sz w:val="22"/>
          <w:szCs w:val="22"/>
          <w:lang w:val="uk-UA"/>
        </w:rPr>
        <w:t xml:space="preserve">ь, дозволити </w:t>
      </w:r>
      <w:r w:rsidRPr="00EC4FC9">
        <w:rPr>
          <w:rFonts w:cs="Times New Roman"/>
          <w:bCs/>
          <w:sz w:val="22"/>
          <w:szCs w:val="22"/>
          <w:lang w:val="uk-UA"/>
        </w:rPr>
        <w:t xml:space="preserve"> швидк</w:t>
      </w:r>
      <w:r w:rsidR="00160200" w:rsidRPr="00EC4FC9">
        <w:rPr>
          <w:rFonts w:cs="Times New Roman"/>
          <w:bCs/>
          <w:sz w:val="22"/>
          <w:szCs w:val="22"/>
          <w:lang w:val="uk-UA"/>
        </w:rPr>
        <w:t>у</w:t>
      </w:r>
      <w:r w:rsidRPr="00EC4FC9">
        <w:rPr>
          <w:rFonts w:cs="Times New Roman"/>
          <w:bCs/>
          <w:sz w:val="22"/>
          <w:szCs w:val="22"/>
          <w:lang w:val="uk-UA"/>
        </w:rPr>
        <w:t xml:space="preserve"> </w:t>
      </w:r>
      <w:r w:rsidR="00160200" w:rsidRPr="00EC4FC9">
        <w:rPr>
          <w:rFonts w:cs="Times New Roman"/>
          <w:bCs/>
          <w:sz w:val="22"/>
          <w:szCs w:val="22"/>
          <w:lang w:val="uk-UA"/>
        </w:rPr>
        <w:t>координацію</w:t>
      </w:r>
      <w:r w:rsidRPr="00EC4FC9">
        <w:rPr>
          <w:rFonts w:cs="Times New Roman"/>
          <w:bCs/>
          <w:sz w:val="22"/>
          <w:szCs w:val="22"/>
          <w:lang w:val="uk-UA"/>
        </w:rPr>
        <w:t xml:space="preserve"> </w:t>
      </w:r>
      <w:r w:rsidR="00160200" w:rsidRPr="00EC4FC9">
        <w:rPr>
          <w:rFonts w:cs="Times New Roman"/>
          <w:bCs/>
          <w:sz w:val="22"/>
          <w:szCs w:val="22"/>
          <w:lang w:val="uk-UA"/>
        </w:rPr>
        <w:t xml:space="preserve">і реакцію </w:t>
      </w:r>
      <w:r w:rsidRPr="00EC4FC9">
        <w:rPr>
          <w:rFonts w:cs="Times New Roman"/>
          <w:bCs/>
          <w:sz w:val="22"/>
          <w:szCs w:val="22"/>
          <w:lang w:val="uk-UA"/>
        </w:rPr>
        <w:t>на потреби ринку, як систем</w:t>
      </w:r>
      <w:r w:rsidR="009337FD">
        <w:rPr>
          <w:rFonts w:cs="Times New Roman"/>
          <w:bCs/>
          <w:sz w:val="22"/>
          <w:szCs w:val="22"/>
          <w:lang w:val="uk-UA"/>
        </w:rPr>
        <w:t>у</w:t>
      </w:r>
      <w:r w:rsidRPr="00EC4FC9">
        <w:rPr>
          <w:rFonts w:cs="Times New Roman"/>
          <w:bCs/>
          <w:sz w:val="22"/>
          <w:szCs w:val="22"/>
          <w:lang w:val="uk-UA"/>
        </w:rPr>
        <w:t xml:space="preserve"> в цілому.</w:t>
      </w:r>
    </w:p>
    <w:p w:rsidR="00EC08CF" w:rsidRPr="00EC4FC9" w:rsidRDefault="009A545B" w:rsidP="00B2556A">
      <w:pPr>
        <w:spacing w:after="0" w:line="240" w:lineRule="auto"/>
        <w:jc w:val="both"/>
        <w:rPr>
          <w:rFonts w:cs="Times New Roman"/>
          <w:bCs/>
          <w:sz w:val="22"/>
          <w:szCs w:val="22"/>
          <w:lang w:val="uk-UA"/>
        </w:rPr>
      </w:pPr>
      <w:r w:rsidRPr="00EC4FC9">
        <w:rPr>
          <w:rFonts w:cs="Times New Roman"/>
          <w:bCs/>
          <w:sz w:val="22"/>
          <w:szCs w:val="22"/>
          <w:lang w:val="uk-UA"/>
        </w:rPr>
        <w:t xml:space="preserve">• Рішення для місцевого співробітництва та поставок, </w:t>
      </w:r>
      <w:r w:rsidR="009337FD">
        <w:rPr>
          <w:rFonts w:cs="Times New Roman"/>
          <w:bCs/>
          <w:sz w:val="22"/>
          <w:szCs w:val="22"/>
          <w:lang w:val="uk-UA"/>
        </w:rPr>
        <w:t xml:space="preserve">спрямовані на </w:t>
      </w:r>
      <w:r w:rsidRPr="00EC4FC9">
        <w:rPr>
          <w:rFonts w:cs="Times New Roman"/>
          <w:bCs/>
          <w:sz w:val="22"/>
          <w:szCs w:val="22"/>
          <w:lang w:val="uk-UA"/>
        </w:rPr>
        <w:t>зменш</w:t>
      </w:r>
      <w:r w:rsidR="009337FD">
        <w:rPr>
          <w:rFonts w:cs="Times New Roman"/>
          <w:bCs/>
          <w:sz w:val="22"/>
          <w:szCs w:val="22"/>
          <w:lang w:val="uk-UA"/>
        </w:rPr>
        <w:t xml:space="preserve">ення </w:t>
      </w:r>
      <w:r w:rsidRPr="00EC4FC9">
        <w:rPr>
          <w:rFonts w:cs="Times New Roman"/>
          <w:bCs/>
          <w:sz w:val="22"/>
          <w:szCs w:val="22"/>
          <w:lang w:val="uk-UA"/>
        </w:rPr>
        <w:t>вплив</w:t>
      </w:r>
      <w:r w:rsidR="009337FD">
        <w:rPr>
          <w:rFonts w:cs="Times New Roman"/>
          <w:bCs/>
          <w:sz w:val="22"/>
          <w:szCs w:val="22"/>
          <w:lang w:val="uk-UA"/>
        </w:rPr>
        <w:t>у</w:t>
      </w:r>
      <w:r w:rsidRPr="00EC4FC9">
        <w:rPr>
          <w:rFonts w:cs="Times New Roman"/>
          <w:bCs/>
          <w:sz w:val="22"/>
          <w:szCs w:val="22"/>
          <w:lang w:val="uk-UA"/>
        </w:rPr>
        <w:t xml:space="preserve"> на навколишнє середовище</w:t>
      </w:r>
      <w:r w:rsidR="004D36F2" w:rsidRPr="00EC4FC9">
        <w:rPr>
          <w:rFonts w:cs="Times New Roman"/>
          <w:bCs/>
          <w:sz w:val="22"/>
          <w:szCs w:val="22"/>
          <w:lang w:val="uk-UA"/>
        </w:rPr>
        <w:t xml:space="preserve">, які стосувалися б </w:t>
      </w:r>
      <w:r w:rsidRPr="00EC4FC9">
        <w:rPr>
          <w:rFonts w:cs="Times New Roman"/>
          <w:bCs/>
          <w:sz w:val="22"/>
          <w:szCs w:val="22"/>
          <w:lang w:val="uk-UA"/>
        </w:rPr>
        <w:t xml:space="preserve">продукції з </w:t>
      </w:r>
      <w:r w:rsidR="004D36F2" w:rsidRPr="00EC4FC9">
        <w:rPr>
          <w:rFonts w:cs="Times New Roman"/>
          <w:bCs/>
          <w:sz w:val="22"/>
          <w:szCs w:val="22"/>
          <w:lang w:val="uk-UA"/>
        </w:rPr>
        <w:t xml:space="preserve">високою </w:t>
      </w:r>
      <w:r w:rsidRPr="00EC4FC9">
        <w:rPr>
          <w:rFonts w:cs="Times New Roman"/>
          <w:bCs/>
          <w:sz w:val="22"/>
          <w:szCs w:val="22"/>
          <w:lang w:val="uk-UA"/>
        </w:rPr>
        <w:t>доданою вартістю, здатної ди</w:t>
      </w:r>
      <w:r w:rsidR="009337FD">
        <w:rPr>
          <w:rFonts w:cs="Times New Roman"/>
          <w:bCs/>
          <w:sz w:val="22"/>
          <w:szCs w:val="22"/>
          <w:lang w:val="uk-UA"/>
        </w:rPr>
        <w:softHyphen/>
      </w:r>
      <w:r w:rsidRPr="00EC4FC9">
        <w:rPr>
          <w:rFonts w:cs="Times New Roman"/>
          <w:bCs/>
          <w:sz w:val="22"/>
          <w:szCs w:val="22"/>
          <w:lang w:val="uk-UA"/>
        </w:rPr>
        <w:t>намічно реагу</w:t>
      </w:r>
      <w:r w:rsidR="004D36F2" w:rsidRPr="00EC4FC9">
        <w:rPr>
          <w:rFonts w:cs="Times New Roman"/>
          <w:bCs/>
          <w:sz w:val="22"/>
          <w:szCs w:val="22"/>
          <w:lang w:val="uk-UA"/>
        </w:rPr>
        <w:t xml:space="preserve">вати </w:t>
      </w:r>
      <w:r w:rsidRPr="00EC4FC9">
        <w:rPr>
          <w:rFonts w:cs="Times New Roman"/>
          <w:bCs/>
          <w:sz w:val="22"/>
          <w:szCs w:val="22"/>
          <w:lang w:val="uk-UA"/>
        </w:rPr>
        <w:t xml:space="preserve"> </w:t>
      </w:r>
      <w:r w:rsidR="004D36F2" w:rsidRPr="00EC4FC9">
        <w:rPr>
          <w:rFonts w:cs="Times New Roman"/>
          <w:bCs/>
          <w:sz w:val="22"/>
          <w:szCs w:val="22"/>
          <w:lang w:val="uk-UA"/>
        </w:rPr>
        <w:t xml:space="preserve">на </w:t>
      </w:r>
      <w:r w:rsidRPr="00EC4FC9">
        <w:rPr>
          <w:rFonts w:cs="Times New Roman"/>
          <w:bCs/>
          <w:sz w:val="22"/>
          <w:szCs w:val="22"/>
          <w:lang w:val="uk-UA"/>
        </w:rPr>
        <w:t xml:space="preserve"> конкуруюч</w:t>
      </w:r>
      <w:r w:rsidR="004D36F2" w:rsidRPr="00EC4FC9">
        <w:rPr>
          <w:rFonts w:cs="Times New Roman"/>
          <w:bCs/>
          <w:sz w:val="22"/>
          <w:szCs w:val="22"/>
          <w:lang w:val="uk-UA"/>
        </w:rPr>
        <w:t xml:space="preserve">і виклики </w:t>
      </w:r>
      <w:r w:rsidRPr="00EC4FC9">
        <w:rPr>
          <w:rFonts w:cs="Times New Roman"/>
          <w:bCs/>
          <w:sz w:val="22"/>
          <w:szCs w:val="22"/>
          <w:lang w:val="uk-UA"/>
        </w:rPr>
        <w:t xml:space="preserve"> глобальної економіки, </w:t>
      </w:r>
      <w:r w:rsidR="004D36F2" w:rsidRPr="00EC4FC9">
        <w:rPr>
          <w:rFonts w:cs="Times New Roman"/>
          <w:bCs/>
          <w:sz w:val="22"/>
          <w:szCs w:val="22"/>
          <w:lang w:val="uk-UA"/>
        </w:rPr>
        <w:t>які повинн</w:t>
      </w:r>
      <w:r w:rsidR="009337FD">
        <w:rPr>
          <w:rFonts w:cs="Times New Roman"/>
          <w:bCs/>
          <w:sz w:val="22"/>
          <w:szCs w:val="22"/>
          <w:lang w:val="uk-UA"/>
        </w:rPr>
        <w:t>і</w:t>
      </w:r>
      <w:r w:rsidR="004D36F2" w:rsidRPr="00EC4FC9">
        <w:rPr>
          <w:rFonts w:cs="Times New Roman"/>
          <w:bCs/>
          <w:sz w:val="22"/>
          <w:szCs w:val="22"/>
          <w:lang w:val="uk-UA"/>
        </w:rPr>
        <w:t xml:space="preserve"> про</w:t>
      </w:r>
      <w:r w:rsidRPr="00EC4FC9">
        <w:rPr>
          <w:rFonts w:cs="Times New Roman"/>
          <w:bCs/>
          <w:sz w:val="22"/>
          <w:szCs w:val="22"/>
          <w:lang w:val="uk-UA"/>
        </w:rPr>
        <w:t>демонст</w:t>
      </w:r>
      <w:r w:rsidR="009337FD">
        <w:rPr>
          <w:rFonts w:cs="Times New Roman"/>
          <w:bCs/>
          <w:sz w:val="22"/>
          <w:szCs w:val="22"/>
          <w:lang w:val="uk-UA"/>
        </w:rPr>
        <w:softHyphen/>
      </w:r>
      <w:r w:rsidRPr="00EC4FC9">
        <w:rPr>
          <w:rFonts w:cs="Times New Roman"/>
          <w:bCs/>
          <w:sz w:val="22"/>
          <w:szCs w:val="22"/>
          <w:lang w:val="uk-UA"/>
        </w:rPr>
        <w:t>ру</w:t>
      </w:r>
      <w:r w:rsidR="009337FD">
        <w:rPr>
          <w:rFonts w:cs="Times New Roman"/>
          <w:bCs/>
          <w:sz w:val="22"/>
          <w:szCs w:val="22"/>
          <w:lang w:val="uk-UA"/>
        </w:rPr>
        <w:softHyphen/>
      </w:r>
      <w:r w:rsidR="004D36F2" w:rsidRPr="00EC4FC9">
        <w:rPr>
          <w:rFonts w:cs="Times New Roman"/>
          <w:bCs/>
          <w:sz w:val="22"/>
          <w:szCs w:val="22"/>
          <w:lang w:val="uk-UA"/>
        </w:rPr>
        <w:t>вати</w:t>
      </w:r>
      <w:r w:rsidRPr="00EC4FC9">
        <w:rPr>
          <w:rFonts w:cs="Times New Roman"/>
          <w:bCs/>
          <w:sz w:val="22"/>
          <w:szCs w:val="22"/>
          <w:lang w:val="uk-UA"/>
        </w:rPr>
        <w:t xml:space="preserve">, як </w:t>
      </w:r>
      <w:r w:rsidR="009337FD">
        <w:rPr>
          <w:rFonts w:cs="Times New Roman"/>
          <w:bCs/>
          <w:sz w:val="22"/>
          <w:szCs w:val="22"/>
          <w:lang w:val="uk-UA"/>
        </w:rPr>
        <w:t xml:space="preserve">саме </w:t>
      </w:r>
      <w:r w:rsidRPr="00EC4FC9">
        <w:rPr>
          <w:rFonts w:cs="Times New Roman"/>
          <w:bCs/>
          <w:sz w:val="22"/>
          <w:szCs w:val="22"/>
          <w:lang w:val="uk-UA"/>
        </w:rPr>
        <w:t>ЄС може отримати вигоду з міжнародного співробітництва.</w:t>
      </w:r>
      <w:r w:rsidR="00EC08CF" w:rsidRPr="00EC4FC9">
        <w:rPr>
          <w:rFonts w:cs="Times New Roman"/>
          <w:bCs/>
          <w:sz w:val="22"/>
          <w:szCs w:val="22"/>
          <w:lang w:val="uk-UA"/>
        </w:rPr>
        <w:t xml:space="preserve"> </w:t>
      </w:r>
      <w:r w:rsidRPr="00EC4FC9">
        <w:rPr>
          <w:rFonts w:cs="Times New Roman"/>
          <w:bCs/>
          <w:sz w:val="22"/>
          <w:szCs w:val="22"/>
          <w:lang w:val="uk-UA"/>
        </w:rPr>
        <w:t xml:space="preserve">Діяльність в рамках проекту буде зосереджена на </w:t>
      </w:r>
      <w:r w:rsidR="004D36F2" w:rsidRPr="00EC4FC9">
        <w:rPr>
          <w:rFonts w:cs="Times New Roman"/>
          <w:bCs/>
          <w:sz w:val="22"/>
          <w:szCs w:val="22"/>
          <w:lang w:val="uk-UA"/>
        </w:rPr>
        <w:t xml:space="preserve">розробці </w:t>
      </w:r>
      <w:r w:rsidRPr="00EC4FC9">
        <w:rPr>
          <w:rFonts w:cs="Times New Roman"/>
          <w:bCs/>
          <w:sz w:val="22"/>
          <w:szCs w:val="22"/>
          <w:lang w:val="uk-UA"/>
        </w:rPr>
        <w:t xml:space="preserve">нових концепцій і методологій для </w:t>
      </w:r>
      <w:r w:rsidR="004D36F2" w:rsidRPr="00EC4FC9">
        <w:rPr>
          <w:rFonts w:cs="Times New Roman"/>
          <w:bCs/>
          <w:sz w:val="22"/>
          <w:szCs w:val="22"/>
          <w:lang w:val="uk-UA"/>
        </w:rPr>
        <w:t>наукоємких</w:t>
      </w:r>
      <w:r w:rsidRPr="00EC4FC9">
        <w:rPr>
          <w:rFonts w:cs="Times New Roman"/>
          <w:bCs/>
          <w:sz w:val="22"/>
          <w:szCs w:val="22"/>
          <w:lang w:val="uk-UA"/>
        </w:rPr>
        <w:t>, спеціа</w:t>
      </w:r>
      <w:r w:rsidR="009337FD">
        <w:rPr>
          <w:rFonts w:cs="Times New Roman"/>
          <w:bCs/>
          <w:sz w:val="22"/>
          <w:szCs w:val="22"/>
          <w:lang w:val="uk-UA"/>
        </w:rPr>
        <w:softHyphen/>
      </w:r>
      <w:r w:rsidRPr="00EC4FC9">
        <w:rPr>
          <w:rFonts w:cs="Times New Roman"/>
          <w:bCs/>
          <w:sz w:val="22"/>
          <w:szCs w:val="22"/>
          <w:lang w:val="uk-UA"/>
        </w:rPr>
        <w:t>лізо</w:t>
      </w:r>
      <w:r w:rsidR="009337FD">
        <w:rPr>
          <w:rFonts w:cs="Times New Roman"/>
          <w:bCs/>
          <w:sz w:val="22"/>
          <w:szCs w:val="22"/>
          <w:lang w:val="uk-UA"/>
        </w:rPr>
        <w:softHyphen/>
      </w:r>
      <w:r w:rsidRPr="00EC4FC9">
        <w:rPr>
          <w:rFonts w:cs="Times New Roman"/>
          <w:bCs/>
          <w:sz w:val="22"/>
          <w:szCs w:val="22"/>
          <w:lang w:val="uk-UA"/>
        </w:rPr>
        <w:t>ван</w:t>
      </w:r>
      <w:r w:rsidR="004D36F2" w:rsidRPr="00EC4FC9">
        <w:rPr>
          <w:rFonts w:cs="Times New Roman"/>
          <w:bCs/>
          <w:sz w:val="22"/>
          <w:szCs w:val="22"/>
          <w:lang w:val="uk-UA"/>
        </w:rPr>
        <w:t>их</w:t>
      </w:r>
      <w:r w:rsidRPr="00EC4FC9">
        <w:rPr>
          <w:rFonts w:cs="Times New Roman"/>
          <w:bCs/>
          <w:sz w:val="22"/>
          <w:szCs w:val="22"/>
          <w:lang w:val="uk-UA"/>
        </w:rPr>
        <w:t xml:space="preserve"> </w:t>
      </w:r>
      <w:r w:rsidR="004D36F2" w:rsidRPr="00EC4FC9">
        <w:rPr>
          <w:rFonts w:cs="Times New Roman"/>
          <w:bCs/>
          <w:sz w:val="22"/>
          <w:szCs w:val="22"/>
          <w:lang w:val="uk-UA"/>
        </w:rPr>
        <w:t>виробництв</w:t>
      </w:r>
      <w:r w:rsidR="009337FD">
        <w:rPr>
          <w:rFonts w:cs="Times New Roman"/>
          <w:bCs/>
          <w:sz w:val="22"/>
          <w:szCs w:val="22"/>
          <w:lang w:val="uk-UA"/>
        </w:rPr>
        <w:t>-</w:t>
      </w:r>
      <w:r w:rsidR="00EC08CF" w:rsidRPr="00EC4FC9">
        <w:rPr>
          <w:rFonts w:cs="Times New Roman"/>
          <w:bCs/>
          <w:sz w:val="22"/>
          <w:szCs w:val="22"/>
          <w:lang w:val="uk-UA"/>
        </w:rPr>
        <w:t>посл</w:t>
      </w:r>
      <w:r w:rsidR="009337FD">
        <w:rPr>
          <w:rFonts w:cs="Times New Roman"/>
          <w:bCs/>
          <w:sz w:val="22"/>
          <w:szCs w:val="22"/>
          <w:lang w:val="uk-UA"/>
        </w:rPr>
        <w:t>у</w:t>
      </w:r>
      <w:r w:rsidR="00EC08CF" w:rsidRPr="00EC4FC9">
        <w:rPr>
          <w:rFonts w:cs="Times New Roman"/>
          <w:bCs/>
          <w:sz w:val="22"/>
          <w:szCs w:val="22"/>
          <w:lang w:val="uk-UA"/>
        </w:rPr>
        <w:t>г</w:t>
      </w:r>
      <w:r w:rsidRPr="00EC4FC9">
        <w:rPr>
          <w:rFonts w:cs="Times New Roman"/>
          <w:bCs/>
          <w:sz w:val="22"/>
          <w:szCs w:val="22"/>
          <w:lang w:val="uk-UA"/>
        </w:rPr>
        <w:t xml:space="preserve">, які можуть </w:t>
      </w:r>
      <w:r w:rsidR="009337FD">
        <w:rPr>
          <w:rFonts w:cs="Times New Roman"/>
          <w:bCs/>
          <w:sz w:val="22"/>
          <w:szCs w:val="22"/>
          <w:lang w:val="uk-UA"/>
        </w:rPr>
        <w:t xml:space="preserve">відповідати </w:t>
      </w:r>
      <w:r w:rsidRPr="00EC4FC9">
        <w:rPr>
          <w:rFonts w:cs="Times New Roman"/>
          <w:bCs/>
          <w:sz w:val="22"/>
          <w:szCs w:val="22"/>
          <w:lang w:val="uk-UA"/>
        </w:rPr>
        <w:t>вимог</w:t>
      </w:r>
      <w:r w:rsidR="009337FD">
        <w:rPr>
          <w:rFonts w:cs="Times New Roman"/>
          <w:bCs/>
          <w:sz w:val="22"/>
          <w:szCs w:val="22"/>
          <w:lang w:val="uk-UA"/>
        </w:rPr>
        <w:t>ам</w:t>
      </w:r>
      <w:r w:rsidRPr="00EC4FC9">
        <w:rPr>
          <w:rFonts w:cs="Times New Roman"/>
          <w:bCs/>
          <w:sz w:val="22"/>
          <w:szCs w:val="22"/>
          <w:lang w:val="uk-UA"/>
        </w:rPr>
        <w:t xml:space="preserve"> мінливих ринків для інноваційних про</w:t>
      </w:r>
      <w:r w:rsidR="009337FD">
        <w:rPr>
          <w:rFonts w:cs="Times New Roman"/>
          <w:bCs/>
          <w:sz w:val="22"/>
          <w:szCs w:val="22"/>
          <w:lang w:val="uk-UA"/>
        </w:rPr>
        <w:softHyphen/>
      </w:r>
      <w:r w:rsidRPr="00EC4FC9">
        <w:rPr>
          <w:rFonts w:cs="Times New Roman"/>
          <w:bCs/>
          <w:sz w:val="22"/>
          <w:szCs w:val="22"/>
          <w:lang w:val="uk-UA"/>
        </w:rPr>
        <w:t>дук</w:t>
      </w:r>
      <w:r w:rsidR="009337FD">
        <w:rPr>
          <w:rFonts w:cs="Times New Roman"/>
          <w:bCs/>
          <w:sz w:val="22"/>
          <w:szCs w:val="22"/>
          <w:lang w:val="uk-UA"/>
        </w:rPr>
        <w:softHyphen/>
      </w:r>
      <w:r w:rsidRPr="00EC4FC9">
        <w:rPr>
          <w:rFonts w:cs="Times New Roman"/>
          <w:bCs/>
          <w:sz w:val="22"/>
          <w:szCs w:val="22"/>
          <w:lang w:val="uk-UA"/>
        </w:rPr>
        <w:t>тів-послуг.</w:t>
      </w:r>
      <w:r w:rsidR="009337FD">
        <w:rPr>
          <w:rFonts w:cs="Times New Roman"/>
          <w:bCs/>
          <w:sz w:val="22"/>
          <w:szCs w:val="22"/>
          <w:lang w:val="uk-UA"/>
        </w:rPr>
        <w:t xml:space="preserve"> </w:t>
      </w:r>
      <w:r w:rsidRPr="00EC4FC9">
        <w:rPr>
          <w:rFonts w:cs="Times New Roman"/>
          <w:bCs/>
          <w:sz w:val="22"/>
          <w:szCs w:val="22"/>
          <w:lang w:val="uk-UA"/>
        </w:rPr>
        <w:t xml:space="preserve">Соціальні та гуманітарні елементи, </w:t>
      </w:r>
      <w:r w:rsidR="00EC08CF" w:rsidRPr="00EC4FC9">
        <w:rPr>
          <w:rFonts w:cs="Times New Roman"/>
          <w:bCs/>
          <w:sz w:val="22"/>
          <w:szCs w:val="22"/>
          <w:lang w:val="uk-UA"/>
        </w:rPr>
        <w:t xml:space="preserve">зокрема </w:t>
      </w:r>
      <w:r w:rsidRPr="00EC4FC9">
        <w:rPr>
          <w:rFonts w:cs="Times New Roman"/>
          <w:bCs/>
          <w:sz w:val="22"/>
          <w:szCs w:val="22"/>
          <w:lang w:val="uk-UA"/>
        </w:rPr>
        <w:t>економік</w:t>
      </w:r>
      <w:r w:rsidR="00EC08CF" w:rsidRPr="00EC4FC9">
        <w:rPr>
          <w:rFonts w:cs="Times New Roman"/>
          <w:bCs/>
          <w:sz w:val="22"/>
          <w:szCs w:val="22"/>
          <w:lang w:val="uk-UA"/>
        </w:rPr>
        <w:t>а</w:t>
      </w:r>
      <w:r w:rsidRPr="00EC4FC9">
        <w:rPr>
          <w:rFonts w:cs="Times New Roman"/>
          <w:bCs/>
          <w:sz w:val="22"/>
          <w:szCs w:val="22"/>
          <w:lang w:val="uk-UA"/>
        </w:rPr>
        <w:t xml:space="preserve"> та бізнес-адміністрування</w:t>
      </w:r>
      <w:r w:rsidR="00EC08CF" w:rsidRPr="00EC4FC9">
        <w:rPr>
          <w:rFonts w:cs="Times New Roman"/>
          <w:bCs/>
          <w:sz w:val="22"/>
          <w:szCs w:val="22"/>
          <w:lang w:val="uk-UA"/>
        </w:rPr>
        <w:t xml:space="preserve"> по</w:t>
      </w:r>
      <w:r w:rsidR="009337FD">
        <w:rPr>
          <w:rFonts w:cs="Times New Roman"/>
          <w:bCs/>
          <w:sz w:val="22"/>
          <w:szCs w:val="22"/>
          <w:lang w:val="uk-UA"/>
        </w:rPr>
        <w:softHyphen/>
      </w:r>
      <w:r w:rsidR="00EC08CF" w:rsidRPr="00EC4FC9">
        <w:rPr>
          <w:rFonts w:cs="Times New Roman"/>
          <w:bCs/>
          <w:sz w:val="22"/>
          <w:szCs w:val="22"/>
          <w:lang w:val="uk-UA"/>
        </w:rPr>
        <w:t>винні бути враховані</w:t>
      </w:r>
      <w:r w:rsidRPr="00EC4FC9">
        <w:rPr>
          <w:rFonts w:cs="Times New Roman"/>
          <w:bCs/>
          <w:sz w:val="22"/>
          <w:szCs w:val="22"/>
          <w:lang w:val="uk-UA"/>
        </w:rPr>
        <w:t>.</w:t>
      </w:r>
      <w:r w:rsidR="00EC08CF" w:rsidRPr="00EC4FC9">
        <w:rPr>
          <w:rFonts w:cs="Times New Roman"/>
          <w:bCs/>
          <w:sz w:val="22"/>
          <w:szCs w:val="22"/>
          <w:lang w:val="uk-UA"/>
        </w:rPr>
        <w:t xml:space="preserve"> </w:t>
      </w:r>
      <w:r w:rsidRPr="00EC4FC9">
        <w:rPr>
          <w:rFonts w:cs="Times New Roman"/>
          <w:bCs/>
          <w:sz w:val="22"/>
          <w:szCs w:val="22"/>
          <w:lang w:val="uk-UA"/>
        </w:rPr>
        <w:t>Зокрема, слід розглянути роль споживачів і користувачів в якості ак</w:t>
      </w:r>
      <w:r w:rsidR="009337FD">
        <w:rPr>
          <w:rFonts w:cs="Times New Roman"/>
          <w:bCs/>
          <w:sz w:val="22"/>
          <w:szCs w:val="22"/>
          <w:lang w:val="uk-UA"/>
        </w:rPr>
        <w:softHyphen/>
      </w:r>
      <w:r w:rsidRPr="00EC4FC9">
        <w:rPr>
          <w:rFonts w:cs="Times New Roman"/>
          <w:bCs/>
          <w:sz w:val="22"/>
          <w:szCs w:val="22"/>
          <w:lang w:val="uk-UA"/>
        </w:rPr>
        <w:t>тив</w:t>
      </w:r>
      <w:r w:rsidR="009337FD">
        <w:rPr>
          <w:rFonts w:cs="Times New Roman"/>
          <w:bCs/>
          <w:sz w:val="22"/>
          <w:szCs w:val="22"/>
          <w:lang w:val="uk-UA"/>
        </w:rPr>
        <w:softHyphen/>
      </w:r>
      <w:r w:rsidRPr="00EC4FC9">
        <w:rPr>
          <w:rFonts w:cs="Times New Roman"/>
          <w:bCs/>
          <w:sz w:val="22"/>
          <w:szCs w:val="22"/>
          <w:lang w:val="uk-UA"/>
        </w:rPr>
        <w:t xml:space="preserve">них учасників інноваційного процесу. </w:t>
      </w:r>
      <w:r w:rsidR="00EC08CF" w:rsidRPr="00EC4FC9">
        <w:rPr>
          <w:rFonts w:cs="Times New Roman"/>
          <w:bCs/>
          <w:sz w:val="22"/>
          <w:szCs w:val="22"/>
          <w:lang w:val="uk-UA"/>
        </w:rPr>
        <w:t xml:space="preserve">Тематика особливо підходить для малих і середніх підприємств. </w:t>
      </w:r>
    </w:p>
    <w:p w:rsidR="00EC08CF" w:rsidRPr="00EC4FC9" w:rsidRDefault="00EC08CF" w:rsidP="00B2556A">
      <w:pPr>
        <w:spacing w:after="0" w:line="240" w:lineRule="auto"/>
        <w:jc w:val="both"/>
        <w:rPr>
          <w:bCs/>
          <w:sz w:val="22"/>
          <w:szCs w:val="23"/>
          <w:lang w:val="uk-UA"/>
        </w:rPr>
      </w:pPr>
      <w:r w:rsidRPr="00EC4FC9">
        <w:rPr>
          <w:bCs/>
          <w:sz w:val="22"/>
          <w:szCs w:val="22"/>
          <w:lang w:val="uk-UA"/>
        </w:rPr>
        <w:t>Реалізацію теми планується почати при TRL від 4 до 6</w:t>
      </w:r>
      <w:r w:rsidR="007977DB" w:rsidRPr="00EC4FC9">
        <w:rPr>
          <w:bCs/>
          <w:sz w:val="22"/>
          <w:szCs w:val="22"/>
          <w:lang w:val="uk-UA"/>
        </w:rPr>
        <w:t>.</w:t>
      </w:r>
      <w:r w:rsidRPr="00EC4FC9">
        <w:rPr>
          <w:bCs/>
          <w:sz w:val="22"/>
          <w:szCs w:val="22"/>
          <w:lang w:val="uk-UA"/>
        </w:rPr>
        <w:t xml:space="preserve"> Комісія вважає, що пропозиції, які передбачають внесок від ЄС 2-4 млн євро зможуть вирішувати цю конкретну задачу відповідним чином. </w:t>
      </w:r>
      <w:r w:rsidR="00B2556A" w:rsidRPr="00EC4FC9">
        <w:rPr>
          <w:bCs/>
          <w:sz w:val="22"/>
          <w:szCs w:val="23"/>
          <w:lang w:val="uk-UA"/>
        </w:rPr>
        <w:t xml:space="preserve">Не </w:t>
      </w:r>
      <w:r w:rsidRPr="00EC4FC9">
        <w:rPr>
          <w:bCs/>
          <w:sz w:val="22"/>
          <w:szCs w:val="23"/>
          <w:lang w:val="uk-UA"/>
        </w:rPr>
        <w:t>виключається розгляд і відбір пропозицій, що передбачають інші рівні фінансування.</w:t>
      </w:r>
    </w:p>
    <w:p w:rsidR="00EC08CF" w:rsidRPr="00EC4FC9" w:rsidRDefault="00EC08CF" w:rsidP="00B2556A">
      <w:pPr>
        <w:spacing w:after="0" w:line="240" w:lineRule="auto"/>
        <w:jc w:val="both"/>
        <w:rPr>
          <w:rFonts w:cs="Times New Roman"/>
          <w:bCs/>
          <w:sz w:val="22"/>
          <w:szCs w:val="22"/>
          <w:lang w:val="uk-UA"/>
        </w:rPr>
      </w:pPr>
      <w:r w:rsidRPr="00EC4FC9">
        <w:rPr>
          <w:rFonts w:cs="Times New Roman"/>
          <w:bCs/>
          <w:color w:val="0000FF"/>
          <w:sz w:val="22"/>
          <w:szCs w:val="22"/>
          <w:lang w:val="uk-UA"/>
        </w:rPr>
        <w:t>Очікуваний результат</w:t>
      </w:r>
      <w:r w:rsidRPr="00EC4FC9">
        <w:rPr>
          <w:rFonts w:cs="Times New Roman"/>
          <w:bCs/>
          <w:sz w:val="22"/>
          <w:szCs w:val="22"/>
          <w:lang w:val="uk-UA"/>
        </w:rPr>
        <w:t xml:space="preserve">: •Зниження </w:t>
      </w:r>
      <w:r w:rsidR="00B2556A" w:rsidRPr="00EC4FC9">
        <w:rPr>
          <w:rFonts w:cs="Times New Roman"/>
          <w:bCs/>
          <w:sz w:val="22"/>
          <w:szCs w:val="22"/>
          <w:lang w:val="uk-UA"/>
        </w:rPr>
        <w:t xml:space="preserve">виробничих </w:t>
      </w:r>
      <w:r w:rsidRPr="00EC4FC9">
        <w:rPr>
          <w:rFonts w:cs="Times New Roman"/>
          <w:bCs/>
          <w:sz w:val="22"/>
          <w:szCs w:val="22"/>
          <w:lang w:val="uk-UA"/>
        </w:rPr>
        <w:t>витрат в Європі завдяки кращому використанню наявних виробничих потужностей; •Збільшення інвестицій в обробн</w:t>
      </w:r>
      <w:r w:rsidR="00B2556A" w:rsidRPr="00EC4FC9">
        <w:rPr>
          <w:rFonts w:cs="Times New Roman"/>
          <w:bCs/>
          <w:sz w:val="22"/>
          <w:szCs w:val="22"/>
          <w:lang w:val="uk-UA"/>
        </w:rPr>
        <w:t>у</w:t>
      </w:r>
      <w:r w:rsidRPr="00EC4FC9">
        <w:rPr>
          <w:rFonts w:cs="Times New Roman"/>
          <w:bCs/>
          <w:sz w:val="22"/>
          <w:szCs w:val="22"/>
          <w:lang w:val="uk-UA"/>
        </w:rPr>
        <w:t xml:space="preserve"> промислов</w:t>
      </w:r>
      <w:r w:rsidR="00B2556A" w:rsidRPr="00EC4FC9">
        <w:rPr>
          <w:rFonts w:cs="Times New Roman"/>
          <w:bCs/>
          <w:sz w:val="22"/>
          <w:szCs w:val="22"/>
          <w:lang w:val="uk-UA"/>
        </w:rPr>
        <w:t>і</w:t>
      </w:r>
      <w:r w:rsidRPr="00EC4FC9">
        <w:rPr>
          <w:rFonts w:cs="Times New Roman"/>
          <w:bCs/>
          <w:sz w:val="22"/>
          <w:szCs w:val="22"/>
          <w:lang w:val="uk-UA"/>
        </w:rPr>
        <w:t>ст</w:t>
      </w:r>
      <w:r w:rsidR="00B2556A" w:rsidRPr="00EC4FC9">
        <w:rPr>
          <w:rFonts w:cs="Times New Roman"/>
          <w:bCs/>
          <w:sz w:val="22"/>
          <w:szCs w:val="22"/>
          <w:lang w:val="uk-UA"/>
        </w:rPr>
        <w:t>ь</w:t>
      </w:r>
      <w:r w:rsidRPr="00EC4FC9">
        <w:rPr>
          <w:rFonts w:cs="Times New Roman"/>
          <w:bCs/>
          <w:sz w:val="22"/>
          <w:szCs w:val="22"/>
          <w:lang w:val="uk-UA"/>
        </w:rPr>
        <w:t xml:space="preserve"> Європ</w:t>
      </w:r>
      <w:r w:rsidR="009337FD">
        <w:rPr>
          <w:rFonts w:cs="Times New Roman"/>
          <w:bCs/>
          <w:sz w:val="22"/>
          <w:szCs w:val="22"/>
          <w:lang w:val="uk-UA"/>
        </w:rPr>
        <w:t>и</w:t>
      </w:r>
      <w:r w:rsidRPr="00EC4FC9">
        <w:rPr>
          <w:rFonts w:cs="Times New Roman"/>
          <w:bCs/>
          <w:sz w:val="22"/>
          <w:szCs w:val="22"/>
          <w:lang w:val="uk-UA"/>
        </w:rPr>
        <w:t xml:space="preserve">; •Зниження впливу на навколишнє середовище в порівнянні з </w:t>
      </w:r>
      <w:r w:rsidR="00B2556A" w:rsidRPr="00EC4FC9">
        <w:rPr>
          <w:rFonts w:cs="Times New Roman"/>
          <w:bCs/>
          <w:sz w:val="22"/>
          <w:szCs w:val="22"/>
          <w:lang w:val="uk-UA"/>
        </w:rPr>
        <w:t xml:space="preserve">традиційним виробництвом </w:t>
      </w:r>
      <w:r w:rsidRPr="00EC4FC9">
        <w:rPr>
          <w:rFonts w:cs="Times New Roman"/>
          <w:bCs/>
          <w:sz w:val="22"/>
          <w:szCs w:val="22"/>
          <w:lang w:val="uk-UA"/>
        </w:rPr>
        <w:t>продукт</w:t>
      </w:r>
      <w:r w:rsidR="00B2556A" w:rsidRPr="00EC4FC9">
        <w:rPr>
          <w:rFonts w:cs="Times New Roman"/>
          <w:bCs/>
          <w:sz w:val="22"/>
          <w:szCs w:val="22"/>
          <w:lang w:val="uk-UA"/>
        </w:rPr>
        <w:t>ів</w:t>
      </w:r>
      <w:r w:rsidRPr="00EC4FC9">
        <w:rPr>
          <w:rFonts w:cs="Times New Roman"/>
          <w:bCs/>
          <w:sz w:val="22"/>
          <w:szCs w:val="22"/>
          <w:lang w:val="uk-UA"/>
        </w:rPr>
        <w:t xml:space="preserve"> з використанням місцевого та регіонального потенціал</w:t>
      </w:r>
      <w:r w:rsidR="00B2556A" w:rsidRPr="00EC4FC9">
        <w:rPr>
          <w:rFonts w:cs="Times New Roman"/>
          <w:bCs/>
          <w:sz w:val="22"/>
          <w:szCs w:val="22"/>
          <w:lang w:val="uk-UA"/>
        </w:rPr>
        <w:t>ів</w:t>
      </w:r>
      <w:r w:rsidRPr="00EC4FC9">
        <w:rPr>
          <w:rFonts w:cs="Times New Roman"/>
          <w:bCs/>
          <w:sz w:val="22"/>
          <w:szCs w:val="22"/>
          <w:lang w:val="uk-UA"/>
        </w:rPr>
        <w:t xml:space="preserve">; •Розробка нових мереж </w:t>
      </w:r>
      <w:r w:rsidR="00B2556A" w:rsidRPr="00EC4FC9">
        <w:rPr>
          <w:rFonts w:cs="Times New Roman"/>
          <w:bCs/>
          <w:sz w:val="22"/>
          <w:szCs w:val="22"/>
          <w:lang w:val="uk-UA"/>
        </w:rPr>
        <w:t xml:space="preserve">постачання </w:t>
      </w:r>
      <w:r w:rsidRPr="00EC4FC9">
        <w:rPr>
          <w:rFonts w:cs="Times New Roman"/>
          <w:bCs/>
          <w:sz w:val="22"/>
          <w:szCs w:val="22"/>
          <w:lang w:val="uk-UA"/>
        </w:rPr>
        <w:t xml:space="preserve">для організацій і </w:t>
      </w:r>
      <w:r w:rsidR="00B2556A" w:rsidRPr="00EC4FC9">
        <w:rPr>
          <w:rFonts w:cs="Times New Roman"/>
          <w:bCs/>
          <w:sz w:val="22"/>
          <w:szCs w:val="22"/>
          <w:lang w:val="uk-UA"/>
        </w:rPr>
        <w:t xml:space="preserve">створення </w:t>
      </w:r>
      <w:r w:rsidRPr="00EC4FC9">
        <w:rPr>
          <w:rFonts w:cs="Times New Roman"/>
          <w:bCs/>
          <w:sz w:val="22"/>
          <w:szCs w:val="22"/>
          <w:lang w:val="uk-UA"/>
        </w:rPr>
        <w:t>рішен</w:t>
      </w:r>
      <w:r w:rsidR="00B2556A" w:rsidRPr="00EC4FC9">
        <w:rPr>
          <w:rFonts w:cs="Times New Roman"/>
          <w:bCs/>
          <w:sz w:val="22"/>
          <w:szCs w:val="22"/>
          <w:lang w:val="uk-UA"/>
        </w:rPr>
        <w:t>ь</w:t>
      </w:r>
      <w:r w:rsidRPr="00EC4FC9">
        <w:rPr>
          <w:rFonts w:cs="Times New Roman"/>
          <w:bCs/>
          <w:sz w:val="22"/>
          <w:szCs w:val="22"/>
          <w:lang w:val="uk-UA"/>
        </w:rPr>
        <w:t xml:space="preserve">, які </w:t>
      </w:r>
      <w:r w:rsidR="00B2556A" w:rsidRPr="00EC4FC9">
        <w:rPr>
          <w:rFonts w:cs="Times New Roman"/>
          <w:bCs/>
          <w:sz w:val="22"/>
          <w:szCs w:val="22"/>
          <w:lang w:val="uk-UA"/>
        </w:rPr>
        <w:t>з</w:t>
      </w:r>
      <w:r w:rsidRPr="00EC4FC9">
        <w:rPr>
          <w:rFonts w:cs="Times New Roman"/>
          <w:bCs/>
          <w:sz w:val="22"/>
          <w:szCs w:val="22"/>
          <w:lang w:val="uk-UA"/>
        </w:rPr>
        <w:t xml:space="preserve">можуть бути </w:t>
      </w:r>
      <w:r w:rsidR="00B2556A" w:rsidRPr="00EC4FC9">
        <w:rPr>
          <w:rFonts w:cs="Times New Roman"/>
          <w:bCs/>
          <w:sz w:val="22"/>
          <w:szCs w:val="22"/>
          <w:lang w:val="uk-UA"/>
        </w:rPr>
        <w:t xml:space="preserve">використані в </w:t>
      </w:r>
      <w:r w:rsidRPr="00EC4FC9">
        <w:rPr>
          <w:rFonts w:cs="Times New Roman"/>
          <w:bCs/>
          <w:sz w:val="22"/>
          <w:szCs w:val="22"/>
          <w:lang w:val="uk-UA"/>
        </w:rPr>
        <w:t>інших галуз</w:t>
      </w:r>
      <w:r w:rsidR="00B2556A" w:rsidRPr="00EC4FC9">
        <w:rPr>
          <w:rFonts w:cs="Times New Roman"/>
          <w:bCs/>
          <w:sz w:val="22"/>
          <w:szCs w:val="22"/>
          <w:lang w:val="uk-UA"/>
        </w:rPr>
        <w:t>ях</w:t>
      </w:r>
      <w:r w:rsidRPr="00EC4FC9">
        <w:rPr>
          <w:rFonts w:cs="Times New Roman"/>
          <w:bCs/>
          <w:sz w:val="22"/>
          <w:szCs w:val="22"/>
          <w:lang w:val="uk-UA"/>
        </w:rPr>
        <w:t xml:space="preserve"> промисловості; •Створення нових послуг, що підтримують ланцюжк</w:t>
      </w:r>
      <w:r w:rsidR="00B2556A" w:rsidRPr="00EC4FC9">
        <w:rPr>
          <w:rFonts w:cs="Times New Roman"/>
          <w:bCs/>
          <w:sz w:val="22"/>
          <w:szCs w:val="22"/>
          <w:lang w:val="uk-UA"/>
        </w:rPr>
        <w:t>и</w:t>
      </w:r>
      <w:r w:rsidRPr="00EC4FC9">
        <w:rPr>
          <w:rFonts w:cs="Times New Roman"/>
          <w:bCs/>
          <w:sz w:val="22"/>
          <w:szCs w:val="22"/>
          <w:lang w:val="uk-UA"/>
        </w:rPr>
        <w:t xml:space="preserve"> поставок </w:t>
      </w:r>
      <w:r w:rsidR="00B2556A" w:rsidRPr="00EC4FC9">
        <w:rPr>
          <w:rFonts w:cs="Times New Roman"/>
          <w:bCs/>
          <w:sz w:val="22"/>
          <w:szCs w:val="22"/>
          <w:lang w:val="uk-UA"/>
        </w:rPr>
        <w:t xml:space="preserve">«бізнес </w:t>
      </w:r>
      <w:r w:rsidRPr="00EC4FC9">
        <w:rPr>
          <w:rFonts w:cs="Times New Roman"/>
          <w:bCs/>
          <w:sz w:val="22"/>
          <w:szCs w:val="22"/>
          <w:lang w:val="uk-UA"/>
        </w:rPr>
        <w:t>для бізнесу</w:t>
      </w:r>
      <w:r w:rsidR="00B2556A" w:rsidRPr="00EC4FC9">
        <w:rPr>
          <w:rFonts w:cs="Times New Roman"/>
          <w:bCs/>
          <w:sz w:val="22"/>
          <w:szCs w:val="22"/>
          <w:lang w:val="uk-UA"/>
        </w:rPr>
        <w:t>»</w:t>
      </w:r>
      <w:r w:rsidRPr="00EC4FC9">
        <w:rPr>
          <w:rFonts w:cs="Times New Roman"/>
          <w:bCs/>
          <w:sz w:val="22"/>
          <w:szCs w:val="22"/>
          <w:lang w:val="uk-UA"/>
        </w:rPr>
        <w:t xml:space="preserve">; </w:t>
      </w:r>
      <w:r w:rsidR="00B2556A" w:rsidRPr="00EC4FC9">
        <w:rPr>
          <w:rFonts w:cs="Times New Roman"/>
          <w:bCs/>
          <w:sz w:val="22"/>
          <w:szCs w:val="22"/>
          <w:lang w:val="uk-UA"/>
        </w:rPr>
        <w:t xml:space="preserve">Розвиток </w:t>
      </w:r>
      <w:r w:rsidRPr="00EC4FC9">
        <w:rPr>
          <w:rFonts w:cs="Times New Roman"/>
          <w:bCs/>
          <w:sz w:val="22"/>
          <w:szCs w:val="22"/>
          <w:lang w:val="uk-UA"/>
        </w:rPr>
        <w:t>нових ланцю</w:t>
      </w:r>
      <w:r w:rsidR="00B2556A" w:rsidRPr="00EC4FC9">
        <w:rPr>
          <w:rFonts w:cs="Times New Roman"/>
          <w:bCs/>
          <w:sz w:val="22"/>
          <w:szCs w:val="22"/>
          <w:lang w:val="uk-UA"/>
        </w:rPr>
        <w:t xml:space="preserve">гів </w:t>
      </w:r>
      <w:r w:rsidRPr="00EC4FC9">
        <w:rPr>
          <w:rFonts w:cs="Times New Roman"/>
          <w:bCs/>
          <w:sz w:val="22"/>
          <w:szCs w:val="22"/>
          <w:lang w:val="uk-UA"/>
        </w:rPr>
        <w:t>постачань; • Створення нових моделей організації роботи і стійко керован</w:t>
      </w:r>
      <w:r w:rsidR="00B2556A" w:rsidRPr="00EC4FC9">
        <w:rPr>
          <w:rFonts w:cs="Times New Roman"/>
          <w:bCs/>
          <w:sz w:val="22"/>
          <w:szCs w:val="22"/>
          <w:lang w:val="uk-UA"/>
        </w:rPr>
        <w:t>их</w:t>
      </w:r>
      <w:r w:rsidRPr="00EC4FC9">
        <w:rPr>
          <w:rFonts w:cs="Times New Roman"/>
          <w:bCs/>
          <w:sz w:val="22"/>
          <w:szCs w:val="22"/>
          <w:lang w:val="uk-UA"/>
        </w:rPr>
        <w:t xml:space="preserve"> мереж / кластерів, здатних інтегрувати </w:t>
      </w:r>
      <w:r w:rsidR="00B2556A" w:rsidRPr="00EC4FC9">
        <w:rPr>
          <w:rFonts w:cs="Times New Roman"/>
          <w:bCs/>
          <w:sz w:val="22"/>
          <w:szCs w:val="22"/>
          <w:lang w:val="uk-UA"/>
        </w:rPr>
        <w:t xml:space="preserve">етапи розвитку </w:t>
      </w:r>
      <w:r w:rsidRPr="00EC4FC9">
        <w:rPr>
          <w:rFonts w:cs="Times New Roman"/>
          <w:bCs/>
          <w:sz w:val="22"/>
          <w:szCs w:val="22"/>
          <w:lang w:val="uk-UA"/>
        </w:rPr>
        <w:t>продукт</w:t>
      </w:r>
      <w:r w:rsidR="00B2556A" w:rsidRPr="00EC4FC9">
        <w:rPr>
          <w:rFonts w:cs="Times New Roman"/>
          <w:bCs/>
          <w:sz w:val="22"/>
          <w:szCs w:val="22"/>
          <w:lang w:val="uk-UA"/>
        </w:rPr>
        <w:t>ів</w:t>
      </w:r>
      <w:r w:rsidR="009337FD">
        <w:rPr>
          <w:rFonts w:cs="Times New Roman"/>
          <w:bCs/>
          <w:sz w:val="22"/>
          <w:szCs w:val="22"/>
          <w:lang w:val="uk-UA"/>
        </w:rPr>
        <w:t xml:space="preserve"> </w:t>
      </w:r>
      <w:r w:rsidR="00B2556A" w:rsidRPr="00EC4FC9">
        <w:rPr>
          <w:rFonts w:cs="Times New Roman"/>
          <w:bCs/>
          <w:sz w:val="22"/>
          <w:szCs w:val="22"/>
          <w:lang w:val="uk-UA"/>
        </w:rPr>
        <w:t xml:space="preserve">/ послуг </w:t>
      </w:r>
      <w:r w:rsidRPr="00EC4FC9">
        <w:rPr>
          <w:rFonts w:cs="Times New Roman"/>
          <w:bCs/>
          <w:sz w:val="22"/>
          <w:szCs w:val="22"/>
          <w:lang w:val="uk-UA"/>
        </w:rPr>
        <w:t xml:space="preserve">в </w:t>
      </w:r>
      <w:r w:rsidR="00B2556A" w:rsidRPr="00EC4FC9">
        <w:rPr>
          <w:rFonts w:cs="Times New Roman"/>
          <w:bCs/>
          <w:sz w:val="22"/>
          <w:szCs w:val="22"/>
          <w:lang w:val="uk-UA"/>
        </w:rPr>
        <w:t>одній і тій же</w:t>
      </w:r>
      <w:r w:rsidRPr="00EC4FC9">
        <w:rPr>
          <w:rFonts w:cs="Times New Roman"/>
          <w:bCs/>
          <w:sz w:val="22"/>
          <w:szCs w:val="22"/>
          <w:lang w:val="uk-UA"/>
        </w:rPr>
        <w:t>, а також у різних галузях промисловості. •Створення стійких мереж і кластерів інтегруючи різн</w:t>
      </w:r>
      <w:r w:rsidR="00B2556A" w:rsidRPr="00EC4FC9">
        <w:rPr>
          <w:rFonts w:cs="Times New Roman"/>
          <w:bCs/>
          <w:sz w:val="22"/>
          <w:szCs w:val="22"/>
          <w:lang w:val="uk-UA"/>
        </w:rPr>
        <w:t>их</w:t>
      </w:r>
      <w:r w:rsidRPr="00EC4FC9">
        <w:rPr>
          <w:rFonts w:cs="Times New Roman"/>
          <w:bCs/>
          <w:sz w:val="22"/>
          <w:szCs w:val="22"/>
          <w:lang w:val="uk-UA"/>
        </w:rPr>
        <w:t xml:space="preserve"> постачальників </w:t>
      </w:r>
      <w:r w:rsidR="00B2556A" w:rsidRPr="00EC4FC9">
        <w:rPr>
          <w:rFonts w:cs="Times New Roman"/>
          <w:bCs/>
          <w:sz w:val="22"/>
          <w:szCs w:val="22"/>
          <w:lang w:val="uk-UA"/>
        </w:rPr>
        <w:t xml:space="preserve">для </w:t>
      </w:r>
      <w:r w:rsidRPr="00EC4FC9">
        <w:rPr>
          <w:rFonts w:cs="Times New Roman"/>
          <w:bCs/>
          <w:sz w:val="22"/>
          <w:szCs w:val="22"/>
          <w:lang w:val="uk-UA"/>
        </w:rPr>
        <w:t>збору, утилізації, переробки та повторного використання критичних матеріалів і компонентів у перспективі сталого розвитку та корпоративної соціальної відповідальності</w:t>
      </w:r>
      <w:r w:rsidR="00B2556A" w:rsidRPr="00EC4FC9">
        <w:rPr>
          <w:rFonts w:cs="Times New Roman"/>
          <w:bCs/>
          <w:sz w:val="22"/>
          <w:szCs w:val="22"/>
          <w:lang w:val="uk-UA"/>
        </w:rPr>
        <w:t>.</w:t>
      </w:r>
      <w:r w:rsidRPr="00EC4FC9">
        <w:rPr>
          <w:rFonts w:cs="Times New Roman"/>
          <w:bCs/>
          <w:sz w:val="22"/>
          <w:szCs w:val="22"/>
          <w:lang w:val="uk-UA"/>
        </w:rPr>
        <w:t xml:space="preserve"> </w:t>
      </w:r>
      <w:r w:rsidR="00B2556A" w:rsidRPr="00EC4FC9">
        <w:rPr>
          <w:rFonts w:cs="Times New Roman"/>
          <w:bCs/>
          <w:sz w:val="22"/>
          <w:szCs w:val="22"/>
          <w:lang w:val="uk-UA"/>
        </w:rPr>
        <w:t xml:space="preserve">Заявки </w:t>
      </w:r>
      <w:r w:rsidRPr="00EC4FC9">
        <w:rPr>
          <w:rFonts w:cs="Times New Roman"/>
          <w:bCs/>
          <w:sz w:val="22"/>
          <w:szCs w:val="22"/>
          <w:lang w:val="uk-UA"/>
        </w:rPr>
        <w:t>повинні включати в себе бізнес-</w:t>
      </w:r>
      <w:r w:rsidR="00B2556A" w:rsidRPr="00EC4FC9">
        <w:rPr>
          <w:rFonts w:cs="Times New Roman"/>
          <w:bCs/>
          <w:sz w:val="22"/>
          <w:szCs w:val="22"/>
          <w:lang w:val="uk-UA"/>
        </w:rPr>
        <w:t xml:space="preserve">плани </w:t>
      </w:r>
      <w:r w:rsidRPr="00EC4FC9">
        <w:rPr>
          <w:rFonts w:cs="Times New Roman"/>
          <w:bCs/>
          <w:sz w:val="22"/>
          <w:szCs w:val="22"/>
          <w:lang w:val="uk-UA"/>
        </w:rPr>
        <w:t>і стратегії експлуатації.</w:t>
      </w:r>
    </w:p>
    <w:p w:rsidR="009A545B" w:rsidRPr="00EC4FC9" w:rsidRDefault="00EC08CF" w:rsidP="00B2556A">
      <w:pPr>
        <w:spacing w:after="0" w:line="240" w:lineRule="auto"/>
        <w:jc w:val="both"/>
        <w:rPr>
          <w:rFonts w:cs="Times New Roman"/>
          <w:bCs/>
          <w:color w:val="0000FF"/>
          <w:sz w:val="22"/>
          <w:szCs w:val="22"/>
          <w:lang w:val="uk-UA"/>
        </w:rPr>
      </w:pPr>
      <w:r w:rsidRPr="00EC4FC9">
        <w:rPr>
          <w:rFonts w:cs="Times New Roman"/>
          <w:bCs/>
          <w:color w:val="0000FF"/>
          <w:sz w:val="22"/>
          <w:szCs w:val="22"/>
          <w:lang w:val="uk-UA"/>
        </w:rPr>
        <w:t xml:space="preserve">Тип дії: </w:t>
      </w:r>
      <w:r w:rsidRPr="00EC4FC9">
        <w:rPr>
          <w:rFonts w:cs="Times New Roman"/>
          <w:bCs/>
          <w:sz w:val="22"/>
          <w:szCs w:val="22"/>
          <w:lang w:val="uk-UA"/>
        </w:rPr>
        <w:t>Наукові дослідження та інновації дії</w:t>
      </w:r>
      <w:r w:rsidRPr="00EC4FC9">
        <w:rPr>
          <w:rFonts w:cs="Times New Roman"/>
          <w:bCs/>
          <w:color w:val="0000FF"/>
          <w:sz w:val="22"/>
          <w:szCs w:val="22"/>
          <w:lang w:val="uk-UA"/>
        </w:rPr>
        <w:t xml:space="preserve"> </w:t>
      </w:r>
      <w:r w:rsidR="009A545B" w:rsidRPr="00EC4FC9">
        <w:rPr>
          <w:rFonts w:cs="Times New Roman"/>
          <w:bCs/>
          <w:color w:val="0000FF"/>
          <w:sz w:val="22"/>
          <w:szCs w:val="22"/>
          <w:lang w:val="uk-UA"/>
        </w:rPr>
        <w:br w:type="page"/>
      </w:r>
    </w:p>
    <w:p w:rsidR="00CD51C7" w:rsidRPr="00EC4FC9" w:rsidRDefault="00CD51C7" w:rsidP="00CD51C7">
      <w:pPr>
        <w:spacing w:after="0"/>
        <w:rPr>
          <w:bCs/>
          <w:color w:val="FF0000"/>
          <w:sz w:val="23"/>
          <w:szCs w:val="23"/>
          <w:lang w:val="uk-UA"/>
        </w:rPr>
      </w:pPr>
      <w:r w:rsidRPr="00EC4FC9">
        <w:rPr>
          <w:bCs/>
          <w:color w:val="FF0000"/>
          <w:sz w:val="23"/>
          <w:szCs w:val="23"/>
          <w:lang w:val="uk-UA"/>
        </w:rPr>
        <w:lastRenderedPageBreak/>
        <w:t xml:space="preserve">NMBP-23-2016: Advancing the integration of Materials Modelling in Business Processes  to enhance effective industrial decision making and increase competitiveness </w:t>
      </w:r>
    </w:p>
    <w:p w:rsidR="00CD51C7" w:rsidRPr="00EC4FC9" w:rsidRDefault="00CD51C7" w:rsidP="002412B6">
      <w:pPr>
        <w:spacing w:after="0" w:line="240" w:lineRule="auto"/>
        <w:jc w:val="both"/>
        <w:rPr>
          <w:bCs/>
          <w:sz w:val="23"/>
          <w:szCs w:val="23"/>
          <w:lang w:val="uk-UA"/>
        </w:rPr>
      </w:pPr>
      <w:r w:rsidRPr="00EC4FC9">
        <w:rPr>
          <w:bCs/>
          <w:color w:val="0000FF"/>
          <w:sz w:val="23"/>
          <w:szCs w:val="23"/>
          <w:lang w:val="uk-UA"/>
        </w:rPr>
        <w:t>Specific  Challenge:</w:t>
      </w:r>
      <w:r w:rsidRPr="00EC4FC9">
        <w:rPr>
          <w:bCs/>
          <w:sz w:val="23"/>
          <w:szCs w:val="23"/>
          <w:lang w:val="uk-UA"/>
        </w:rPr>
        <w:t xml:space="preserve">  Sustaining  and  growing  businesses  requires  continuous  product  innovation. Making meaningful business strategy decisions is an ever more challenging task  in a global context. The combination of materials and business modelling to explore what  technical solutions are economically viable is not yet exploited to the extend it could. The  sheer volume of data and information combined with its dynamic nature demands an ever  better understanding of possible options. There is a need for a Business Decision Support System that supports the selection of the optimal material and process taking into account the  implementation costs but also the associated risks, uncertainties and costs related to the  modelling and simulation; a priority, especially for SMEs. </w:t>
      </w:r>
    </w:p>
    <w:p w:rsidR="00CD51C7" w:rsidRPr="00EC4FC9" w:rsidRDefault="00CD51C7" w:rsidP="002412B6">
      <w:pPr>
        <w:spacing w:after="0" w:line="240" w:lineRule="auto"/>
        <w:jc w:val="both"/>
        <w:rPr>
          <w:bCs/>
          <w:sz w:val="23"/>
          <w:szCs w:val="23"/>
          <w:lang w:val="uk-UA"/>
        </w:rPr>
      </w:pPr>
      <w:r w:rsidRPr="00EC4FC9">
        <w:rPr>
          <w:bCs/>
          <w:color w:val="0000FF"/>
          <w:sz w:val="23"/>
          <w:szCs w:val="23"/>
          <w:lang w:val="uk-UA"/>
        </w:rPr>
        <w:t>Scope:</w:t>
      </w:r>
      <w:r w:rsidRPr="00EC4FC9">
        <w:rPr>
          <w:bCs/>
          <w:sz w:val="23"/>
          <w:szCs w:val="23"/>
          <w:lang w:val="uk-UA"/>
        </w:rPr>
        <w:t xml:space="preserve"> The proposals should develop an integrated Business Decision Support System  (BDSS) that can support decisions on new materials and new processes by calculating through  hypothetical scenarios.  The BDSS should enable the integration of materials modelling and business tools and  databases into a single work-flow, allowing for flexibility of application to different industrial  sectors.  Proposals should create a framework that allows the flexible integration of existing or future  discrete and continuum materials models with structured and unstructured data from multiple  data bases containing materials data, commercial data and information on market trends,  pricing, customer needs and demands.  The BDSS should enable a multi-criteria optimisation over all stages of product development  by allowing the end-user to mirror the operational framework of their company. The structure  of the BDSS should allow back-engineering from the end-goal. BDSS should be designed  such as to optimise the integration of humans in new more complex industrial environments.  The tool should be available to and usable by decision makers in manufacturing companies in  the form of a platform which can be confidentially applied by a company.The tool should be  validated against measurements, existing data and real financial arguments. Validation of the  developed systems on public case studies and training of translators on the system is required.  Development of innovative methodologies should be included addressing innovative ways to  connect existing and future models and how to use them in varying contexts (adaptive  systems and networks). If appropriate, model development in terms of accuracy, robustness,  uncertainty qualification and speed to allow a large design space to be explored may be  included in order to enable exchange of modules and to prove flexibility of the framework.  The consortium is expected to provide expertise on multiple discrete and continuum materials  models , business decision support systems, data search technology (incl. optimalisation,  genetic algorithms, symbolic regression, machine learning and cognitive learning).  </w:t>
      </w:r>
    </w:p>
    <w:p w:rsidR="00CD51C7" w:rsidRPr="00EC4FC9" w:rsidRDefault="00CD51C7" w:rsidP="002412B6">
      <w:pPr>
        <w:spacing w:after="0" w:line="240" w:lineRule="auto"/>
        <w:jc w:val="both"/>
        <w:rPr>
          <w:bCs/>
          <w:sz w:val="23"/>
          <w:szCs w:val="23"/>
          <w:lang w:val="uk-UA"/>
        </w:rPr>
      </w:pPr>
      <w:r w:rsidRPr="00EC4FC9">
        <w:rPr>
          <w:bCs/>
          <w:sz w:val="23"/>
          <w:szCs w:val="23"/>
          <w:lang w:val="uk-UA"/>
        </w:rPr>
        <w:t xml:space="preserve">Activities are expected to target Technology Readiness Level 5.  This topic is part of the open data pilot.  Funded proposals will be invited to participate in a cluster, to agree on standards to achieve  seamless integration of their frameworks and of the modules to be linked into the framework.  Projects are expected to contribute actively to on-going activities e.g. in the EMMC  (European Materials Modelling Council), and EU funded clusters.  The Commission considers that proposals requesting a contribution from the EU between  EUR 3 and 4 million would allow this specific challenge to be addressed appropriately.  Nonetheless, this does not preclude submission and selection of proposals requesting other  amounts. </w:t>
      </w:r>
    </w:p>
    <w:p w:rsidR="00CD51C7" w:rsidRPr="00EC4FC9" w:rsidRDefault="00CD51C7" w:rsidP="002412B6">
      <w:pPr>
        <w:spacing w:after="0" w:line="240" w:lineRule="auto"/>
        <w:jc w:val="both"/>
        <w:rPr>
          <w:bCs/>
          <w:color w:val="0000FF"/>
          <w:sz w:val="23"/>
          <w:szCs w:val="23"/>
          <w:lang w:val="uk-UA"/>
        </w:rPr>
      </w:pPr>
      <w:r w:rsidRPr="00EC4FC9">
        <w:rPr>
          <w:bCs/>
          <w:color w:val="0000FF"/>
          <w:sz w:val="23"/>
          <w:szCs w:val="23"/>
          <w:lang w:val="uk-UA"/>
        </w:rPr>
        <w:t xml:space="preserve">Expected Impact:   </w:t>
      </w:r>
    </w:p>
    <w:p w:rsidR="00CD51C7" w:rsidRPr="00EC4FC9" w:rsidRDefault="00CD51C7" w:rsidP="002412B6">
      <w:pPr>
        <w:spacing w:after="0" w:line="240" w:lineRule="auto"/>
        <w:jc w:val="both"/>
        <w:rPr>
          <w:bCs/>
          <w:sz w:val="23"/>
          <w:szCs w:val="23"/>
          <w:lang w:val="uk-UA"/>
        </w:rPr>
      </w:pPr>
      <w:r w:rsidRPr="00EC4FC9">
        <w:rPr>
          <w:bCs/>
          <w:sz w:val="23"/>
          <w:szCs w:val="23"/>
          <w:lang w:val="uk-UA"/>
        </w:rPr>
        <w:t xml:space="preserve"> Reduction of company costs and increased performance and commercial impact based  on effective materials models driven business decisions;  </w:t>
      </w:r>
    </w:p>
    <w:p w:rsidR="00CD51C7" w:rsidRPr="00EC4FC9" w:rsidRDefault="00CD51C7" w:rsidP="002412B6">
      <w:pPr>
        <w:spacing w:after="0" w:line="240" w:lineRule="auto"/>
        <w:jc w:val="both"/>
        <w:rPr>
          <w:bCs/>
          <w:sz w:val="23"/>
          <w:szCs w:val="23"/>
          <w:lang w:val="uk-UA"/>
        </w:rPr>
      </w:pPr>
      <w:r w:rsidRPr="00EC4FC9">
        <w:rPr>
          <w:bCs/>
          <w:sz w:val="23"/>
          <w:szCs w:val="23"/>
          <w:lang w:val="uk-UA"/>
        </w:rPr>
        <w:t xml:space="preserve"> Guidance to companies in developing their strategies with an effective, user friendly  materials models driven business decision system;  </w:t>
      </w:r>
    </w:p>
    <w:p w:rsidR="00CD51C7" w:rsidRPr="00EC4FC9" w:rsidRDefault="00CD51C7" w:rsidP="002412B6">
      <w:pPr>
        <w:spacing w:after="0" w:line="240" w:lineRule="auto"/>
        <w:jc w:val="both"/>
        <w:rPr>
          <w:bCs/>
          <w:sz w:val="23"/>
          <w:szCs w:val="23"/>
          <w:lang w:val="uk-UA"/>
        </w:rPr>
      </w:pPr>
      <w:r w:rsidRPr="00EC4FC9">
        <w:rPr>
          <w:bCs/>
          <w:sz w:val="23"/>
          <w:szCs w:val="23"/>
          <w:lang w:val="uk-UA"/>
        </w:rPr>
        <w:t xml:space="preserve"> Increased industrial use of existing materials knowledge and effective materials models;   </w:t>
      </w:r>
    </w:p>
    <w:p w:rsidR="00CD51C7" w:rsidRPr="00EC4FC9" w:rsidRDefault="00CD51C7" w:rsidP="002412B6">
      <w:pPr>
        <w:spacing w:after="0" w:line="240" w:lineRule="auto"/>
        <w:jc w:val="both"/>
        <w:rPr>
          <w:bCs/>
          <w:sz w:val="23"/>
          <w:szCs w:val="23"/>
          <w:lang w:val="uk-UA"/>
        </w:rPr>
      </w:pPr>
      <w:r w:rsidRPr="00EC4FC9">
        <w:rPr>
          <w:bCs/>
          <w:sz w:val="23"/>
          <w:szCs w:val="23"/>
          <w:lang w:val="uk-UA"/>
        </w:rPr>
        <w:t xml:space="preserve"> Improved  trust  of  industrial  decision  makers  in  materials  modelling  and  their  commercial advantage;  </w:t>
      </w:r>
    </w:p>
    <w:p w:rsidR="00CD51C7" w:rsidRPr="00EC4FC9" w:rsidRDefault="00CD51C7" w:rsidP="002412B6">
      <w:pPr>
        <w:spacing w:after="0" w:line="240" w:lineRule="auto"/>
        <w:jc w:val="both"/>
        <w:rPr>
          <w:bCs/>
          <w:sz w:val="23"/>
          <w:szCs w:val="23"/>
          <w:lang w:val="uk-UA"/>
        </w:rPr>
      </w:pPr>
      <w:r w:rsidRPr="00EC4FC9">
        <w:rPr>
          <w:bCs/>
          <w:sz w:val="23"/>
          <w:szCs w:val="23"/>
          <w:lang w:val="uk-UA"/>
        </w:rPr>
        <w:t xml:space="preserve"> Essential company savings in time and money, especially via the elimination of the need  for (some) plant trials. </w:t>
      </w:r>
    </w:p>
    <w:p w:rsidR="00CD51C7" w:rsidRPr="00EC4FC9" w:rsidRDefault="00CD51C7" w:rsidP="002412B6">
      <w:pPr>
        <w:spacing w:after="0" w:line="240" w:lineRule="auto"/>
        <w:jc w:val="both"/>
        <w:rPr>
          <w:bCs/>
          <w:sz w:val="23"/>
          <w:szCs w:val="23"/>
          <w:lang w:val="uk-UA"/>
        </w:rPr>
      </w:pPr>
      <w:r w:rsidRPr="00EC4FC9">
        <w:rPr>
          <w:bCs/>
          <w:color w:val="0000FF"/>
          <w:sz w:val="23"/>
          <w:szCs w:val="23"/>
          <w:lang w:val="uk-UA"/>
        </w:rPr>
        <w:t>Type of Action</w:t>
      </w:r>
      <w:r w:rsidRPr="00EC4FC9">
        <w:rPr>
          <w:bCs/>
          <w:sz w:val="23"/>
          <w:szCs w:val="23"/>
          <w:lang w:val="uk-UA"/>
        </w:rPr>
        <w:t xml:space="preserve">: Research and Innovation action </w:t>
      </w:r>
    </w:p>
    <w:p w:rsidR="00CD51C7" w:rsidRPr="00EC4FC9" w:rsidRDefault="00CD51C7" w:rsidP="002412B6">
      <w:pPr>
        <w:spacing w:after="0" w:line="240" w:lineRule="auto"/>
        <w:jc w:val="both"/>
        <w:rPr>
          <w:bCs/>
          <w:sz w:val="23"/>
          <w:szCs w:val="23"/>
          <w:lang w:val="uk-UA"/>
        </w:rPr>
      </w:pPr>
      <w:r w:rsidRPr="00EC4FC9">
        <w:rPr>
          <w:bCs/>
          <w:sz w:val="23"/>
          <w:szCs w:val="23"/>
          <w:lang w:val="uk-UA"/>
        </w:rPr>
        <w:br w:type="page"/>
      </w:r>
    </w:p>
    <w:p w:rsidR="00BD04D8" w:rsidRPr="00EC4FC9" w:rsidRDefault="00BD04D8" w:rsidP="009337FD">
      <w:pPr>
        <w:rPr>
          <w:bCs/>
          <w:color w:val="FF0000"/>
          <w:sz w:val="23"/>
          <w:szCs w:val="23"/>
          <w:lang w:val="uk-UA"/>
        </w:rPr>
      </w:pPr>
      <w:r w:rsidRPr="00EC4FC9">
        <w:rPr>
          <w:bCs/>
          <w:color w:val="FF0000"/>
          <w:sz w:val="23"/>
          <w:szCs w:val="23"/>
          <w:lang w:val="uk-UA"/>
        </w:rPr>
        <w:lastRenderedPageBreak/>
        <w:t xml:space="preserve">NMBP-23-2016: </w:t>
      </w:r>
      <w:r w:rsidRPr="00EC4FC9">
        <w:rPr>
          <w:rFonts w:cs="Times New Roman"/>
          <w:bCs/>
          <w:color w:val="FF0000"/>
          <w:sz w:val="24"/>
          <w:szCs w:val="24"/>
          <w:shd w:val="clear" w:color="auto" w:fill="FFFFFF"/>
          <w:lang w:val="uk-UA"/>
        </w:rPr>
        <w:t>Просування інтеграції моделювання матеріалів для бізнес-процесів з метою промислового розвитку та підвищення конкурентоспроможності</w:t>
      </w:r>
    </w:p>
    <w:p w:rsidR="00E5792F" w:rsidRDefault="00BD04D8" w:rsidP="00E5792F">
      <w:pPr>
        <w:spacing w:after="0" w:line="240" w:lineRule="auto"/>
        <w:jc w:val="both"/>
        <w:rPr>
          <w:rFonts w:cs="Times New Roman"/>
          <w:bCs/>
          <w:sz w:val="22"/>
          <w:szCs w:val="22"/>
          <w:lang w:val="uk-UA"/>
        </w:rPr>
      </w:pPr>
      <w:r w:rsidRPr="00EC4FC9">
        <w:rPr>
          <w:bCs/>
          <w:color w:val="0000FF"/>
          <w:sz w:val="22"/>
          <w:szCs w:val="22"/>
          <w:lang w:val="uk-UA"/>
        </w:rPr>
        <w:t>Проблематика:</w:t>
      </w:r>
      <w:r w:rsidRPr="00EC4FC9">
        <w:rPr>
          <w:rFonts w:cs="Times New Roman"/>
          <w:bCs/>
          <w:sz w:val="22"/>
          <w:szCs w:val="22"/>
          <w:lang w:val="uk-UA"/>
        </w:rPr>
        <w:t xml:space="preserve"> </w:t>
      </w:r>
    </w:p>
    <w:p w:rsidR="00BD04D8" w:rsidRPr="00EC4FC9" w:rsidRDefault="00BD04D8" w:rsidP="007977DB">
      <w:pPr>
        <w:spacing w:line="240" w:lineRule="auto"/>
        <w:jc w:val="both"/>
        <w:rPr>
          <w:bCs/>
          <w:sz w:val="22"/>
          <w:szCs w:val="22"/>
          <w:lang w:val="uk-UA"/>
        </w:rPr>
      </w:pPr>
      <w:r w:rsidRPr="00EC4FC9">
        <w:rPr>
          <w:bCs/>
          <w:sz w:val="22"/>
          <w:szCs w:val="22"/>
          <w:lang w:val="uk-UA"/>
        </w:rPr>
        <w:t>стабільний та зростаючий бізнес вимагає постійного інноваційного продукту. Створення значимих бізнес-стратегічних рішень є складним завданням в глобальному контексті. Приклад поєднання матеріалів і бізнес-моделювання показує, що економічно життєздатні технічні рішення ще не експлуатується в достатній мірі. Величезний обсяг даних та інформації при його динамічній природі вимагає кращого розуміння можливих варіантів затосувань. Існує необхідність у системі підтримки прийняття бізнес-рішень, яка б допомогла здійснити вибір оптимального ма</w:t>
      </w:r>
      <w:r w:rsidR="009337FD">
        <w:rPr>
          <w:bCs/>
          <w:sz w:val="22"/>
          <w:szCs w:val="22"/>
          <w:lang w:val="uk-UA"/>
        </w:rPr>
        <w:softHyphen/>
      </w:r>
      <w:r w:rsidRPr="00EC4FC9">
        <w:rPr>
          <w:bCs/>
          <w:sz w:val="22"/>
          <w:szCs w:val="22"/>
          <w:lang w:val="uk-UA"/>
        </w:rPr>
        <w:t>теріалу і процесу з урахуванням витрат на реалізацію, пов'язаних ризиків і невизначеностей, а та</w:t>
      </w:r>
      <w:r w:rsidR="009337FD">
        <w:rPr>
          <w:bCs/>
          <w:sz w:val="22"/>
          <w:szCs w:val="22"/>
          <w:lang w:val="uk-UA"/>
        </w:rPr>
        <w:softHyphen/>
      </w:r>
      <w:r w:rsidRPr="00EC4FC9">
        <w:rPr>
          <w:bCs/>
          <w:sz w:val="22"/>
          <w:szCs w:val="22"/>
          <w:lang w:val="uk-UA"/>
        </w:rPr>
        <w:t>кож витрат, пов'язаних з моделювання та симуляцією, особливо для малих і середніх підприємств.</w:t>
      </w:r>
    </w:p>
    <w:p w:rsidR="00E5792F" w:rsidRDefault="00BD04D8" w:rsidP="007977DB">
      <w:pPr>
        <w:spacing w:after="0" w:line="240" w:lineRule="auto"/>
        <w:jc w:val="both"/>
        <w:rPr>
          <w:bCs/>
          <w:sz w:val="22"/>
          <w:szCs w:val="22"/>
          <w:lang w:val="uk-UA"/>
        </w:rPr>
      </w:pPr>
      <w:r w:rsidRPr="00EC4FC9">
        <w:rPr>
          <w:bCs/>
          <w:color w:val="0000FF"/>
          <w:sz w:val="22"/>
          <w:szCs w:val="22"/>
          <w:lang w:val="uk-UA"/>
        </w:rPr>
        <w:t>Область застосування</w:t>
      </w:r>
      <w:r w:rsidRPr="00EC4FC9">
        <w:rPr>
          <w:bCs/>
          <w:sz w:val="22"/>
          <w:szCs w:val="22"/>
          <w:lang w:val="uk-UA"/>
        </w:rPr>
        <w:t xml:space="preserve">: </w:t>
      </w:r>
    </w:p>
    <w:p w:rsidR="005D7DCB" w:rsidRPr="00EC4FC9" w:rsidRDefault="00BD04D8" w:rsidP="007977DB">
      <w:pPr>
        <w:spacing w:after="0" w:line="240" w:lineRule="auto"/>
        <w:jc w:val="both"/>
        <w:rPr>
          <w:bCs/>
          <w:sz w:val="22"/>
          <w:szCs w:val="22"/>
          <w:lang w:val="uk-UA"/>
        </w:rPr>
      </w:pPr>
      <w:r w:rsidRPr="00EC4FC9">
        <w:rPr>
          <w:bCs/>
          <w:sz w:val="22"/>
          <w:szCs w:val="22"/>
          <w:lang w:val="uk-UA"/>
        </w:rPr>
        <w:t xml:space="preserve">Пропозиції повинні </w:t>
      </w:r>
      <w:r w:rsidR="00E30DE0" w:rsidRPr="00EC4FC9">
        <w:rPr>
          <w:bCs/>
          <w:sz w:val="22"/>
          <w:szCs w:val="22"/>
          <w:lang w:val="uk-UA"/>
        </w:rPr>
        <w:t xml:space="preserve">стосуватися </w:t>
      </w:r>
      <w:r w:rsidRPr="00EC4FC9">
        <w:rPr>
          <w:bCs/>
          <w:sz w:val="22"/>
          <w:szCs w:val="22"/>
          <w:lang w:val="uk-UA"/>
        </w:rPr>
        <w:t>розроб</w:t>
      </w:r>
      <w:r w:rsidR="00E30DE0" w:rsidRPr="00EC4FC9">
        <w:rPr>
          <w:bCs/>
          <w:sz w:val="22"/>
          <w:szCs w:val="22"/>
          <w:lang w:val="uk-UA"/>
        </w:rPr>
        <w:t>к</w:t>
      </w:r>
      <w:r w:rsidRPr="00EC4FC9">
        <w:rPr>
          <w:bCs/>
          <w:sz w:val="22"/>
          <w:szCs w:val="22"/>
          <w:lang w:val="uk-UA"/>
        </w:rPr>
        <w:t>и комплексн</w:t>
      </w:r>
      <w:r w:rsidR="00E30DE0" w:rsidRPr="00EC4FC9">
        <w:rPr>
          <w:bCs/>
          <w:sz w:val="22"/>
          <w:szCs w:val="22"/>
          <w:lang w:val="uk-UA"/>
        </w:rPr>
        <w:t>ої</w:t>
      </w:r>
      <w:r w:rsidRPr="00EC4FC9">
        <w:rPr>
          <w:bCs/>
          <w:sz w:val="22"/>
          <w:szCs w:val="22"/>
          <w:lang w:val="uk-UA"/>
        </w:rPr>
        <w:t xml:space="preserve"> </w:t>
      </w:r>
      <w:r w:rsidR="00E30DE0" w:rsidRPr="00EC4FC9">
        <w:rPr>
          <w:bCs/>
          <w:sz w:val="22"/>
          <w:szCs w:val="22"/>
          <w:lang w:val="uk-UA"/>
        </w:rPr>
        <w:t xml:space="preserve">Системи </w:t>
      </w:r>
      <w:r w:rsidRPr="00EC4FC9">
        <w:rPr>
          <w:bCs/>
          <w:sz w:val="22"/>
          <w:szCs w:val="22"/>
          <w:lang w:val="uk-UA"/>
        </w:rPr>
        <w:t>підтримки прийняття бізнес-рішень, як</w:t>
      </w:r>
      <w:r w:rsidR="00E30DE0" w:rsidRPr="00EC4FC9">
        <w:rPr>
          <w:bCs/>
          <w:sz w:val="22"/>
          <w:szCs w:val="22"/>
          <w:lang w:val="uk-UA"/>
        </w:rPr>
        <w:t>а</w:t>
      </w:r>
      <w:r w:rsidRPr="00EC4FC9">
        <w:rPr>
          <w:bCs/>
          <w:sz w:val="22"/>
          <w:szCs w:val="22"/>
          <w:lang w:val="uk-UA"/>
        </w:rPr>
        <w:t xml:space="preserve"> може </w:t>
      </w:r>
      <w:r w:rsidR="00E30DE0" w:rsidRPr="00EC4FC9">
        <w:rPr>
          <w:bCs/>
          <w:sz w:val="22"/>
          <w:szCs w:val="22"/>
          <w:lang w:val="uk-UA"/>
        </w:rPr>
        <w:t xml:space="preserve">вирішувати питання введення в виробництво </w:t>
      </w:r>
      <w:r w:rsidRPr="00EC4FC9">
        <w:rPr>
          <w:bCs/>
          <w:sz w:val="22"/>
          <w:szCs w:val="22"/>
          <w:lang w:val="uk-UA"/>
        </w:rPr>
        <w:t>нових матеріалів і нових процесів шляхом розрахунк</w:t>
      </w:r>
      <w:r w:rsidR="00E30DE0" w:rsidRPr="00EC4FC9">
        <w:rPr>
          <w:bCs/>
          <w:sz w:val="22"/>
          <w:szCs w:val="22"/>
          <w:lang w:val="uk-UA"/>
        </w:rPr>
        <w:t>ів</w:t>
      </w:r>
      <w:r w:rsidRPr="00EC4FC9">
        <w:rPr>
          <w:bCs/>
          <w:sz w:val="22"/>
          <w:szCs w:val="22"/>
          <w:lang w:val="uk-UA"/>
        </w:rPr>
        <w:t xml:space="preserve"> гіпотетичних сценаріїв. </w:t>
      </w:r>
      <w:r w:rsidR="00E30DE0" w:rsidRPr="00EC4FC9">
        <w:rPr>
          <w:bCs/>
          <w:sz w:val="22"/>
          <w:szCs w:val="22"/>
          <w:lang w:val="uk-UA"/>
        </w:rPr>
        <w:t xml:space="preserve">Система повинна </w:t>
      </w:r>
      <w:r w:rsidRPr="00EC4FC9">
        <w:rPr>
          <w:bCs/>
          <w:sz w:val="22"/>
          <w:szCs w:val="22"/>
          <w:lang w:val="uk-UA"/>
        </w:rPr>
        <w:t>інтегр</w:t>
      </w:r>
      <w:r w:rsidR="00E30DE0" w:rsidRPr="00EC4FC9">
        <w:rPr>
          <w:bCs/>
          <w:sz w:val="22"/>
          <w:szCs w:val="22"/>
          <w:lang w:val="uk-UA"/>
        </w:rPr>
        <w:t xml:space="preserve">увати моделювання </w:t>
      </w:r>
      <w:r w:rsidRPr="00EC4FC9">
        <w:rPr>
          <w:bCs/>
          <w:sz w:val="22"/>
          <w:szCs w:val="22"/>
          <w:lang w:val="uk-UA"/>
        </w:rPr>
        <w:t>матеріалів і бізнес-інструмент</w:t>
      </w:r>
      <w:r w:rsidR="00E30DE0" w:rsidRPr="00EC4FC9">
        <w:rPr>
          <w:bCs/>
          <w:sz w:val="22"/>
          <w:szCs w:val="22"/>
          <w:lang w:val="uk-UA"/>
        </w:rPr>
        <w:t>и</w:t>
      </w:r>
      <w:r w:rsidRPr="00EC4FC9">
        <w:rPr>
          <w:bCs/>
          <w:sz w:val="22"/>
          <w:szCs w:val="22"/>
          <w:lang w:val="uk-UA"/>
        </w:rPr>
        <w:t xml:space="preserve"> </w:t>
      </w:r>
      <w:r w:rsidR="00E30DE0" w:rsidRPr="00EC4FC9">
        <w:rPr>
          <w:bCs/>
          <w:sz w:val="22"/>
          <w:szCs w:val="22"/>
          <w:lang w:val="uk-UA"/>
        </w:rPr>
        <w:t xml:space="preserve">та </w:t>
      </w:r>
      <w:r w:rsidRPr="00EC4FC9">
        <w:rPr>
          <w:bCs/>
          <w:sz w:val="22"/>
          <w:szCs w:val="22"/>
          <w:lang w:val="uk-UA"/>
        </w:rPr>
        <w:t xml:space="preserve"> баз</w:t>
      </w:r>
      <w:r w:rsidR="00E30DE0" w:rsidRPr="00EC4FC9">
        <w:rPr>
          <w:bCs/>
          <w:sz w:val="22"/>
          <w:szCs w:val="22"/>
          <w:lang w:val="uk-UA"/>
        </w:rPr>
        <w:t>и</w:t>
      </w:r>
      <w:r w:rsidRPr="00EC4FC9">
        <w:rPr>
          <w:bCs/>
          <w:sz w:val="22"/>
          <w:szCs w:val="22"/>
          <w:lang w:val="uk-UA"/>
        </w:rPr>
        <w:t xml:space="preserve"> даних в одн</w:t>
      </w:r>
      <w:r w:rsidR="00E30DE0" w:rsidRPr="00EC4FC9">
        <w:rPr>
          <w:bCs/>
          <w:sz w:val="22"/>
          <w:szCs w:val="22"/>
          <w:lang w:val="uk-UA"/>
        </w:rPr>
        <w:t xml:space="preserve">ому </w:t>
      </w:r>
      <w:r w:rsidRPr="00EC4FC9">
        <w:rPr>
          <w:bCs/>
          <w:sz w:val="22"/>
          <w:szCs w:val="22"/>
          <w:lang w:val="uk-UA"/>
        </w:rPr>
        <w:t xml:space="preserve"> робоч</w:t>
      </w:r>
      <w:r w:rsidR="00E30DE0" w:rsidRPr="00EC4FC9">
        <w:rPr>
          <w:bCs/>
          <w:sz w:val="22"/>
          <w:szCs w:val="22"/>
          <w:lang w:val="uk-UA"/>
        </w:rPr>
        <w:t>ому потоці</w:t>
      </w:r>
      <w:r w:rsidRPr="00EC4FC9">
        <w:rPr>
          <w:bCs/>
          <w:sz w:val="22"/>
          <w:szCs w:val="22"/>
          <w:lang w:val="uk-UA"/>
        </w:rPr>
        <w:t>, що дозвол</w:t>
      </w:r>
      <w:r w:rsidR="009337FD">
        <w:rPr>
          <w:bCs/>
          <w:sz w:val="22"/>
          <w:szCs w:val="22"/>
          <w:lang w:val="uk-UA"/>
        </w:rPr>
        <w:t xml:space="preserve">ить </w:t>
      </w:r>
      <w:r w:rsidRPr="00EC4FC9">
        <w:rPr>
          <w:bCs/>
          <w:sz w:val="22"/>
          <w:szCs w:val="22"/>
          <w:lang w:val="uk-UA"/>
        </w:rPr>
        <w:t>гнучк</w:t>
      </w:r>
      <w:r w:rsidR="00E30DE0" w:rsidRPr="00EC4FC9">
        <w:rPr>
          <w:bCs/>
          <w:sz w:val="22"/>
          <w:szCs w:val="22"/>
          <w:lang w:val="uk-UA"/>
        </w:rPr>
        <w:t>о з</w:t>
      </w:r>
      <w:r w:rsidRPr="00EC4FC9">
        <w:rPr>
          <w:bCs/>
          <w:sz w:val="22"/>
          <w:szCs w:val="22"/>
          <w:lang w:val="uk-UA"/>
        </w:rPr>
        <w:t>астос</w:t>
      </w:r>
      <w:r w:rsidR="00E30DE0" w:rsidRPr="00EC4FC9">
        <w:rPr>
          <w:bCs/>
          <w:sz w:val="22"/>
          <w:szCs w:val="22"/>
          <w:lang w:val="uk-UA"/>
        </w:rPr>
        <w:t xml:space="preserve">овувати її </w:t>
      </w:r>
      <w:r w:rsidRPr="00EC4FC9">
        <w:rPr>
          <w:bCs/>
          <w:sz w:val="22"/>
          <w:szCs w:val="22"/>
          <w:lang w:val="uk-UA"/>
        </w:rPr>
        <w:t xml:space="preserve">в різних галузях промисловості. Пропозиції повинні створити основу, </w:t>
      </w:r>
      <w:r w:rsidR="009337FD">
        <w:rPr>
          <w:bCs/>
          <w:sz w:val="22"/>
          <w:szCs w:val="22"/>
          <w:lang w:val="uk-UA"/>
        </w:rPr>
        <w:t>яка</w:t>
      </w:r>
      <w:r w:rsidRPr="00EC4FC9">
        <w:rPr>
          <w:bCs/>
          <w:sz w:val="22"/>
          <w:szCs w:val="22"/>
          <w:lang w:val="uk-UA"/>
        </w:rPr>
        <w:t xml:space="preserve"> дозвол</w:t>
      </w:r>
      <w:r w:rsidR="00E30DE0" w:rsidRPr="00EC4FC9">
        <w:rPr>
          <w:bCs/>
          <w:sz w:val="22"/>
          <w:szCs w:val="22"/>
          <w:lang w:val="uk-UA"/>
        </w:rPr>
        <w:t xml:space="preserve">ить </w:t>
      </w:r>
      <w:r w:rsidRPr="00EC4FC9">
        <w:rPr>
          <w:bCs/>
          <w:sz w:val="22"/>
          <w:szCs w:val="22"/>
          <w:lang w:val="uk-UA"/>
        </w:rPr>
        <w:t xml:space="preserve">гнучку інтеграцію існуючих або майбутніх моделей дискретних і </w:t>
      </w:r>
      <w:r w:rsidR="00E30DE0" w:rsidRPr="00EC4FC9">
        <w:rPr>
          <w:bCs/>
          <w:sz w:val="22"/>
          <w:szCs w:val="22"/>
          <w:lang w:val="uk-UA"/>
        </w:rPr>
        <w:t xml:space="preserve">об’ємних </w:t>
      </w:r>
      <w:r w:rsidRPr="00EC4FC9">
        <w:rPr>
          <w:bCs/>
          <w:sz w:val="22"/>
          <w:szCs w:val="22"/>
          <w:lang w:val="uk-UA"/>
        </w:rPr>
        <w:t>матеріалів з структурован</w:t>
      </w:r>
      <w:r w:rsidR="00E30DE0" w:rsidRPr="00EC4FC9">
        <w:rPr>
          <w:bCs/>
          <w:sz w:val="22"/>
          <w:szCs w:val="22"/>
          <w:lang w:val="uk-UA"/>
        </w:rPr>
        <w:t>ою</w:t>
      </w:r>
      <w:r w:rsidRPr="00EC4FC9">
        <w:rPr>
          <w:bCs/>
          <w:sz w:val="22"/>
          <w:szCs w:val="22"/>
          <w:lang w:val="uk-UA"/>
        </w:rPr>
        <w:t xml:space="preserve"> і неструктурован</w:t>
      </w:r>
      <w:r w:rsidR="00E30DE0" w:rsidRPr="00EC4FC9">
        <w:rPr>
          <w:bCs/>
          <w:sz w:val="22"/>
          <w:szCs w:val="22"/>
          <w:lang w:val="uk-UA"/>
        </w:rPr>
        <w:t>ою</w:t>
      </w:r>
      <w:r w:rsidRPr="00EC4FC9">
        <w:rPr>
          <w:bCs/>
          <w:sz w:val="22"/>
          <w:szCs w:val="22"/>
          <w:lang w:val="uk-UA"/>
        </w:rPr>
        <w:t xml:space="preserve"> </w:t>
      </w:r>
      <w:r w:rsidR="00E30DE0" w:rsidRPr="00EC4FC9">
        <w:rPr>
          <w:bCs/>
          <w:sz w:val="22"/>
          <w:szCs w:val="22"/>
          <w:lang w:val="uk-UA"/>
        </w:rPr>
        <w:t xml:space="preserve">інформацією </w:t>
      </w:r>
      <w:r w:rsidRPr="00EC4FC9">
        <w:rPr>
          <w:bCs/>
          <w:sz w:val="22"/>
          <w:szCs w:val="22"/>
          <w:lang w:val="uk-UA"/>
        </w:rPr>
        <w:t xml:space="preserve">з декількох баз даних, що містять </w:t>
      </w:r>
      <w:r w:rsidR="00E30DE0" w:rsidRPr="00EC4FC9">
        <w:rPr>
          <w:bCs/>
          <w:sz w:val="22"/>
          <w:szCs w:val="22"/>
          <w:lang w:val="uk-UA"/>
        </w:rPr>
        <w:t>характери</w:t>
      </w:r>
      <w:r w:rsidR="009337FD">
        <w:rPr>
          <w:bCs/>
          <w:sz w:val="22"/>
          <w:szCs w:val="22"/>
          <w:lang w:val="uk-UA"/>
        </w:rPr>
        <w:t>с</w:t>
      </w:r>
      <w:r w:rsidR="00E30DE0" w:rsidRPr="00EC4FC9">
        <w:rPr>
          <w:bCs/>
          <w:sz w:val="22"/>
          <w:szCs w:val="22"/>
          <w:lang w:val="uk-UA"/>
        </w:rPr>
        <w:t xml:space="preserve">тики </w:t>
      </w:r>
      <w:r w:rsidRPr="00EC4FC9">
        <w:rPr>
          <w:bCs/>
          <w:sz w:val="22"/>
          <w:szCs w:val="22"/>
          <w:lang w:val="uk-UA"/>
        </w:rPr>
        <w:t>матеріал</w:t>
      </w:r>
      <w:r w:rsidR="00E30DE0" w:rsidRPr="00EC4FC9">
        <w:rPr>
          <w:bCs/>
          <w:sz w:val="22"/>
          <w:szCs w:val="22"/>
          <w:lang w:val="uk-UA"/>
        </w:rPr>
        <w:t>ів</w:t>
      </w:r>
      <w:r w:rsidRPr="00EC4FC9">
        <w:rPr>
          <w:bCs/>
          <w:sz w:val="22"/>
          <w:szCs w:val="22"/>
          <w:lang w:val="uk-UA"/>
        </w:rPr>
        <w:t>, комерційні дані та інформацію про тенденції ринку, ціни, потреб</w:t>
      </w:r>
      <w:r w:rsidR="00E30DE0" w:rsidRPr="00EC4FC9">
        <w:rPr>
          <w:bCs/>
          <w:sz w:val="22"/>
          <w:szCs w:val="22"/>
          <w:lang w:val="uk-UA"/>
        </w:rPr>
        <w:t>и</w:t>
      </w:r>
      <w:r w:rsidRPr="00EC4FC9">
        <w:rPr>
          <w:bCs/>
          <w:sz w:val="22"/>
          <w:szCs w:val="22"/>
          <w:lang w:val="uk-UA"/>
        </w:rPr>
        <w:t xml:space="preserve"> і вимог</w:t>
      </w:r>
      <w:r w:rsidR="00E30DE0" w:rsidRPr="00EC4FC9">
        <w:rPr>
          <w:bCs/>
          <w:sz w:val="22"/>
          <w:szCs w:val="22"/>
          <w:lang w:val="uk-UA"/>
        </w:rPr>
        <w:t>и</w:t>
      </w:r>
      <w:r w:rsidRPr="00EC4FC9">
        <w:rPr>
          <w:bCs/>
          <w:sz w:val="22"/>
          <w:szCs w:val="22"/>
          <w:lang w:val="uk-UA"/>
        </w:rPr>
        <w:t xml:space="preserve">. </w:t>
      </w:r>
      <w:r w:rsidR="00E30DE0" w:rsidRPr="00EC4FC9">
        <w:rPr>
          <w:bCs/>
          <w:sz w:val="22"/>
          <w:szCs w:val="22"/>
          <w:lang w:val="uk-UA"/>
        </w:rPr>
        <w:t xml:space="preserve">Система </w:t>
      </w:r>
      <w:r w:rsidRPr="00EC4FC9">
        <w:rPr>
          <w:bCs/>
          <w:sz w:val="22"/>
          <w:szCs w:val="22"/>
          <w:lang w:val="uk-UA"/>
        </w:rPr>
        <w:t>повинн</w:t>
      </w:r>
      <w:r w:rsidR="00E30DE0" w:rsidRPr="00EC4FC9">
        <w:rPr>
          <w:bCs/>
          <w:sz w:val="22"/>
          <w:szCs w:val="22"/>
          <w:lang w:val="uk-UA"/>
        </w:rPr>
        <w:t>а</w:t>
      </w:r>
      <w:r w:rsidRPr="00EC4FC9">
        <w:rPr>
          <w:bCs/>
          <w:sz w:val="22"/>
          <w:szCs w:val="22"/>
          <w:lang w:val="uk-UA"/>
        </w:rPr>
        <w:t xml:space="preserve"> включити </w:t>
      </w:r>
      <w:r w:rsidR="00E30DE0" w:rsidRPr="00EC4FC9">
        <w:rPr>
          <w:bCs/>
          <w:sz w:val="22"/>
          <w:szCs w:val="22"/>
          <w:lang w:val="uk-UA"/>
        </w:rPr>
        <w:t xml:space="preserve">засоби </w:t>
      </w:r>
      <w:r w:rsidRPr="00EC4FC9">
        <w:rPr>
          <w:bCs/>
          <w:sz w:val="22"/>
          <w:szCs w:val="22"/>
          <w:lang w:val="uk-UA"/>
        </w:rPr>
        <w:t xml:space="preserve">багатокритеріальної оптимізації </w:t>
      </w:r>
      <w:r w:rsidR="00E30DE0" w:rsidRPr="00EC4FC9">
        <w:rPr>
          <w:bCs/>
          <w:sz w:val="22"/>
          <w:szCs w:val="22"/>
          <w:lang w:val="uk-UA"/>
        </w:rPr>
        <w:t xml:space="preserve">на </w:t>
      </w:r>
      <w:r w:rsidRPr="00EC4FC9">
        <w:rPr>
          <w:bCs/>
          <w:sz w:val="22"/>
          <w:szCs w:val="22"/>
          <w:lang w:val="uk-UA"/>
        </w:rPr>
        <w:t>всі</w:t>
      </w:r>
      <w:r w:rsidR="00E30DE0" w:rsidRPr="00EC4FC9">
        <w:rPr>
          <w:bCs/>
          <w:sz w:val="22"/>
          <w:szCs w:val="22"/>
          <w:lang w:val="uk-UA"/>
        </w:rPr>
        <w:t>х</w:t>
      </w:r>
      <w:r w:rsidRPr="00EC4FC9">
        <w:rPr>
          <w:bCs/>
          <w:sz w:val="22"/>
          <w:szCs w:val="22"/>
          <w:lang w:val="uk-UA"/>
        </w:rPr>
        <w:t xml:space="preserve"> стадіях розробки продукту, дозволяючи кінцевому користувачеві відобразити опера</w:t>
      </w:r>
      <w:r w:rsidR="00E30DE0" w:rsidRPr="00EC4FC9">
        <w:rPr>
          <w:bCs/>
          <w:sz w:val="22"/>
          <w:szCs w:val="22"/>
          <w:lang w:val="uk-UA"/>
        </w:rPr>
        <w:t xml:space="preserve">ційні обмеження </w:t>
      </w:r>
      <w:r w:rsidRPr="00EC4FC9">
        <w:rPr>
          <w:bCs/>
          <w:sz w:val="22"/>
          <w:szCs w:val="22"/>
          <w:lang w:val="uk-UA"/>
        </w:rPr>
        <w:t xml:space="preserve">своєї компанії. Структура </w:t>
      </w:r>
      <w:r w:rsidR="00E30DE0" w:rsidRPr="00EC4FC9">
        <w:rPr>
          <w:bCs/>
          <w:sz w:val="22"/>
          <w:szCs w:val="22"/>
          <w:lang w:val="uk-UA"/>
        </w:rPr>
        <w:t xml:space="preserve">Системи </w:t>
      </w:r>
      <w:r w:rsidRPr="00EC4FC9">
        <w:rPr>
          <w:bCs/>
          <w:sz w:val="22"/>
          <w:szCs w:val="22"/>
          <w:lang w:val="uk-UA"/>
        </w:rPr>
        <w:t>повинн</w:t>
      </w:r>
      <w:r w:rsidR="00E30DE0" w:rsidRPr="00EC4FC9">
        <w:rPr>
          <w:bCs/>
          <w:sz w:val="22"/>
          <w:szCs w:val="22"/>
          <w:lang w:val="uk-UA"/>
        </w:rPr>
        <w:t>а</w:t>
      </w:r>
      <w:r w:rsidRPr="00EC4FC9">
        <w:rPr>
          <w:bCs/>
          <w:sz w:val="22"/>
          <w:szCs w:val="22"/>
          <w:lang w:val="uk-UA"/>
        </w:rPr>
        <w:t xml:space="preserve"> дозвол</w:t>
      </w:r>
      <w:r w:rsidR="00E30DE0" w:rsidRPr="00EC4FC9">
        <w:rPr>
          <w:bCs/>
          <w:sz w:val="22"/>
          <w:szCs w:val="22"/>
          <w:lang w:val="uk-UA"/>
        </w:rPr>
        <w:t xml:space="preserve">яти </w:t>
      </w:r>
      <w:r w:rsidRPr="00EC4FC9">
        <w:rPr>
          <w:bCs/>
          <w:sz w:val="22"/>
          <w:szCs w:val="22"/>
          <w:lang w:val="uk-UA"/>
        </w:rPr>
        <w:t xml:space="preserve">бек-інжиніринг </w:t>
      </w:r>
      <w:r w:rsidR="00E30DE0" w:rsidRPr="00EC4FC9">
        <w:rPr>
          <w:bCs/>
          <w:sz w:val="22"/>
          <w:szCs w:val="22"/>
          <w:lang w:val="uk-UA"/>
        </w:rPr>
        <w:t xml:space="preserve">відштовхуючись </w:t>
      </w:r>
      <w:r w:rsidRPr="00EC4FC9">
        <w:rPr>
          <w:bCs/>
          <w:sz w:val="22"/>
          <w:szCs w:val="22"/>
          <w:lang w:val="uk-UA"/>
        </w:rPr>
        <w:t>від кінцево</w:t>
      </w:r>
      <w:r w:rsidR="00E5792F">
        <w:rPr>
          <w:bCs/>
          <w:sz w:val="22"/>
          <w:szCs w:val="22"/>
          <w:lang w:val="uk-UA"/>
        </w:rPr>
        <w:t>ї</w:t>
      </w:r>
      <w:r w:rsidRPr="00EC4FC9">
        <w:rPr>
          <w:bCs/>
          <w:sz w:val="22"/>
          <w:szCs w:val="22"/>
          <w:lang w:val="uk-UA"/>
        </w:rPr>
        <w:t xml:space="preserve"> мети. </w:t>
      </w:r>
      <w:r w:rsidR="00E30DE0" w:rsidRPr="00EC4FC9">
        <w:rPr>
          <w:bCs/>
          <w:sz w:val="22"/>
          <w:szCs w:val="22"/>
          <w:lang w:val="uk-UA"/>
        </w:rPr>
        <w:t xml:space="preserve">Система </w:t>
      </w:r>
      <w:r w:rsidRPr="00EC4FC9">
        <w:rPr>
          <w:bCs/>
          <w:sz w:val="22"/>
          <w:szCs w:val="22"/>
          <w:lang w:val="uk-UA"/>
        </w:rPr>
        <w:t>повинн</w:t>
      </w:r>
      <w:r w:rsidR="00E30DE0" w:rsidRPr="00EC4FC9">
        <w:rPr>
          <w:bCs/>
          <w:sz w:val="22"/>
          <w:szCs w:val="22"/>
          <w:lang w:val="uk-UA"/>
        </w:rPr>
        <w:t>а</w:t>
      </w:r>
      <w:r w:rsidRPr="00EC4FC9">
        <w:rPr>
          <w:bCs/>
          <w:sz w:val="22"/>
          <w:szCs w:val="22"/>
          <w:lang w:val="uk-UA"/>
        </w:rPr>
        <w:t xml:space="preserve"> оптимізувати інтеграцію люд</w:t>
      </w:r>
      <w:r w:rsidR="00E30DE0" w:rsidRPr="00EC4FC9">
        <w:rPr>
          <w:bCs/>
          <w:sz w:val="22"/>
          <w:szCs w:val="22"/>
          <w:lang w:val="uk-UA"/>
        </w:rPr>
        <w:t xml:space="preserve">ей </w:t>
      </w:r>
      <w:r w:rsidRPr="00EC4FC9">
        <w:rPr>
          <w:bCs/>
          <w:sz w:val="22"/>
          <w:szCs w:val="22"/>
          <w:lang w:val="uk-UA"/>
        </w:rPr>
        <w:t>в нових</w:t>
      </w:r>
      <w:r w:rsidR="00E5792F">
        <w:rPr>
          <w:bCs/>
          <w:sz w:val="22"/>
          <w:szCs w:val="22"/>
          <w:lang w:val="uk-UA"/>
        </w:rPr>
        <w:t>,</w:t>
      </w:r>
      <w:r w:rsidRPr="00EC4FC9">
        <w:rPr>
          <w:bCs/>
          <w:sz w:val="22"/>
          <w:szCs w:val="22"/>
          <w:lang w:val="uk-UA"/>
        </w:rPr>
        <w:t xml:space="preserve"> більш складних промислових умовах. </w:t>
      </w:r>
      <w:r w:rsidR="00E30DE0" w:rsidRPr="00EC4FC9">
        <w:rPr>
          <w:bCs/>
          <w:sz w:val="22"/>
          <w:szCs w:val="22"/>
          <w:lang w:val="uk-UA"/>
        </w:rPr>
        <w:t xml:space="preserve">Повинні бути наявними інструменти </w:t>
      </w:r>
      <w:r w:rsidRPr="00EC4FC9">
        <w:rPr>
          <w:bCs/>
          <w:sz w:val="22"/>
          <w:szCs w:val="22"/>
          <w:lang w:val="uk-UA"/>
        </w:rPr>
        <w:t xml:space="preserve">для прийняття рішень </w:t>
      </w:r>
      <w:r w:rsidR="00E30DE0" w:rsidRPr="00EC4FC9">
        <w:rPr>
          <w:bCs/>
          <w:sz w:val="22"/>
          <w:szCs w:val="22"/>
          <w:lang w:val="uk-UA"/>
        </w:rPr>
        <w:t xml:space="preserve">для  </w:t>
      </w:r>
      <w:r w:rsidRPr="00EC4FC9">
        <w:rPr>
          <w:bCs/>
          <w:sz w:val="22"/>
          <w:szCs w:val="22"/>
          <w:lang w:val="uk-UA"/>
        </w:rPr>
        <w:t>виробничих компаній у вигляді платформи, яка може застосовува</w:t>
      </w:r>
      <w:r w:rsidR="00E30DE0" w:rsidRPr="00EC4FC9">
        <w:rPr>
          <w:bCs/>
          <w:sz w:val="22"/>
          <w:szCs w:val="22"/>
          <w:lang w:val="uk-UA"/>
        </w:rPr>
        <w:t>тися конфіденційно</w:t>
      </w:r>
      <w:r w:rsidRPr="00EC4FC9">
        <w:rPr>
          <w:bCs/>
          <w:sz w:val="22"/>
          <w:szCs w:val="22"/>
          <w:lang w:val="uk-UA"/>
        </w:rPr>
        <w:t xml:space="preserve">. Перевірка розроблених </w:t>
      </w:r>
      <w:r w:rsidR="005D7DCB" w:rsidRPr="00EC4FC9">
        <w:rPr>
          <w:bCs/>
          <w:sz w:val="22"/>
          <w:szCs w:val="22"/>
          <w:lang w:val="uk-UA"/>
        </w:rPr>
        <w:t xml:space="preserve">систем </w:t>
      </w:r>
      <w:r w:rsidRPr="00EC4FC9">
        <w:rPr>
          <w:bCs/>
          <w:sz w:val="22"/>
          <w:szCs w:val="22"/>
          <w:lang w:val="uk-UA"/>
        </w:rPr>
        <w:t xml:space="preserve">на дослідженнях громадської </w:t>
      </w:r>
      <w:r w:rsidR="005D7DCB" w:rsidRPr="00EC4FC9">
        <w:rPr>
          <w:bCs/>
          <w:sz w:val="22"/>
          <w:szCs w:val="22"/>
          <w:lang w:val="uk-UA"/>
        </w:rPr>
        <w:t xml:space="preserve">думки </w:t>
      </w:r>
      <w:r w:rsidRPr="00EC4FC9">
        <w:rPr>
          <w:bCs/>
          <w:sz w:val="22"/>
          <w:szCs w:val="22"/>
          <w:lang w:val="uk-UA"/>
        </w:rPr>
        <w:t xml:space="preserve">і підготовки </w:t>
      </w:r>
      <w:r w:rsidR="005D7DCB" w:rsidRPr="00EC4FC9">
        <w:rPr>
          <w:bCs/>
          <w:sz w:val="22"/>
          <w:szCs w:val="22"/>
          <w:lang w:val="uk-UA"/>
        </w:rPr>
        <w:t xml:space="preserve">трансляційних механізмів </w:t>
      </w:r>
      <w:r w:rsidRPr="00EC4FC9">
        <w:rPr>
          <w:bCs/>
          <w:sz w:val="22"/>
          <w:szCs w:val="22"/>
          <w:lang w:val="uk-UA"/>
        </w:rPr>
        <w:t>не потрібн</w:t>
      </w:r>
      <w:r w:rsidR="005D7DCB" w:rsidRPr="00EC4FC9">
        <w:rPr>
          <w:bCs/>
          <w:sz w:val="22"/>
          <w:szCs w:val="22"/>
          <w:lang w:val="uk-UA"/>
        </w:rPr>
        <w:t>а</w:t>
      </w:r>
      <w:r w:rsidRPr="00EC4FC9">
        <w:rPr>
          <w:bCs/>
          <w:sz w:val="22"/>
          <w:szCs w:val="22"/>
          <w:lang w:val="uk-UA"/>
        </w:rPr>
        <w:t>. Розвиток інноваційних методик повин</w:t>
      </w:r>
      <w:r w:rsidR="005D7DCB" w:rsidRPr="00EC4FC9">
        <w:rPr>
          <w:bCs/>
          <w:sz w:val="22"/>
          <w:szCs w:val="22"/>
          <w:lang w:val="uk-UA"/>
        </w:rPr>
        <w:t>ен</w:t>
      </w:r>
      <w:r w:rsidRPr="00EC4FC9">
        <w:rPr>
          <w:bCs/>
          <w:sz w:val="22"/>
          <w:szCs w:val="22"/>
          <w:lang w:val="uk-UA"/>
        </w:rPr>
        <w:t xml:space="preserve"> включ</w:t>
      </w:r>
      <w:r w:rsidR="005D7DCB" w:rsidRPr="00EC4FC9">
        <w:rPr>
          <w:bCs/>
          <w:sz w:val="22"/>
          <w:szCs w:val="22"/>
          <w:lang w:val="uk-UA"/>
        </w:rPr>
        <w:t xml:space="preserve">ати </w:t>
      </w:r>
      <w:r w:rsidRPr="00EC4FC9">
        <w:rPr>
          <w:bCs/>
          <w:sz w:val="22"/>
          <w:szCs w:val="22"/>
          <w:lang w:val="uk-UA"/>
        </w:rPr>
        <w:t>вирішенн</w:t>
      </w:r>
      <w:r w:rsidR="005D7DCB" w:rsidRPr="00EC4FC9">
        <w:rPr>
          <w:bCs/>
          <w:sz w:val="22"/>
          <w:szCs w:val="22"/>
          <w:lang w:val="uk-UA"/>
        </w:rPr>
        <w:t>я</w:t>
      </w:r>
      <w:r w:rsidRPr="00EC4FC9">
        <w:rPr>
          <w:bCs/>
          <w:sz w:val="22"/>
          <w:szCs w:val="22"/>
          <w:lang w:val="uk-UA"/>
        </w:rPr>
        <w:t xml:space="preserve"> інноваційних способів </w:t>
      </w:r>
      <w:r w:rsidR="005D7DCB" w:rsidRPr="00EC4FC9">
        <w:rPr>
          <w:bCs/>
          <w:sz w:val="22"/>
          <w:szCs w:val="22"/>
          <w:lang w:val="uk-UA"/>
        </w:rPr>
        <w:t xml:space="preserve">об’єднання </w:t>
      </w:r>
      <w:r w:rsidRPr="00EC4FC9">
        <w:rPr>
          <w:bCs/>
          <w:sz w:val="22"/>
          <w:szCs w:val="22"/>
          <w:lang w:val="uk-UA"/>
        </w:rPr>
        <w:t xml:space="preserve">існуючих і майбутніх моделей і </w:t>
      </w:r>
      <w:r w:rsidR="005D7DCB" w:rsidRPr="00EC4FC9">
        <w:rPr>
          <w:bCs/>
          <w:sz w:val="22"/>
          <w:szCs w:val="22"/>
          <w:lang w:val="uk-UA"/>
        </w:rPr>
        <w:t xml:space="preserve">питань </w:t>
      </w:r>
      <w:r w:rsidRPr="00EC4FC9">
        <w:rPr>
          <w:bCs/>
          <w:sz w:val="22"/>
          <w:szCs w:val="22"/>
          <w:lang w:val="uk-UA"/>
        </w:rPr>
        <w:t>їх використ</w:t>
      </w:r>
      <w:r w:rsidR="005D7DCB" w:rsidRPr="00EC4FC9">
        <w:rPr>
          <w:bCs/>
          <w:sz w:val="22"/>
          <w:szCs w:val="22"/>
          <w:lang w:val="uk-UA"/>
        </w:rPr>
        <w:t xml:space="preserve">ання </w:t>
      </w:r>
      <w:r w:rsidRPr="00EC4FC9">
        <w:rPr>
          <w:bCs/>
          <w:sz w:val="22"/>
          <w:szCs w:val="22"/>
          <w:lang w:val="uk-UA"/>
        </w:rPr>
        <w:t xml:space="preserve">в різних контекстах (адаптивні системи і мережі). При необхідності, </w:t>
      </w:r>
      <w:r w:rsidR="005D7DCB" w:rsidRPr="00EC4FC9">
        <w:rPr>
          <w:bCs/>
          <w:sz w:val="22"/>
          <w:szCs w:val="22"/>
          <w:lang w:val="uk-UA"/>
        </w:rPr>
        <w:t xml:space="preserve">розробка </w:t>
      </w:r>
      <w:r w:rsidRPr="00EC4FC9">
        <w:rPr>
          <w:bCs/>
          <w:sz w:val="22"/>
          <w:szCs w:val="22"/>
          <w:lang w:val="uk-UA"/>
        </w:rPr>
        <w:t>модел</w:t>
      </w:r>
      <w:r w:rsidR="005D7DCB" w:rsidRPr="00EC4FC9">
        <w:rPr>
          <w:bCs/>
          <w:sz w:val="22"/>
          <w:szCs w:val="22"/>
          <w:lang w:val="uk-UA"/>
        </w:rPr>
        <w:t>і</w:t>
      </w:r>
      <w:r w:rsidRPr="00EC4FC9">
        <w:rPr>
          <w:bCs/>
          <w:sz w:val="22"/>
          <w:szCs w:val="22"/>
          <w:lang w:val="uk-UA"/>
        </w:rPr>
        <w:t xml:space="preserve"> </w:t>
      </w:r>
      <w:r w:rsidR="005D7DCB" w:rsidRPr="00EC4FC9">
        <w:rPr>
          <w:bCs/>
          <w:sz w:val="22"/>
          <w:szCs w:val="22"/>
          <w:lang w:val="uk-UA"/>
        </w:rPr>
        <w:t xml:space="preserve">яка володітиме параметрами </w:t>
      </w:r>
      <w:r w:rsidRPr="00EC4FC9">
        <w:rPr>
          <w:bCs/>
          <w:sz w:val="22"/>
          <w:szCs w:val="22"/>
          <w:lang w:val="uk-UA"/>
        </w:rPr>
        <w:t xml:space="preserve">точності, надійності, невизначеності кваліфікації і швидкості, </w:t>
      </w:r>
      <w:r w:rsidR="005D7DCB" w:rsidRPr="00EC4FC9">
        <w:rPr>
          <w:bCs/>
          <w:sz w:val="22"/>
          <w:szCs w:val="22"/>
          <w:lang w:val="uk-UA"/>
        </w:rPr>
        <w:t xml:space="preserve">володітиме більшим оперативним простором за умови можливості </w:t>
      </w:r>
      <w:r w:rsidRPr="00EC4FC9">
        <w:rPr>
          <w:bCs/>
          <w:sz w:val="22"/>
          <w:szCs w:val="22"/>
          <w:lang w:val="uk-UA"/>
        </w:rPr>
        <w:t>замін</w:t>
      </w:r>
      <w:r w:rsidR="005D7DCB" w:rsidRPr="00EC4FC9">
        <w:rPr>
          <w:bCs/>
          <w:sz w:val="22"/>
          <w:szCs w:val="22"/>
          <w:lang w:val="uk-UA"/>
        </w:rPr>
        <w:t>и</w:t>
      </w:r>
      <w:r w:rsidRPr="00EC4FC9">
        <w:rPr>
          <w:bCs/>
          <w:sz w:val="22"/>
          <w:szCs w:val="22"/>
          <w:lang w:val="uk-UA"/>
        </w:rPr>
        <w:t xml:space="preserve"> </w:t>
      </w:r>
      <w:r w:rsidR="005D7DCB" w:rsidRPr="00EC4FC9">
        <w:rPr>
          <w:bCs/>
          <w:sz w:val="22"/>
          <w:szCs w:val="22"/>
          <w:lang w:val="uk-UA"/>
        </w:rPr>
        <w:t xml:space="preserve">окремих </w:t>
      </w:r>
      <w:r w:rsidRPr="00EC4FC9">
        <w:rPr>
          <w:bCs/>
          <w:sz w:val="22"/>
          <w:szCs w:val="22"/>
          <w:lang w:val="uk-UA"/>
        </w:rPr>
        <w:t>модулів і гнучк</w:t>
      </w:r>
      <w:r w:rsidR="005D7DCB" w:rsidRPr="00EC4FC9">
        <w:rPr>
          <w:bCs/>
          <w:sz w:val="22"/>
          <w:szCs w:val="22"/>
          <w:lang w:val="uk-UA"/>
        </w:rPr>
        <w:t>ості в заданих межах</w:t>
      </w:r>
      <w:r w:rsidRPr="00EC4FC9">
        <w:rPr>
          <w:bCs/>
          <w:sz w:val="22"/>
          <w:szCs w:val="22"/>
          <w:lang w:val="uk-UA"/>
        </w:rPr>
        <w:t>. Консорціум, як очікується, прове</w:t>
      </w:r>
      <w:r w:rsidR="005D7DCB" w:rsidRPr="00EC4FC9">
        <w:rPr>
          <w:bCs/>
          <w:sz w:val="22"/>
          <w:szCs w:val="22"/>
          <w:lang w:val="uk-UA"/>
        </w:rPr>
        <w:t>де</w:t>
      </w:r>
      <w:r w:rsidRPr="00EC4FC9">
        <w:rPr>
          <w:bCs/>
          <w:sz w:val="22"/>
          <w:szCs w:val="22"/>
          <w:lang w:val="uk-UA"/>
        </w:rPr>
        <w:t xml:space="preserve"> </w:t>
      </w:r>
      <w:r w:rsidR="005D7DCB" w:rsidRPr="00EC4FC9">
        <w:rPr>
          <w:bCs/>
          <w:sz w:val="22"/>
          <w:szCs w:val="22"/>
          <w:lang w:val="uk-UA"/>
        </w:rPr>
        <w:t xml:space="preserve">перевірку </w:t>
      </w:r>
      <w:r w:rsidRPr="00EC4FC9">
        <w:rPr>
          <w:bCs/>
          <w:sz w:val="22"/>
          <w:szCs w:val="22"/>
          <w:lang w:val="uk-UA"/>
        </w:rPr>
        <w:t>на моделях кільк</w:t>
      </w:r>
      <w:r w:rsidR="005D7DCB" w:rsidRPr="00EC4FC9">
        <w:rPr>
          <w:bCs/>
          <w:sz w:val="22"/>
          <w:szCs w:val="22"/>
          <w:lang w:val="uk-UA"/>
        </w:rPr>
        <w:t>ох</w:t>
      </w:r>
      <w:r w:rsidRPr="00EC4FC9">
        <w:rPr>
          <w:bCs/>
          <w:sz w:val="22"/>
          <w:szCs w:val="22"/>
          <w:lang w:val="uk-UA"/>
        </w:rPr>
        <w:t xml:space="preserve"> дискретних і суцільних матеріалів, систем підтримки прийняття рішень, бізнес-пошуку даних </w:t>
      </w:r>
      <w:r w:rsidR="005D7DCB" w:rsidRPr="00EC4FC9">
        <w:rPr>
          <w:bCs/>
          <w:sz w:val="22"/>
          <w:szCs w:val="22"/>
          <w:lang w:val="uk-UA"/>
        </w:rPr>
        <w:t xml:space="preserve">чи </w:t>
      </w:r>
      <w:r w:rsidRPr="00EC4FC9">
        <w:rPr>
          <w:bCs/>
          <w:sz w:val="22"/>
          <w:szCs w:val="22"/>
          <w:lang w:val="uk-UA"/>
        </w:rPr>
        <w:t>технологій (вкл</w:t>
      </w:r>
      <w:r w:rsidR="00E5792F">
        <w:rPr>
          <w:bCs/>
          <w:sz w:val="22"/>
          <w:szCs w:val="22"/>
          <w:lang w:val="uk-UA"/>
        </w:rPr>
        <w:t>ючаючи</w:t>
      </w:r>
      <w:r w:rsidRPr="00EC4FC9">
        <w:rPr>
          <w:bCs/>
          <w:sz w:val="22"/>
          <w:szCs w:val="22"/>
          <w:lang w:val="uk-UA"/>
        </w:rPr>
        <w:t xml:space="preserve"> </w:t>
      </w:r>
      <w:r w:rsidR="005D7DCB" w:rsidRPr="00EC4FC9">
        <w:rPr>
          <w:bCs/>
          <w:sz w:val="22"/>
          <w:szCs w:val="22"/>
          <w:lang w:val="uk-UA"/>
        </w:rPr>
        <w:t>оптимізацію</w:t>
      </w:r>
      <w:r w:rsidRPr="00EC4FC9">
        <w:rPr>
          <w:bCs/>
          <w:sz w:val="22"/>
          <w:szCs w:val="22"/>
          <w:lang w:val="uk-UA"/>
        </w:rPr>
        <w:t>, генетичні алгоритми, символічн</w:t>
      </w:r>
      <w:r w:rsidR="00E5792F">
        <w:rPr>
          <w:bCs/>
          <w:sz w:val="22"/>
          <w:szCs w:val="22"/>
          <w:lang w:val="uk-UA"/>
        </w:rPr>
        <w:t>у</w:t>
      </w:r>
      <w:r w:rsidRPr="00EC4FC9">
        <w:rPr>
          <w:bCs/>
          <w:sz w:val="22"/>
          <w:szCs w:val="22"/>
          <w:lang w:val="uk-UA"/>
        </w:rPr>
        <w:t xml:space="preserve"> регресі</w:t>
      </w:r>
      <w:r w:rsidR="00E5792F">
        <w:rPr>
          <w:bCs/>
          <w:sz w:val="22"/>
          <w:szCs w:val="22"/>
          <w:lang w:val="uk-UA"/>
        </w:rPr>
        <w:t>ю</w:t>
      </w:r>
      <w:r w:rsidRPr="00EC4FC9">
        <w:rPr>
          <w:bCs/>
          <w:sz w:val="22"/>
          <w:szCs w:val="22"/>
          <w:lang w:val="uk-UA"/>
        </w:rPr>
        <w:t>, машинн</w:t>
      </w:r>
      <w:r w:rsidR="005D7DCB" w:rsidRPr="00EC4FC9">
        <w:rPr>
          <w:bCs/>
          <w:sz w:val="22"/>
          <w:szCs w:val="22"/>
          <w:lang w:val="uk-UA"/>
        </w:rPr>
        <w:t>е</w:t>
      </w:r>
      <w:r w:rsidRPr="00EC4FC9">
        <w:rPr>
          <w:bCs/>
          <w:sz w:val="22"/>
          <w:szCs w:val="22"/>
          <w:lang w:val="uk-UA"/>
        </w:rPr>
        <w:t xml:space="preserve"> навчання і когнітивн</w:t>
      </w:r>
      <w:r w:rsidR="005D7DCB" w:rsidRPr="00EC4FC9">
        <w:rPr>
          <w:bCs/>
          <w:sz w:val="22"/>
          <w:szCs w:val="22"/>
          <w:lang w:val="uk-UA"/>
        </w:rPr>
        <w:t>е</w:t>
      </w:r>
      <w:r w:rsidRPr="00EC4FC9">
        <w:rPr>
          <w:bCs/>
          <w:sz w:val="22"/>
          <w:szCs w:val="22"/>
          <w:lang w:val="uk-UA"/>
        </w:rPr>
        <w:t xml:space="preserve"> навчання).</w:t>
      </w:r>
      <w:r w:rsidR="005D7DCB" w:rsidRPr="00EC4FC9">
        <w:rPr>
          <w:bCs/>
          <w:sz w:val="22"/>
          <w:szCs w:val="22"/>
          <w:lang w:val="uk-UA"/>
        </w:rPr>
        <w:t xml:space="preserve"> </w:t>
      </w:r>
    </w:p>
    <w:p w:rsidR="007977DB" w:rsidRPr="00EC4FC9" w:rsidRDefault="00BD04D8" w:rsidP="007977DB">
      <w:pPr>
        <w:spacing w:after="0" w:line="240" w:lineRule="auto"/>
        <w:jc w:val="both"/>
        <w:rPr>
          <w:bCs/>
          <w:sz w:val="22"/>
          <w:szCs w:val="22"/>
          <w:lang w:val="uk-UA"/>
        </w:rPr>
      </w:pPr>
      <w:r w:rsidRPr="00EC4FC9">
        <w:rPr>
          <w:bCs/>
          <w:sz w:val="22"/>
          <w:szCs w:val="22"/>
          <w:lang w:val="uk-UA"/>
        </w:rPr>
        <w:t>Діяльність</w:t>
      </w:r>
      <w:r w:rsidR="005D7DCB" w:rsidRPr="00EC4FC9">
        <w:rPr>
          <w:bCs/>
          <w:sz w:val="22"/>
          <w:szCs w:val="22"/>
          <w:lang w:val="uk-UA"/>
        </w:rPr>
        <w:t xml:space="preserve"> повинна відбуватися за умови цільового рівня технологічної готовності</w:t>
      </w:r>
      <w:r w:rsidRPr="00EC4FC9">
        <w:rPr>
          <w:bCs/>
          <w:sz w:val="22"/>
          <w:szCs w:val="22"/>
          <w:lang w:val="uk-UA"/>
        </w:rPr>
        <w:t xml:space="preserve"> 5</w:t>
      </w:r>
      <w:r w:rsidR="005D7DCB" w:rsidRPr="00EC4FC9">
        <w:rPr>
          <w:bCs/>
          <w:sz w:val="22"/>
          <w:szCs w:val="22"/>
          <w:lang w:val="uk-UA"/>
        </w:rPr>
        <w:t>.</w:t>
      </w:r>
      <w:r w:rsidRPr="00EC4FC9">
        <w:rPr>
          <w:bCs/>
          <w:sz w:val="22"/>
          <w:szCs w:val="22"/>
          <w:lang w:val="uk-UA"/>
        </w:rPr>
        <w:t xml:space="preserve"> Фінансовані пропозиції будуть запрошені для участі в кластері </w:t>
      </w:r>
      <w:r w:rsidR="005D7DCB" w:rsidRPr="00EC4FC9">
        <w:rPr>
          <w:bCs/>
          <w:sz w:val="22"/>
          <w:szCs w:val="22"/>
          <w:lang w:val="uk-UA"/>
        </w:rPr>
        <w:t xml:space="preserve">для досягення </w:t>
      </w:r>
      <w:r w:rsidRPr="00EC4FC9">
        <w:rPr>
          <w:bCs/>
          <w:sz w:val="22"/>
          <w:szCs w:val="22"/>
          <w:lang w:val="uk-UA"/>
        </w:rPr>
        <w:t>стандарт</w:t>
      </w:r>
      <w:r w:rsidR="005D7DCB" w:rsidRPr="00EC4FC9">
        <w:rPr>
          <w:bCs/>
          <w:sz w:val="22"/>
          <w:szCs w:val="22"/>
          <w:lang w:val="uk-UA"/>
        </w:rPr>
        <w:t>ів</w:t>
      </w:r>
      <w:r w:rsidRPr="00EC4FC9">
        <w:rPr>
          <w:bCs/>
          <w:sz w:val="22"/>
          <w:szCs w:val="22"/>
          <w:lang w:val="uk-UA"/>
        </w:rPr>
        <w:t xml:space="preserve"> </w:t>
      </w:r>
      <w:r w:rsidR="00E5792F">
        <w:rPr>
          <w:bCs/>
          <w:sz w:val="22"/>
          <w:szCs w:val="22"/>
          <w:lang w:val="uk-UA"/>
        </w:rPr>
        <w:t xml:space="preserve">щодо </w:t>
      </w:r>
      <w:r w:rsidR="00CB4A53" w:rsidRPr="00EC4FC9">
        <w:rPr>
          <w:bCs/>
          <w:sz w:val="22"/>
          <w:szCs w:val="22"/>
          <w:lang w:val="uk-UA"/>
        </w:rPr>
        <w:t xml:space="preserve">окремих модулів, </w:t>
      </w:r>
      <w:r w:rsidR="00E5792F">
        <w:rPr>
          <w:bCs/>
          <w:sz w:val="22"/>
          <w:szCs w:val="22"/>
          <w:lang w:val="uk-UA"/>
        </w:rPr>
        <w:t>які</w:t>
      </w:r>
      <w:r w:rsidR="00CB4A53" w:rsidRPr="00EC4FC9">
        <w:rPr>
          <w:bCs/>
          <w:sz w:val="22"/>
          <w:szCs w:val="22"/>
          <w:lang w:val="uk-UA"/>
        </w:rPr>
        <w:t xml:space="preserve"> працюватимуть в єдиному полі</w:t>
      </w:r>
      <w:r w:rsidRPr="00EC4FC9">
        <w:rPr>
          <w:bCs/>
          <w:sz w:val="22"/>
          <w:szCs w:val="22"/>
          <w:lang w:val="uk-UA"/>
        </w:rPr>
        <w:t>. Проекти, як очікується, внес</w:t>
      </w:r>
      <w:r w:rsidR="000A3B86" w:rsidRPr="00EC4FC9">
        <w:rPr>
          <w:bCs/>
          <w:sz w:val="22"/>
          <w:szCs w:val="22"/>
          <w:lang w:val="uk-UA"/>
        </w:rPr>
        <w:t xml:space="preserve">уть свій </w:t>
      </w:r>
      <w:r w:rsidR="00E5792F">
        <w:rPr>
          <w:bCs/>
          <w:sz w:val="22"/>
          <w:szCs w:val="22"/>
          <w:lang w:val="uk-UA"/>
        </w:rPr>
        <w:t>вклад</w:t>
      </w:r>
      <w:r w:rsidRPr="00EC4FC9">
        <w:rPr>
          <w:bCs/>
          <w:sz w:val="22"/>
          <w:szCs w:val="22"/>
          <w:lang w:val="uk-UA"/>
        </w:rPr>
        <w:t xml:space="preserve"> </w:t>
      </w:r>
      <w:r w:rsidR="00E5792F">
        <w:rPr>
          <w:bCs/>
          <w:sz w:val="22"/>
          <w:szCs w:val="22"/>
          <w:lang w:val="uk-UA"/>
        </w:rPr>
        <w:t xml:space="preserve">у </w:t>
      </w:r>
      <w:r w:rsidRPr="00EC4FC9">
        <w:rPr>
          <w:bCs/>
          <w:sz w:val="22"/>
          <w:szCs w:val="22"/>
          <w:lang w:val="uk-UA"/>
        </w:rPr>
        <w:t xml:space="preserve">діяльність </w:t>
      </w:r>
      <w:r w:rsidR="000A3B86" w:rsidRPr="00EC4FC9">
        <w:rPr>
          <w:bCs/>
          <w:sz w:val="22"/>
          <w:szCs w:val="22"/>
          <w:lang w:val="uk-UA"/>
        </w:rPr>
        <w:t>EMMC  (European Materials Modelling Council)</w:t>
      </w:r>
      <w:r w:rsidRPr="00EC4FC9">
        <w:rPr>
          <w:bCs/>
          <w:sz w:val="22"/>
          <w:szCs w:val="22"/>
          <w:lang w:val="uk-UA"/>
        </w:rPr>
        <w:t xml:space="preserve"> і </w:t>
      </w:r>
      <w:r w:rsidR="000A3B86" w:rsidRPr="00EC4FC9">
        <w:rPr>
          <w:bCs/>
          <w:sz w:val="22"/>
          <w:szCs w:val="22"/>
          <w:lang w:val="uk-UA"/>
        </w:rPr>
        <w:t xml:space="preserve">кластерів, що </w:t>
      </w:r>
      <w:r w:rsidRPr="00EC4FC9">
        <w:rPr>
          <w:bCs/>
          <w:sz w:val="22"/>
          <w:szCs w:val="22"/>
          <w:lang w:val="uk-UA"/>
        </w:rPr>
        <w:t>фінансу</w:t>
      </w:r>
      <w:r w:rsidR="000A3B86" w:rsidRPr="00EC4FC9">
        <w:rPr>
          <w:bCs/>
          <w:sz w:val="22"/>
          <w:szCs w:val="22"/>
          <w:lang w:val="uk-UA"/>
        </w:rPr>
        <w:t xml:space="preserve">ються </w:t>
      </w:r>
      <w:r w:rsidRPr="00EC4FC9">
        <w:rPr>
          <w:bCs/>
          <w:sz w:val="22"/>
          <w:szCs w:val="22"/>
          <w:lang w:val="uk-UA"/>
        </w:rPr>
        <w:t xml:space="preserve">ЄС. </w:t>
      </w:r>
      <w:r w:rsidR="007977DB" w:rsidRPr="00EC4FC9">
        <w:rPr>
          <w:bCs/>
          <w:sz w:val="22"/>
          <w:szCs w:val="22"/>
          <w:lang w:val="uk-UA"/>
        </w:rPr>
        <w:t>Комісія вважає, що пропозиції, які передбачають внесок від ЄС 3-4 млн</w:t>
      </w:r>
      <w:r w:rsidR="00E5792F">
        <w:rPr>
          <w:bCs/>
          <w:sz w:val="22"/>
          <w:szCs w:val="22"/>
          <w:lang w:val="uk-UA"/>
        </w:rPr>
        <w:t>.</w:t>
      </w:r>
      <w:r w:rsidR="007977DB" w:rsidRPr="00EC4FC9">
        <w:rPr>
          <w:bCs/>
          <w:sz w:val="22"/>
          <w:szCs w:val="22"/>
          <w:lang w:val="uk-UA"/>
        </w:rPr>
        <w:t xml:space="preserve"> </w:t>
      </w:r>
      <w:r w:rsidR="00E5792F" w:rsidRPr="00EC4FC9">
        <w:rPr>
          <w:bCs/>
          <w:sz w:val="22"/>
          <w:szCs w:val="22"/>
          <w:lang w:val="uk-UA"/>
        </w:rPr>
        <w:t xml:space="preserve">Євро </w:t>
      </w:r>
      <w:r w:rsidR="007977DB" w:rsidRPr="00EC4FC9">
        <w:rPr>
          <w:bCs/>
          <w:sz w:val="22"/>
          <w:szCs w:val="22"/>
          <w:lang w:val="uk-UA"/>
        </w:rPr>
        <w:t xml:space="preserve">зможуть вирішувати цю конкретну задачу відповідним чином. Не виключається розгляд і відбір пропозицій, </w:t>
      </w:r>
      <w:r w:rsidR="00E5792F">
        <w:rPr>
          <w:bCs/>
          <w:sz w:val="22"/>
          <w:szCs w:val="22"/>
          <w:lang w:val="uk-UA"/>
        </w:rPr>
        <w:t>які</w:t>
      </w:r>
      <w:r w:rsidR="007977DB" w:rsidRPr="00EC4FC9">
        <w:rPr>
          <w:bCs/>
          <w:sz w:val="22"/>
          <w:szCs w:val="22"/>
          <w:lang w:val="uk-UA"/>
        </w:rPr>
        <w:t xml:space="preserve"> передбачають інші рівні фінансування.</w:t>
      </w:r>
    </w:p>
    <w:p w:rsidR="00E5792F" w:rsidRPr="00E5792F" w:rsidRDefault="00E5792F" w:rsidP="007977DB">
      <w:pPr>
        <w:spacing w:after="0" w:line="240" w:lineRule="auto"/>
        <w:jc w:val="both"/>
        <w:rPr>
          <w:bCs/>
          <w:color w:val="0000FF"/>
          <w:sz w:val="10"/>
          <w:szCs w:val="22"/>
          <w:lang w:val="uk-UA"/>
        </w:rPr>
      </w:pPr>
    </w:p>
    <w:p w:rsidR="00BD04D8" w:rsidRPr="00E5792F" w:rsidRDefault="00BD04D8" w:rsidP="007977DB">
      <w:pPr>
        <w:spacing w:after="0" w:line="240" w:lineRule="auto"/>
        <w:jc w:val="both"/>
        <w:rPr>
          <w:bCs/>
          <w:color w:val="0000FF"/>
          <w:sz w:val="22"/>
          <w:szCs w:val="22"/>
          <w:lang w:val="uk-UA"/>
        </w:rPr>
      </w:pPr>
      <w:r w:rsidRPr="00E5792F">
        <w:rPr>
          <w:bCs/>
          <w:color w:val="0000FF"/>
          <w:sz w:val="22"/>
          <w:szCs w:val="22"/>
          <w:lang w:val="uk-UA"/>
        </w:rPr>
        <w:t>Очікуваний ефект:</w:t>
      </w:r>
    </w:p>
    <w:p w:rsidR="00BD04D8" w:rsidRPr="00E5792F" w:rsidRDefault="00BD04D8" w:rsidP="00E5792F">
      <w:pPr>
        <w:spacing w:after="0"/>
        <w:jc w:val="both"/>
        <w:rPr>
          <w:bCs/>
          <w:sz w:val="22"/>
          <w:szCs w:val="22"/>
          <w:lang w:val="uk-UA"/>
        </w:rPr>
      </w:pPr>
      <w:r w:rsidRPr="00E5792F">
        <w:rPr>
          <w:bCs/>
          <w:sz w:val="22"/>
          <w:szCs w:val="22"/>
          <w:lang w:val="uk-UA"/>
        </w:rPr>
        <w:t>• Зниження витрат компанії і підвищення ефективності та комерційно</w:t>
      </w:r>
      <w:r w:rsidR="007977DB" w:rsidRPr="00E5792F">
        <w:rPr>
          <w:bCs/>
          <w:sz w:val="22"/>
          <w:szCs w:val="22"/>
          <w:lang w:val="uk-UA"/>
        </w:rPr>
        <w:t xml:space="preserve">го впливу </w:t>
      </w:r>
      <w:r w:rsidRPr="00E5792F">
        <w:rPr>
          <w:bCs/>
          <w:sz w:val="22"/>
          <w:szCs w:val="22"/>
          <w:lang w:val="uk-UA"/>
        </w:rPr>
        <w:t xml:space="preserve">на основі </w:t>
      </w:r>
      <w:r w:rsidR="007977DB" w:rsidRPr="00E5792F">
        <w:rPr>
          <w:bCs/>
          <w:sz w:val="22"/>
          <w:szCs w:val="22"/>
          <w:lang w:val="uk-UA"/>
        </w:rPr>
        <w:t xml:space="preserve">застосування </w:t>
      </w:r>
      <w:r w:rsidRPr="00E5792F">
        <w:rPr>
          <w:bCs/>
          <w:sz w:val="22"/>
          <w:szCs w:val="22"/>
          <w:lang w:val="uk-UA"/>
        </w:rPr>
        <w:t>ефективних моделей матеріалів</w:t>
      </w:r>
      <w:r w:rsidR="00E5792F">
        <w:rPr>
          <w:bCs/>
          <w:sz w:val="22"/>
          <w:szCs w:val="22"/>
          <w:lang w:val="uk-UA"/>
        </w:rPr>
        <w:t>,</w:t>
      </w:r>
      <w:r w:rsidRPr="00E5792F">
        <w:rPr>
          <w:bCs/>
          <w:sz w:val="22"/>
          <w:szCs w:val="22"/>
          <w:lang w:val="uk-UA"/>
        </w:rPr>
        <w:t xml:space="preserve"> </w:t>
      </w:r>
      <w:r w:rsidR="007977DB" w:rsidRPr="00E5792F">
        <w:rPr>
          <w:bCs/>
          <w:sz w:val="22"/>
          <w:szCs w:val="22"/>
          <w:lang w:val="uk-UA"/>
        </w:rPr>
        <w:t xml:space="preserve">спроектованих на </w:t>
      </w:r>
      <w:r w:rsidRPr="00E5792F">
        <w:rPr>
          <w:bCs/>
          <w:sz w:val="22"/>
          <w:szCs w:val="22"/>
          <w:lang w:val="uk-UA"/>
        </w:rPr>
        <w:t>бізнес-рішення;</w:t>
      </w:r>
    </w:p>
    <w:p w:rsidR="00BD04D8" w:rsidRPr="00E5792F" w:rsidRDefault="00BD04D8" w:rsidP="007977DB">
      <w:pPr>
        <w:spacing w:after="0"/>
        <w:jc w:val="both"/>
        <w:rPr>
          <w:bCs/>
          <w:sz w:val="22"/>
          <w:szCs w:val="22"/>
          <w:lang w:val="uk-UA"/>
        </w:rPr>
      </w:pPr>
      <w:r w:rsidRPr="00E5792F">
        <w:rPr>
          <w:bCs/>
          <w:sz w:val="22"/>
          <w:szCs w:val="22"/>
          <w:lang w:val="uk-UA"/>
        </w:rPr>
        <w:t>• Керівництво для компаній у розробці стратегій ефективного, дружн</w:t>
      </w:r>
      <w:r w:rsidR="007977DB" w:rsidRPr="00E5792F">
        <w:rPr>
          <w:bCs/>
          <w:sz w:val="22"/>
          <w:szCs w:val="22"/>
          <w:lang w:val="uk-UA"/>
        </w:rPr>
        <w:t xml:space="preserve">ього для кінцевого споживача </w:t>
      </w:r>
      <w:r w:rsidRPr="00E5792F">
        <w:rPr>
          <w:bCs/>
          <w:sz w:val="22"/>
          <w:szCs w:val="22"/>
          <w:lang w:val="uk-UA"/>
        </w:rPr>
        <w:t>модел</w:t>
      </w:r>
      <w:r w:rsidR="00E5792F">
        <w:rPr>
          <w:bCs/>
          <w:sz w:val="22"/>
          <w:szCs w:val="22"/>
          <w:lang w:val="uk-UA"/>
        </w:rPr>
        <w:t>ювання</w:t>
      </w:r>
      <w:r w:rsidRPr="00E5792F">
        <w:rPr>
          <w:bCs/>
          <w:sz w:val="22"/>
          <w:szCs w:val="22"/>
          <w:lang w:val="uk-UA"/>
        </w:rPr>
        <w:t xml:space="preserve"> матеріалів</w:t>
      </w:r>
      <w:r w:rsidR="00E5792F">
        <w:rPr>
          <w:bCs/>
          <w:sz w:val="22"/>
          <w:szCs w:val="22"/>
          <w:lang w:val="uk-UA"/>
        </w:rPr>
        <w:t>,</w:t>
      </w:r>
      <w:r w:rsidRPr="00E5792F">
        <w:rPr>
          <w:bCs/>
          <w:sz w:val="22"/>
          <w:szCs w:val="22"/>
          <w:lang w:val="uk-UA"/>
        </w:rPr>
        <w:t xml:space="preserve"> </w:t>
      </w:r>
      <w:r w:rsidR="007977DB" w:rsidRPr="00E5792F">
        <w:rPr>
          <w:bCs/>
          <w:sz w:val="22"/>
          <w:szCs w:val="22"/>
          <w:lang w:val="uk-UA"/>
        </w:rPr>
        <w:t>спроектованих на бізнес-рішення</w:t>
      </w:r>
      <w:r w:rsidRPr="00E5792F">
        <w:rPr>
          <w:bCs/>
          <w:sz w:val="22"/>
          <w:szCs w:val="22"/>
          <w:lang w:val="uk-UA"/>
        </w:rPr>
        <w:t>;</w:t>
      </w:r>
    </w:p>
    <w:p w:rsidR="00BD04D8" w:rsidRPr="00E5792F" w:rsidRDefault="00BD04D8" w:rsidP="007977DB">
      <w:pPr>
        <w:spacing w:after="0"/>
        <w:jc w:val="both"/>
        <w:rPr>
          <w:bCs/>
          <w:sz w:val="22"/>
          <w:szCs w:val="22"/>
          <w:lang w:val="uk-UA"/>
        </w:rPr>
      </w:pPr>
      <w:r w:rsidRPr="00E5792F">
        <w:rPr>
          <w:bCs/>
          <w:sz w:val="22"/>
          <w:szCs w:val="22"/>
          <w:lang w:val="uk-UA"/>
        </w:rPr>
        <w:t xml:space="preserve">• Збільшення промислового використання існуючих знань </w:t>
      </w:r>
      <w:r w:rsidR="007977DB" w:rsidRPr="00E5792F">
        <w:rPr>
          <w:bCs/>
          <w:sz w:val="22"/>
          <w:szCs w:val="22"/>
          <w:lang w:val="uk-UA"/>
        </w:rPr>
        <w:t xml:space="preserve">про матеріали та </w:t>
      </w:r>
      <w:r w:rsidRPr="00E5792F">
        <w:rPr>
          <w:bCs/>
          <w:sz w:val="22"/>
          <w:szCs w:val="22"/>
          <w:lang w:val="uk-UA"/>
        </w:rPr>
        <w:t xml:space="preserve"> </w:t>
      </w:r>
      <w:r w:rsidR="007977DB" w:rsidRPr="00E5792F">
        <w:rPr>
          <w:bCs/>
          <w:sz w:val="22"/>
          <w:szCs w:val="22"/>
          <w:lang w:val="uk-UA"/>
        </w:rPr>
        <w:t>модел</w:t>
      </w:r>
      <w:r w:rsidR="00E5792F">
        <w:rPr>
          <w:bCs/>
          <w:sz w:val="22"/>
          <w:szCs w:val="22"/>
          <w:lang w:val="uk-UA"/>
        </w:rPr>
        <w:t>і</w:t>
      </w:r>
      <w:r w:rsidR="007977DB" w:rsidRPr="00E5792F">
        <w:rPr>
          <w:bCs/>
          <w:sz w:val="22"/>
          <w:szCs w:val="22"/>
          <w:lang w:val="uk-UA"/>
        </w:rPr>
        <w:t xml:space="preserve"> </w:t>
      </w:r>
      <w:r w:rsidRPr="00E5792F">
        <w:rPr>
          <w:bCs/>
          <w:sz w:val="22"/>
          <w:szCs w:val="22"/>
          <w:lang w:val="uk-UA"/>
        </w:rPr>
        <w:t>ефективних матеріалів;</w:t>
      </w:r>
    </w:p>
    <w:p w:rsidR="00BD04D8" w:rsidRPr="00E5792F" w:rsidRDefault="00BD04D8" w:rsidP="007977DB">
      <w:pPr>
        <w:spacing w:after="0"/>
        <w:rPr>
          <w:bCs/>
          <w:sz w:val="22"/>
          <w:szCs w:val="22"/>
          <w:lang w:val="uk-UA"/>
        </w:rPr>
      </w:pPr>
      <w:r w:rsidRPr="00E5792F">
        <w:rPr>
          <w:bCs/>
          <w:sz w:val="22"/>
          <w:szCs w:val="22"/>
          <w:lang w:val="uk-UA"/>
        </w:rPr>
        <w:t xml:space="preserve">• </w:t>
      </w:r>
      <w:r w:rsidR="007977DB" w:rsidRPr="00E5792F">
        <w:rPr>
          <w:bCs/>
          <w:sz w:val="22"/>
          <w:szCs w:val="22"/>
          <w:lang w:val="uk-UA"/>
        </w:rPr>
        <w:t xml:space="preserve">Ріст довіри промислових </w:t>
      </w:r>
      <w:r w:rsidRPr="00E5792F">
        <w:rPr>
          <w:bCs/>
          <w:sz w:val="22"/>
          <w:szCs w:val="22"/>
          <w:lang w:val="uk-UA"/>
        </w:rPr>
        <w:t xml:space="preserve">виробників в </w:t>
      </w:r>
      <w:r w:rsidR="007977DB" w:rsidRPr="00E5792F">
        <w:rPr>
          <w:bCs/>
          <w:sz w:val="22"/>
          <w:szCs w:val="22"/>
          <w:lang w:val="uk-UA"/>
        </w:rPr>
        <w:t xml:space="preserve">моделювання </w:t>
      </w:r>
      <w:r w:rsidRPr="00E5792F">
        <w:rPr>
          <w:bCs/>
          <w:sz w:val="22"/>
          <w:szCs w:val="22"/>
          <w:lang w:val="uk-UA"/>
        </w:rPr>
        <w:t>матеріал</w:t>
      </w:r>
      <w:r w:rsidR="007977DB" w:rsidRPr="00E5792F">
        <w:rPr>
          <w:bCs/>
          <w:sz w:val="22"/>
          <w:szCs w:val="22"/>
          <w:lang w:val="uk-UA"/>
        </w:rPr>
        <w:t>ів</w:t>
      </w:r>
      <w:r w:rsidRPr="00E5792F">
        <w:rPr>
          <w:bCs/>
          <w:sz w:val="22"/>
          <w:szCs w:val="22"/>
          <w:lang w:val="uk-UA"/>
        </w:rPr>
        <w:t xml:space="preserve"> та </w:t>
      </w:r>
      <w:r w:rsidR="007977DB" w:rsidRPr="00E5792F">
        <w:rPr>
          <w:bCs/>
          <w:sz w:val="22"/>
          <w:szCs w:val="22"/>
          <w:lang w:val="uk-UA"/>
        </w:rPr>
        <w:t xml:space="preserve">його </w:t>
      </w:r>
      <w:r w:rsidRPr="00E5792F">
        <w:rPr>
          <w:bCs/>
          <w:sz w:val="22"/>
          <w:szCs w:val="22"/>
          <w:lang w:val="uk-UA"/>
        </w:rPr>
        <w:t>комерційн</w:t>
      </w:r>
      <w:r w:rsidR="007977DB" w:rsidRPr="00E5792F">
        <w:rPr>
          <w:bCs/>
          <w:sz w:val="22"/>
          <w:szCs w:val="22"/>
          <w:lang w:val="uk-UA"/>
        </w:rPr>
        <w:t>у</w:t>
      </w:r>
      <w:r w:rsidRPr="00E5792F">
        <w:rPr>
          <w:bCs/>
          <w:sz w:val="22"/>
          <w:szCs w:val="22"/>
          <w:lang w:val="uk-UA"/>
        </w:rPr>
        <w:t xml:space="preserve"> вигод</w:t>
      </w:r>
      <w:r w:rsidR="007977DB" w:rsidRPr="00E5792F">
        <w:rPr>
          <w:bCs/>
          <w:sz w:val="22"/>
          <w:szCs w:val="22"/>
          <w:lang w:val="uk-UA"/>
        </w:rPr>
        <w:t>у</w:t>
      </w:r>
      <w:r w:rsidRPr="00E5792F">
        <w:rPr>
          <w:bCs/>
          <w:sz w:val="22"/>
          <w:szCs w:val="22"/>
          <w:lang w:val="uk-UA"/>
        </w:rPr>
        <w:t>;</w:t>
      </w:r>
    </w:p>
    <w:p w:rsidR="007977DB" w:rsidRPr="00E5792F" w:rsidRDefault="00BD04D8" w:rsidP="007977DB">
      <w:pPr>
        <w:spacing w:after="0" w:line="240" w:lineRule="auto"/>
        <w:jc w:val="both"/>
        <w:rPr>
          <w:rFonts w:cs="Times New Roman"/>
          <w:bCs/>
          <w:color w:val="0000FF"/>
          <w:sz w:val="22"/>
          <w:szCs w:val="22"/>
          <w:lang w:val="uk-UA"/>
        </w:rPr>
      </w:pPr>
      <w:r w:rsidRPr="00E5792F">
        <w:rPr>
          <w:bCs/>
          <w:sz w:val="22"/>
          <w:szCs w:val="22"/>
          <w:lang w:val="uk-UA"/>
        </w:rPr>
        <w:t xml:space="preserve">• </w:t>
      </w:r>
      <w:r w:rsidR="007977DB" w:rsidRPr="00E5792F">
        <w:rPr>
          <w:bCs/>
          <w:sz w:val="22"/>
          <w:szCs w:val="22"/>
          <w:lang w:val="uk-UA"/>
        </w:rPr>
        <w:t xml:space="preserve">Істотна </w:t>
      </w:r>
      <w:r w:rsidRPr="00E5792F">
        <w:rPr>
          <w:bCs/>
          <w:sz w:val="22"/>
          <w:szCs w:val="22"/>
          <w:lang w:val="uk-UA"/>
        </w:rPr>
        <w:t>економі</w:t>
      </w:r>
      <w:r w:rsidR="007977DB" w:rsidRPr="00E5792F">
        <w:rPr>
          <w:bCs/>
          <w:sz w:val="22"/>
          <w:szCs w:val="22"/>
          <w:lang w:val="uk-UA"/>
        </w:rPr>
        <w:t>я</w:t>
      </w:r>
      <w:r w:rsidRPr="00E5792F">
        <w:rPr>
          <w:bCs/>
          <w:sz w:val="22"/>
          <w:szCs w:val="22"/>
          <w:lang w:val="uk-UA"/>
        </w:rPr>
        <w:t xml:space="preserve"> компані</w:t>
      </w:r>
      <w:r w:rsidR="007977DB" w:rsidRPr="00E5792F">
        <w:rPr>
          <w:bCs/>
          <w:sz w:val="22"/>
          <w:szCs w:val="22"/>
          <w:lang w:val="uk-UA"/>
        </w:rPr>
        <w:t>й</w:t>
      </w:r>
      <w:r w:rsidRPr="00E5792F">
        <w:rPr>
          <w:bCs/>
          <w:sz w:val="22"/>
          <w:szCs w:val="22"/>
          <w:lang w:val="uk-UA"/>
        </w:rPr>
        <w:t xml:space="preserve"> в</w:t>
      </w:r>
      <w:r w:rsidR="007977DB" w:rsidRPr="00E5792F">
        <w:rPr>
          <w:bCs/>
          <w:sz w:val="22"/>
          <w:szCs w:val="22"/>
          <w:lang w:val="uk-UA"/>
        </w:rPr>
        <w:t xml:space="preserve"> плані </w:t>
      </w:r>
      <w:r w:rsidRPr="00E5792F">
        <w:rPr>
          <w:bCs/>
          <w:sz w:val="22"/>
          <w:szCs w:val="22"/>
          <w:lang w:val="uk-UA"/>
        </w:rPr>
        <w:t xml:space="preserve"> час</w:t>
      </w:r>
      <w:r w:rsidR="007977DB" w:rsidRPr="00E5792F">
        <w:rPr>
          <w:bCs/>
          <w:sz w:val="22"/>
          <w:szCs w:val="22"/>
          <w:lang w:val="uk-UA"/>
        </w:rPr>
        <w:t>у</w:t>
      </w:r>
      <w:r w:rsidRPr="00E5792F">
        <w:rPr>
          <w:bCs/>
          <w:sz w:val="22"/>
          <w:szCs w:val="22"/>
          <w:lang w:val="uk-UA"/>
        </w:rPr>
        <w:t xml:space="preserve"> і грошей, </w:t>
      </w:r>
      <w:r w:rsidR="007977DB" w:rsidRPr="00E5792F">
        <w:rPr>
          <w:bCs/>
          <w:sz w:val="22"/>
          <w:szCs w:val="22"/>
          <w:lang w:val="uk-UA"/>
        </w:rPr>
        <w:t xml:space="preserve">зокрема </w:t>
      </w:r>
      <w:r w:rsidRPr="00E5792F">
        <w:rPr>
          <w:bCs/>
          <w:sz w:val="22"/>
          <w:szCs w:val="22"/>
          <w:lang w:val="uk-UA"/>
        </w:rPr>
        <w:t xml:space="preserve"> за допомогою ліквідації необхідності (деяк</w:t>
      </w:r>
      <w:r w:rsidR="007977DB" w:rsidRPr="00E5792F">
        <w:rPr>
          <w:bCs/>
          <w:sz w:val="22"/>
          <w:szCs w:val="22"/>
          <w:lang w:val="uk-UA"/>
        </w:rPr>
        <w:t>их</w:t>
      </w:r>
      <w:r w:rsidRPr="00E5792F">
        <w:rPr>
          <w:bCs/>
          <w:sz w:val="22"/>
          <w:szCs w:val="22"/>
          <w:lang w:val="uk-UA"/>
        </w:rPr>
        <w:t>) заводських випробуванн</w:t>
      </w:r>
      <w:r w:rsidR="007977DB" w:rsidRPr="00E5792F">
        <w:rPr>
          <w:bCs/>
          <w:sz w:val="22"/>
          <w:szCs w:val="22"/>
          <w:lang w:val="uk-UA"/>
        </w:rPr>
        <w:t>ь</w:t>
      </w:r>
      <w:r w:rsidRPr="00E5792F">
        <w:rPr>
          <w:bCs/>
          <w:sz w:val="22"/>
          <w:szCs w:val="22"/>
          <w:lang w:val="uk-UA"/>
        </w:rPr>
        <w:t>.</w:t>
      </w:r>
      <w:r w:rsidR="007977DB" w:rsidRPr="00E5792F">
        <w:rPr>
          <w:rFonts w:cs="Times New Roman"/>
          <w:bCs/>
          <w:color w:val="0000FF"/>
          <w:sz w:val="22"/>
          <w:szCs w:val="22"/>
          <w:lang w:val="uk-UA"/>
        </w:rPr>
        <w:t xml:space="preserve"> </w:t>
      </w:r>
    </w:p>
    <w:p w:rsidR="00E5792F" w:rsidRPr="00E5792F" w:rsidRDefault="00E5792F" w:rsidP="007977DB">
      <w:pPr>
        <w:spacing w:after="0" w:line="240" w:lineRule="auto"/>
        <w:jc w:val="both"/>
        <w:rPr>
          <w:rFonts w:cs="Times New Roman"/>
          <w:bCs/>
          <w:color w:val="0000FF"/>
          <w:sz w:val="10"/>
          <w:szCs w:val="22"/>
          <w:lang w:val="uk-UA"/>
        </w:rPr>
      </w:pPr>
    </w:p>
    <w:p w:rsidR="00E5792F" w:rsidRPr="00E5792F" w:rsidRDefault="007977DB" w:rsidP="007977DB">
      <w:pPr>
        <w:spacing w:after="0" w:line="240" w:lineRule="auto"/>
        <w:jc w:val="both"/>
        <w:rPr>
          <w:rFonts w:cs="Times New Roman"/>
          <w:bCs/>
          <w:sz w:val="22"/>
          <w:szCs w:val="22"/>
          <w:lang w:val="uk-UA"/>
        </w:rPr>
      </w:pPr>
      <w:r w:rsidRPr="00E5792F">
        <w:rPr>
          <w:rFonts w:cs="Times New Roman"/>
          <w:bCs/>
          <w:color w:val="0000FF"/>
          <w:sz w:val="22"/>
          <w:szCs w:val="22"/>
          <w:lang w:val="uk-UA"/>
        </w:rPr>
        <w:t xml:space="preserve">Тип дії: </w:t>
      </w:r>
      <w:r w:rsidRPr="00E5792F">
        <w:rPr>
          <w:rFonts w:cs="Times New Roman"/>
          <w:bCs/>
          <w:sz w:val="22"/>
          <w:szCs w:val="22"/>
          <w:lang w:val="uk-UA"/>
        </w:rPr>
        <w:t>Наукові дослідження та інновації дії</w:t>
      </w:r>
    </w:p>
    <w:p w:rsidR="00E5792F" w:rsidRPr="00E5792F" w:rsidRDefault="00E5792F">
      <w:pPr>
        <w:rPr>
          <w:rFonts w:cs="Times New Roman"/>
          <w:bCs/>
          <w:sz w:val="22"/>
          <w:szCs w:val="22"/>
          <w:lang w:val="uk-UA"/>
        </w:rPr>
      </w:pPr>
    </w:p>
    <w:p w:rsidR="007977DB" w:rsidRPr="00EC4FC9" w:rsidRDefault="007977DB" w:rsidP="007977DB">
      <w:pPr>
        <w:spacing w:after="0" w:line="240" w:lineRule="auto"/>
        <w:jc w:val="both"/>
        <w:rPr>
          <w:rFonts w:cs="Times New Roman"/>
          <w:bCs/>
          <w:color w:val="0000FF"/>
          <w:sz w:val="22"/>
          <w:szCs w:val="22"/>
          <w:lang w:val="uk-UA"/>
        </w:rPr>
      </w:pPr>
      <w:r w:rsidRPr="00EC4FC9">
        <w:rPr>
          <w:rFonts w:cs="Times New Roman"/>
          <w:bCs/>
          <w:color w:val="0000FF"/>
          <w:sz w:val="22"/>
          <w:szCs w:val="22"/>
          <w:lang w:val="uk-UA"/>
        </w:rPr>
        <w:t xml:space="preserve"> </w:t>
      </w:r>
      <w:r w:rsidRPr="00EC4FC9">
        <w:rPr>
          <w:rFonts w:cs="Times New Roman"/>
          <w:bCs/>
          <w:color w:val="0000FF"/>
          <w:sz w:val="22"/>
          <w:szCs w:val="22"/>
          <w:lang w:val="uk-UA"/>
        </w:rPr>
        <w:br w:type="page"/>
      </w:r>
    </w:p>
    <w:p w:rsidR="00CD51C7" w:rsidRPr="00EC4FC9" w:rsidRDefault="00CD51C7" w:rsidP="00CD51C7">
      <w:pPr>
        <w:spacing w:after="0"/>
        <w:rPr>
          <w:bCs/>
          <w:color w:val="FF0000"/>
          <w:sz w:val="23"/>
          <w:szCs w:val="23"/>
          <w:lang w:val="uk-UA"/>
        </w:rPr>
      </w:pPr>
      <w:r w:rsidRPr="00EC4FC9">
        <w:rPr>
          <w:bCs/>
          <w:color w:val="FF0000"/>
          <w:sz w:val="23"/>
          <w:szCs w:val="23"/>
          <w:lang w:val="uk-UA"/>
        </w:rPr>
        <w:lastRenderedPageBreak/>
        <w:t>NMBP-24-2016: Network to capitalise on strong European position in materials</w:t>
      </w:r>
      <w:r w:rsidR="003F00B8" w:rsidRPr="00EC4FC9">
        <w:rPr>
          <w:bCs/>
          <w:color w:val="FF0000"/>
          <w:sz w:val="23"/>
          <w:szCs w:val="23"/>
          <w:lang w:val="uk-UA"/>
        </w:rPr>
        <w:t xml:space="preserve"> </w:t>
      </w:r>
      <w:r w:rsidRPr="00EC4FC9">
        <w:rPr>
          <w:bCs/>
          <w:color w:val="FF0000"/>
          <w:sz w:val="23"/>
          <w:szCs w:val="23"/>
          <w:lang w:val="uk-UA"/>
        </w:rPr>
        <w:t xml:space="preserve">modelling and to allow industry to reap the benefits </w:t>
      </w:r>
    </w:p>
    <w:p w:rsidR="00CD51C7" w:rsidRPr="00EC4FC9" w:rsidRDefault="00CD51C7" w:rsidP="0085489E">
      <w:pPr>
        <w:spacing w:after="0" w:line="240" w:lineRule="auto"/>
        <w:jc w:val="both"/>
        <w:rPr>
          <w:bCs/>
          <w:sz w:val="23"/>
          <w:szCs w:val="23"/>
          <w:lang w:val="uk-UA"/>
        </w:rPr>
      </w:pPr>
      <w:r w:rsidRPr="00EC4FC9">
        <w:rPr>
          <w:bCs/>
          <w:color w:val="0000FF"/>
          <w:sz w:val="23"/>
          <w:szCs w:val="23"/>
          <w:lang w:val="uk-UA"/>
        </w:rPr>
        <w:t xml:space="preserve">Specific Challenge: </w:t>
      </w:r>
      <w:r w:rsidRPr="00EC4FC9">
        <w:rPr>
          <w:bCs/>
          <w:sz w:val="23"/>
          <w:szCs w:val="23"/>
          <w:lang w:val="uk-UA"/>
        </w:rPr>
        <w:t>Predictive multi-scale material modelling has the potential to enable</w:t>
      </w:r>
      <w:r w:rsidR="003F00B8" w:rsidRPr="00EC4FC9">
        <w:rPr>
          <w:bCs/>
          <w:sz w:val="23"/>
          <w:szCs w:val="23"/>
          <w:lang w:val="uk-UA"/>
        </w:rPr>
        <w:t xml:space="preserve"> </w:t>
      </w:r>
      <w:r w:rsidRPr="00EC4FC9">
        <w:rPr>
          <w:bCs/>
          <w:sz w:val="23"/>
          <w:szCs w:val="23"/>
          <w:lang w:val="uk-UA"/>
        </w:rPr>
        <w:t>economic advantages for all manufacturing industries. There is a need for enhanced and</w:t>
      </w:r>
      <w:r w:rsidR="003F00B8" w:rsidRPr="00EC4FC9">
        <w:rPr>
          <w:bCs/>
          <w:sz w:val="23"/>
          <w:szCs w:val="23"/>
          <w:lang w:val="uk-UA"/>
        </w:rPr>
        <w:t xml:space="preserve"> </w:t>
      </w:r>
      <w:r w:rsidRPr="00EC4FC9">
        <w:rPr>
          <w:bCs/>
          <w:sz w:val="23"/>
          <w:szCs w:val="23"/>
          <w:lang w:val="uk-UA"/>
        </w:rPr>
        <w:t>effective interaction between all stakeholders, in particular between those engaged in different</w:t>
      </w:r>
      <w:r w:rsidR="003F00B8" w:rsidRPr="00EC4FC9">
        <w:rPr>
          <w:bCs/>
          <w:sz w:val="23"/>
          <w:szCs w:val="23"/>
          <w:lang w:val="uk-UA"/>
        </w:rPr>
        <w:t xml:space="preserve"> </w:t>
      </w:r>
      <w:r w:rsidRPr="00EC4FC9">
        <w:rPr>
          <w:bCs/>
          <w:sz w:val="23"/>
          <w:szCs w:val="23"/>
          <w:lang w:val="uk-UA"/>
        </w:rPr>
        <w:t>types of materials modelling (electronic, atomistic, mesoscopic and continuum materials,</w:t>
      </w:r>
      <w:r w:rsidR="003F00B8" w:rsidRPr="00EC4FC9">
        <w:rPr>
          <w:bCs/>
          <w:sz w:val="23"/>
          <w:szCs w:val="23"/>
          <w:lang w:val="uk-UA"/>
        </w:rPr>
        <w:t xml:space="preserve"> </w:t>
      </w:r>
      <w:r w:rsidRPr="00EC4FC9">
        <w:rPr>
          <w:bCs/>
          <w:sz w:val="23"/>
          <w:szCs w:val="23"/>
          <w:lang w:val="uk-UA"/>
        </w:rPr>
        <w:t>process and device modelling) and between translators, who translate industrial problems into</w:t>
      </w:r>
      <w:r w:rsidR="003F00B8" w:rsidRPr="00EC4FC9">
        <w:rPr>
          <w:bCs/>
          <w:sz w:val="23"/>
          <w:szCs w:val="23"/>
          <w:lang w:val="uk-UA"/>
        </w:rPr>
        <w:t xml:space="preserve"> </w:t>
      </w:r>
      <w:r w:rsidRPr="00EC4FC9">
        <w:rPr>
          <w:bCs/>
          <w:sz w:val="23"/>
          <w:szCs w:val="23"/>
          <w:lang w:val="uk-UA"/>
        </w:rPr>
        <w:t>materials modelling and manufacturers. In addition a lack has been identified for clear road</w:t>
      </w:r>
      <w:r w:rsidR="003F00B8" w:rsidRPr="00EC4FC9">
        <w:rPr>
          <w:bCs/>
          <w:sz w:val="23"/>
          <w:szCs w:val="23"/>
          <w:lang w:val="uk-UA"/>
        </w:rPr>
        <w:t xml:space="preserve"> </w:t>
      </w:r>
      <w:r w:rsidRPr="00EC4FC9">
        <w:rPr>
          <w:bCs/>
          <w:sz w:val="23"/>
          <w:szCs w:val="23"/>
          <w:lang w:val="uk-UA"/>
        </w:rPr>
        <w:t>maps for research on the application and use of materials modelling in industry. Moreover,</w:t>
      </w:r>
      <w:r w:rsidR="003F00B8" w:rsidRPr="00EC4FC9">
        <w:rPr>
          <w:bCs/>
          <w:sz w:val="23"/>
          <w:szCs w:val="23"/>
          <w:lang w:val="uk-UA"/>
        </w:rPr>
        <w:t xml:space="preserve"> </w:t>
      </w:r>
      <w:r w:rsidRPr="00EC4FC9">
        <w:rPr>
          <w:bCs/>
          <w:sz w:val="23"/>
          <w:szCs w:val="23"/>
          <w:lang w:val="uk-UA"/>
        </w:rPr>
        <w:t>there is a need to collate different methodologies and support further development of</w:t>
      </w:r>
      <w:r w:rsidR="003F00B8" w:rsidRPr="00EC4FC9">
        <w:rPr>
          <w:bCs/>
          <w:sz w:val="23"/>
          <w:szCs w:val="23"/>
          <w:lang w:val="uk-UA"/>
        </w:rPr>
        <w:t xml:space="preserve"> </w:t>
      </w:r>
      <w:r w:rsidRPr="00EC4FC9">
        <w:rPr>
          <w:bCs/>
          <w:sz w:val="23"/>
          <w:szCs w:val="23"/>
          <w:lang w:val="uk-UA"/>
        </w:rPr>
        <w:t>standards for efficient and effective implementation and use of materials modelling tools.</w:t>
      </w:r>
      <w:r w:rsidR="003F00B8" w:rsidRPr="00EC4FC9">
        <w:rPr>
          <w:bCs/>
          <w:sz w:val="23"/>
          <w:szCs w:val="23"/>
          <w:lang w:val="uk-UA"/>
        </w:rPr>
        <w:t xml:space="preserve"> </w:t>
      </w:r>
      <w:r w:rsidRPr="00EC4FC9">
        <w:rPr>
          <w:bCs/>
          <w:sz w:val="23"/>
          <w:szCs w:val="23"/>
          <w:lang w:val="uk-UA"/>
        </w:rPr>
        <w:t>Also there is a need to increase the interoperability of software to facilitate integration of</w:t>
      </w:r>
      <w:r w:rsidR="003F00B8" w:rsidRPr="00EC4FC9">
        <w:rPr>
          <w:bCs/>
          <w:sz w:val="23"/>
          <w:szCs w:val="23"/>
          <w:lang w:val="uk-UA"/>
        </w:rPr>
        <w:t xml:space="preserve"> </w:t>
      </w:r>
      <w:r w:rsidRPr="00EC4FC9">
        <w:rPr>
          <w:bCs/>
          <w:sz w:val="23"/>
          <w:szCs w:val="23"/>
          <w:lang w:val="uk-UA"/>
        </w:rPr>
        <w:t xml:space="preserve">various tools in processing and product design. </w:t>
      </w:r>
    </w:p>
    <w:p w:rsidR="00CD51C7" w:rsidRPr="00EC4FC9" w:rsidRDefault="00CD51C7" w:rsidP="0085489E">
      <w:pPr>
        <w:spacing w:after="0" w:line="240" w:lineRule="auto"/>
        <w:rPr>
          <w:bCs/>
          <w:sz w:val="23"/>
          <w:szCs w:val="23"/>
          <w:lang w:val="uk-UA"/>
        </w:rPr>
      </w:pPr>
      <w:r w:rsidRPr="00EC4FC9">
        <w:rPr>
          <w:bCs/>
          <w:color w:val="0000FF"/>
          <w:sz w:val="23"/>
          <w:szCs w:val="23"/>
          <w:lang w:val="uk-UA"/>
        </w:rPr>
        <w:t>Scope:</w:t>
      </w:r>
      <w:r w:rsidRPr="00EC4FC9">
        <w:rPr>
          <w:bCs/>
          <w:sz w:val="23"/>
          <w:szCs w:val="23"/>
          <w:lang w:val="uk-UA"/>
        </w:rPr>
        <w:t xml:space="preserve"> The proposed coordination and support action should network the stakeholders and a</w:t>
      </w:r>
      <w:r w:rsidR="003F00B8" w:rsidRPr="00EC4FC9">
        <w:rPr>
          <w:bCs/>
          <w:sz w:val="23"/>
          <w:szCs w:val="23"/>
          <w:lang w:val="uk-UA"/>
        </w:rPr>
        <w:t xml:space="preserve"> </w:t>
      </w:r>
      <w:r w:rsidRPr="00EC4FC9">
        <w:rPr>
          <w:bCs/>
          <w:sz w:val="23"/>
          <w:szCs w:val="23"/>
          <w:lang w:val="uk-UA"/>
        </w:rPr>
        <w:t>platform is to be established to advance the use of materials models by industry and to agree</w:t>
      </w:r>
      <w:r w:rsidR="003F00B8" w:rsidRPr="00EC4FC9">
        <w:rPr>
          <w:bCs/>
          <w:sz w:val="23"/>
          <w:szCs w:val="23"/>
          <w:lang w:val="uk-UA"/>
        </w:rPr>
        <w:t xml:space="preserve"> </w:t>
      </w:r>
      <w:r w:rsidRPr="00EC4FC9">
        <w:rPr>
          <w:bCs/>
          <w:sz w:val="23"/>
          <w:szCs w:val="23"/>
          <w:lang w:val="uk-UA"/>
        </w:rPr>
        <w:t>on open tools with the wide stakeholder community.</w:t>
      </w:r>
      <w:r w:rsidR="003F00B8" w:rsidRPr="00EC4FC9">
        <w:rPr>
          <w:bCs/>
          <w:sz w:val="23"/>
          <w:szCs w:val="23"/>
          <w:lang w:val="uk-UA"/>
        </w:rPr>
        <w:t xml:space="preserve"> </w:t>
      </w:r>
      <w:r w:rsidRPr="00EC4FC9">
        <w:rPr>
          <w:bCs/>
          <w:sz w:val="23"/>
          <w:szCs w:val="23"/>
          <w:lang w:val="uk-UA"/>
        </w:rPr>
        <w:t>Road Maps for materials and related product and process modelling in industry with a focus</w:t>
      </w:r>
      <w:r w:rsidR="003F00B8" w:rsidRPr="00EC4FC9">
        <w:rPr>
          <w:bCs/>
          <w:sz w:val="23"/>
          <w:szCs w:val="23"/>
          <w:lang w:val="uk-UA"/>
        </w:rPr>
        <w:t xml:space="preserve"> </w:t>
      </w:r>
      <w:r w:rsidRPr="00EC4FC9">
        <w:rPr>
          <w:bCs/>
          <w:sz w:val="23"/>
          <w:szCs w:val="23"/>
          <w:lang w:val="uk-UA"/>
        </w:rPr>
        <w:t>on how discrete (electronic, atomistic and mesoscopic) models can be further developed and</w:t>
      </w:r>
      <w:r w:rsidR="003F00B8" w:rsidRPr="00EC4FC9">
        <w:rPr>
          <w:bCs/>
          <w:sz w:val="23"/>
          <w:szCs w:val="23"/>
          <w:lang w:val="uk-UA"/>
        </w:rPr>
        <w:t xml:space="preserve"> </w:t>
      </w:r>
      <w:r w:rsidRPr="00EC4FC9">
        <w:rPr>
          <w:bCs/>
          <w:sz w:val="23"/>
          <w:szCs w:val="23"/>
          <w:lang w:val="uk-UA"/>
        </w:rPr>
        <w:t>coupled or linked to continuum models are to be elaborated. The proposers should support the</w:t>
      </w:r>
      <w:r w:rsidR="003F00B8" w:rsidRPr="00EC4FC9">
        <w:rPr>
          <w:bCs/>
          <w:sz w:val="23"/>
          <w:szCs w:val="23"/>
          <w:lang w:val="uk-UA"/>
        </w:rPr>
        <w:t xml:space="preserve"> </w:t>
      </w:r>
      <w:r w:rsidRPr="00EC4FC9">
        <w:rPr>
          <w:bCs/>
          <w:sz w:val="23"/>
          <w:szCs w:val="23"/>
          <w:lang w:val="uk-UA"/>
        </w:rPr>
        <w:t xml:space="preserve">elaboration of methodologies and workflows. </w:t>
      </w:r>
    </w:p>
    <w:p w:rsidR="00CD51C7" w:rsidRPr="00EC4FC9" w:rsidRDefault="00CD51C7" w:rsidP="0085489E">
      <w:pPr>
        <w:spacing w:after="0" w:line="240" w:lineRule="auto"/>
        <w:rPr>
          <w:bCs/>
          <w:sz w:val="23"/>
          <w:szCs w:val="23"/>
          <w:lang w:val="uk-UA"/>
        </w:rPr>
      </w:pPr>
      <w:r w:rsidRPr="00EC4FC9">
        <w:rPr>
          <w:bCs/>
          <w:sz w:val="23"/>
          <w:szCs w:val="23"/>
          <w:lang w:val="uk-UA"/>
        </w:rPr>
        <w:t>A materials modelling data repository of validated sources should be designed with coherent</w:t>
      </w:r>
      <w:r w:rsidR="003F00B8" w:rsidRPr="00EC4FC9">
        <w:rPr>
          <w:bCs/>
          <w:sz w:val="23"/>
          <w:szCs w:val="23"/>
          <w:lang w:val="uk-UA"/>
        </w:rPr>
        <w:t xml:space="preserve"> </w:t>
      </w:r>
      <w:r w:rsidRPr="00EC4FC9">
        <w:rPr>
          <w:bCs/>
          <w:sz w:val="23"/>
          <w:szCs w:val="23"/>
          <w:lang w:val="uk-UA"/>
        </w:rPr>
        <w:t>and concerted connections. Existing communication standards between models and databases</w:t>
      </w:r>
      <w:r w:rsidR="003F00B8" w:rsidRPr="00EC4FC9">
        <w:rPr>
          <w:bCs/>
          <w:sz w:val="23"/>
          <w:szCs w:val="23"/>
          <w:lang w:val="uk-UA"/>
        </w:rPr>
        <w:t xml:space="preserve"> </w:t>
      </w:r>
      <w:r w:rsidRPr="00EC4FC9">
        <w:rPr>
          <w:bCs/>
          <w:sz w:val="23"/>
          <w:szCs w:val="23"/>
          <w:lang w:val="uk-UA"/>
        </w:rPr>
        <w:t>should be further developed, alleviating the language gap between different vocabularies. An</w:t>
      </w:r>
      <w:r w:rsidR="003F00B8" w:rsidRPr="00EC4FC9">
        <w:rPr>
          <w:bCs/>
          <w:sz w:val="23"/>
          <w:szCs w:val="23"/>
          <w:lang w:val="uk-UA"/>
        </w:rPr>
        <w:t xml:space="preserve"> </w:t>
      </w:r>
      <w:r w:rsidRPr="00EC4FC9">
        <w:rPr>
          <w:bCs/>
          <w:sz w:val="23"/>
          <w:szCs w:val="23"/>
          <w:lang w:val="uk-UA"/>
        </w:rPr>
        <w:t>open simulation platform based on these standards should be designed to allow the flexible</w:t>
      </w:r>
      <w:r w:rsidR="003F00B8" w:rsidRPr="00EC4FC9">
        <w:rPr>
          <w:bCs/>
          <w:sz w:val="23"/>
          <w:szCs w:val="23"/>
          <w:lang w:val="uk-UA"/>
        </w:rPr>
        <w:t xml:space="preserve"> </w:t>
      </w:r>
      <w:r w:rsidRPr="00EC4FC9">
        <w:rPr>
          <w:bCs/>
          <w:sz w:val="23"/>
          <w:szCs w:val="23"/>
          <w:lang w:val="uk-UA"/>
        </w:rPr>
        <w:t>use of software components of different vendors. Provision of validated data by third parties</w:t>
      </w:r>
      <w:r w:rsidR="003F00B8" w:rsidRPr="00EC4FC9">
        <w:rPr>
          <w:bCs/>
          <w:sz w:val="23"/>
          <w:szCs w:val="23"/>
          <w:lang w:val="uk-UA"/>
        </w:rPr>
        <w:t xml:space="preserve"> </w:t>
      </w:r>
      <w:r w:rsidRPr="00EC4FC9">
        <w:rPr>
          <w:bCs/>
          <w:sz w:val="23"/>
          <w:szCs w:val="23"/>
          <w:lang w:val="uk-UA"/>
        </w:rPr>
        <w:t xml:space="preserve">should be stimulated. </w:t>
      </w:r>
    </w:p>
    <w:p w:rsidR="00CD51C7" w:rsidRPr="00EC4FC9" w:rsidRDefault="00CD51C7" w:rsidP="0085489E">
      <w:pPr>
        <w:spacing w:after="0" w:line="240" w:lineRule="auto"/>
        <w:jc w:val="both"/>
        <w:rPr>
          <w:bCs/>
          <w:sz w:val="23"/>
          <w:szCs w:val="23"/>
          <w:lang w:val="uk-UA"/>
        </w:rPr>
      </w:pPr>
      <w:r w:rsidRPr="00EC4FC9">
        <w:rPr>
          <w:bCs/>
          <w:sz w:val="23"/>
          <w:szCs w:val="23"/>
          <w:lang w:val="uk-UA"/>
        </w:rPr>
        <w:t>Benchmarking of tools and experimental data should be supported.</w:t>
      </w:r>
      <w:r w:rsidR="003F00B8" w:rsidRPr="00EC4FC9">
        <w:rPr>
          <w:bCs/>
          <w:sz w:val="23"/>
          <w:szCs w:val="23"/>
          <w:lang w:val="uk-UA"/>
        </w:rPr>
        <w:t xml:space="preserve"> </w:t>
      </w:r>
      <w:r w:rsidRPr="00EC4FC9">
        <w:rPr>
          <w:bCs/>
          <w:sz w:val="23"/>
          <w:szCs w:val="23"/>
          <w:lang w:val="uk-UA"/>
        </w:rPr>
        <w:t>A jointly agreed guidance on software development for academics is to be established and</w:t>
      </w:r>
      <w:r w:rsidR="003F00B8" w:rsidRPr="00EC4FC9">
        <w:rPr>
          <w:bCs/>
          <w:sz w:val="23"/>
          <w:szCs w:val="23"/>
          <w:lang w:val="uk-UA"/>
        </w:rPr>
        <w:t xml:space="preserve"> </w:t>
      </w:r>
      <w:r w:rsidRPr="00EC4FC9">
        <w:rPr>
          <w:bCs/>
          <w:sz w:val="23"/>
          <w:szCs w:val="23"/>
          <w:lang w:val="uk-UA"/>
        </w:rPr>
        <w:t>promoted so that such software can be used by industry. Technology Readiness Levels for</w:t>
      </w:r>
      <w:r w:rsidR="003F00B8" w:rsidRPr="00EC4FC9">
        <w:rPr>
          <w:bCs/>
          <w:sz w:val="23"/>
          <w:szCs w:val="23"/>
          <w:lang w:val="uk-UA"/>
        </w:rPr>
        <w:t xml:space="preserve"> </w:t>
      </w:r>
      <w:r w:rsidRPr="00EC4FC9">
        <w:rPr>
          <w:bCs/>
          <w:sz w:val="23"/>
          <w:szCs w:val="23"/>
          <w:lang w:val="uk-UA"/>
        </w:rPr>
        <w:t>software, which could help in selecting the right model/software for the end user, should be</w:t>
      </w:r>
      <w:r w:rsidR="003F00B8" w:rsidRPr="00EC4FC9">
        <w:rPr>
          <w:bCs/>
          <w:sz w:val="23"/>
          <w:szCs w:val="23"/>
          <w:lang w:val="uk-UA"/>
        </w:rPr>
        <w:t xml:space="preserve"> </w:t>
      </w:r>
      <w:r w:rsidRPr="00EC4FC9">
        <w:rPr>
          <w:bCs/>
          <w:sz w:val="23"/>
          <w:szCs w:val="23"/>
          <w:lang w:val="uk-UA"/>
        </w:rPr>
        <w:t>agreed with the wide community.</w:t>
      </w:r>
      <w:r w:rsidR="003F00B8" w:rsidRPr="00EC4FC9">
        <w:rPr>
          <w:bCs/>
          <w:sz w:val="23"/>
          <w:szCs w:val="23"/>
          <w:lang w:val="uk-UA"/>
        </w:rPr>
        <w:t xml:space="preserve"> </w:t>
      </w:r>
      <w:r w:rsidRPr="00EC4FC9">
        <w:rPr>
          <w:bCs/>
          <w:sz w:val="23"/>
          <w:szCs w:val="23"/>
          <w:lang w:val="uk-UA"/>
        </w:rPr>
        <w:t>The translation of industrial problems into material problems that can be solved by</w:t>
      </w:r>
      <w:r w:rsidR="003F00B8" w:rsidRPr="00EC4FC9">
        <w:rPr>
          <w:bCs/>
          <w:sz w:val="23"/>
          <w:szCs w:val="23"/>
          <w:lang w:val="uk-UA"/>
        </w:rPr>
        <w:t xml:space="preserve"> </w:t>
      </w:r>
      <w:r w:rsidRPr="00EC4FC9">
        <w:rPr>
          <w:bCs/>
          <w:sz w:val="23"/>
          <w:szCs w:val="23"/>
          <w:lang w:val="uk-UA"/>
        </w:rPr>
        <w:t>computational simulation should be facilitated.</w:t>
      </w:r>
      <w:r w:rsidR="003F00B8" w:rsidRPr="00EC4FC9">
        <w:rPr>
          <w:bCs/>
          <w:sz w:val="23"/>
          <w:szCs w:val="23"/>
          <w:lang w:val="uk-UA"/>
        </w:rPr>
        <w:t xml:space="preserve"> </w:t>
      </w:r>
      <w:r w:rsidRPr="00EC4FC9">
        <w:rPr>
          <w:bCs/>
          <w:sz w:val="23"/>
          <w:szCs w:val="23"/>
          <w:lang w:val="uk-UA"/>
        </w:rPr>
        <w:t xml:space="preserve">Training and dissemination should be stimulated across Europe to make the different </w:t>
      </w:r>
      <w:r w:rsidR="0085489E" w:rsidRPr="00EC4FC9">
        <w:rPr>
          <w:bCs/>
          <w:sz w:val="23"/>
          <w:szCs w:val="23"/>
          <w:lang w:val="uk-UA"/>
        </w:rPr>
        <w:t xml:space="preserve"> </w:t>
      </w:r>
      <w:r w:rsidRPr="00EC4FC9">
        <w:rPr>
          <w:bCs/>
          <w:sz w:val="23"/>
          <w:szCs w:val="23"/>
          <w:lang w:val="uk-UA"/>
        </w:rPr>
        <w:t>stakeholders aware of the technical and economic benefits of active use of discrete and</w:t>
      </w:r>
      <w:r w:rsidR="003F00B8" w:rsidRPr="00EC4FC9">
        <w:rPr>
          <w:bCs/>
          <w:sz w:val="23"/>
          <w:szCs w:val="23"/>
          <w:lang w:val="uk-UA"/>
        </w:rPr>
        <w:t xml:space="preserve"> </w:t>
      </w:r>
      <w:r w:rsidRPr="00EC4FC9">
        <w:rPr>
          <w:bCs/>
          <w:sz w:val="23"/>
          <w:szCs w:val="23"/>
          <w:lang w:val="uk-UA"/>
        </w:rPr>
        <w:t>continuum materials modelling throughout company operations.</w:t>
      </w:r>
      <w:r w:rsidR="003F00B8" w:rsidRPr="00EC4FC9">
        <w:rPr>
          <w:bCs/>
          <w:sz w:val="23"/>
          <w:szCs w:val="23"/>
          <w:lang w:val="uk-UA"/>
        </w:rPr>
        <w:t xml:space="preserve"> </w:t>
      </w:r>
      <w:r w:rsidRPr="00EC4FC9">
        <w:rPr>
          <w:bCs/>
          <w:sz w:val="23"/>
          <w:szCs w:val="23"/>
          <w:lang w:val="uk-UA"/>
        </w:rPr>
        <w:t>Networking activities such as developing interest groups, workshops, training events, market</w:t>
      </w:r>
      <w:r w:rsidR="003F00B8" w:rsidRPr="00EC4FC9">
        <w:rPr>
          <w:bCs/>
          <w:sz w:val="23"/>
          <w:szCs w:val="23"/>
          <w:lang w:val="uk-UA"/>
        </w:rPr>
        <w:t xml:space="preserve"> </w:t>
      </w:r>
      <w:r w:rsidRPr="00EC4FC9">
        <w:rPr>
          <w:bCs/>
          <w:sz w:val="23"/>
          <w:szCs w:val="23"/>
          <w:lang w:val="uk-UA"/>
        </w:rPr>
        <w:t>studies and engaging with regulatory and benchmarking authorities if appropriate can be</w:t>
      </w:r>
      <w:r w:rsidR="003F00B8" w:rsidRPr="00EC4FC9">
        <w:rPr>
          <w:bCs/>
          <w:sz w:val="23"/>
          <w:szCs w:val="23"/>
          <w:lang w:val="uk-UA"/>
        </w:rPr>
        <w:t xml:space="preserve"> </w:t>
      </w:r>
      <w:r w:rsidRPr="00EC4FC9">
        <w:rPr>
          <w:bCs/>
          <w:sz w:val="23"/>
          <w:szCs w:val="23"/>
          <w:lang w:val="uk-UA"/>
        </w:rPr>
        <w:t>included.</w:t>
      </w:r>
      <w:r w:rsidR="003F00B8" w:rsidRPr="00EC4FC9">
        <w:rPr>
          <w:bCs/>
          <w:sz w:val="23"/>
          <w:szCs w:val="23"/>
          <w:lang w:val="uk-UA"/>
        </w:rPr>
        <w:t xml:space="preserve"> </w:t>
      </w:r>
      <w:r w:rsidRPr="00EC4FC9">
        <w:rPr>
          <w:bCs/>
          <w:sz w:val="23"/>
          <w:szCs w:val="23"/>
          <w:lang w:val="uk-UA"/>
        </w:rPr>
        <w:t>This topic is part of the open data pilot.</w:t>
      </w:r>
      <w:r w:rsidR="003F00B8" w:rsidRPr="00EC4FC9">
        <w:rPr>
          <w:bCs/>
          <w:sz w:val="23"/>
          <w:szCs w:val="23"/>
          <w:lang w:val="uk-UA"/>
        </w:rPr>
        <w:t xml:space="preserve"> </w:t>
      </w:r>
      <w:r w:rsidRPr="00EC4FC9">
        <w:rPr>
          <w:bCs/>
          <w:sz w:val="23"/>
          <w:szCs w:val="23"/>
          <w:lang w:val="uk-UA"/>
        </w:rPr>
        <w:t>The Commission considers that proposals requesting a contribution from the EU between</w:t>
      </w:r>
      <w:r w:rsidR="003F00B8" w:rsidRPr="00EC4FC9">
        <w:rPr>
          <w:bCs/>
          <w:sz w:val="23"/>
          <w:szCs w:val="23"/>
          <w:lang w:val="uk-UA"/>
        </w:rPr>
        <w:t xml:space="preserve"> </w:t>
      </w:r>
      <w:r w:rsidRPr="00EC4FC9">
        <w:rPr>
          <w:bCs/>
          <w:sz w:val="23"/>
          <w:szCs w:val="23"/>
          <w:lang w:val="uk-UA"/>
        </w:rPr>
        <w:t>EUR 3 and 4 million would allow this specific challenge to be addressed appropriately.</w:t>
      </w:r>
      <w:r w:rsidR="003F00B8" w:rsidRPr="00EC4FC9">
        <w:rPr>
          <w:bCs/>
          <w:sz w:val="23"/>
          <w:szCs w:val="23"/>
          <w:lang w:val="uk-UA"/>
        </w:rPr>
        <w:t xml:space="preserve"> </w:t>
      </w:r>
      <w:r w:rsidRPr="00EC4FC9">
        <w:rPr>
          <w:bCs/>
          <w:sz w:val="23"/>
          <w:szCs w:val="23"/>
          <w:lang w:val="uk-UA"/>
        </w:rPr>
        <w:t>Nonetheless, this does not preclude submission and selection of proposals requesting other</w:t>
      </w:r>
      <w:r w:rsidR="003F00B8" w:rsidRPr="00EC4FC9">
        <w:rPr>
          <w:bCs/>
          <w:sz w:val="23"/>
          <w:szCs w:val="23"/>
          <w:lang w:val="uk-UA"/>
        </w:rPr>
        <w:t xml:space="preserve"> </w:t>
      </w:r>
      <w:r w:rsidRPr="00EC4FC9">
        <w:rPr>
          <w:bCs/>
          <w:sz w:val="23"/>
          <w:szCs w:val="23"/>
          <w:lang w:val="uk-UA"/>
        </w:rPr>
        <w:t>amounts.</w:t>
      </w:r>
      <w:r w:rsidR="003F00B8" w:rsidRPr="00EC4FC9">
        <w:rPr>
          <w:bCs/>
          <w:sz w:val="23"/>
          <w:szCs w:val="23"/>
          <w:lang w:val="uk-UA"/>
        </w:rPr>
        <w:t xml:space="preserve"> </w:t>
      </w:r>
      <w:r w:rsidRPr="00EC4FC9">
        <w:rPr>
          <w:bCs/>
          <w:sz w:val="23"/>
          <w:szCs w:val="23"/>
          <w:lang w:val="uk-UA"/>
        </w:rPr>
        <w:t xml:space="preserve">No more than one action will be funded. </w:t>
      </w:r>
    </w:p>
    <w:p w:rsidR="00CD51C7" w:rsidRPr="00EC4FC9" w:rsidRDefault="00CD51C7" w:rsidP="0085489E">
      <w:pPr>
        <w:spacing w:after="0" w:line="240" w:lineRule="auto"/>
        <w:rPr>
          <w:bCs/>
          <w:color w:val="0000FF"/>
          <w:sz w:val="23"/>
          <w:szCs w:val="23"/>
          <w:lang w:val="uk-UA"/>
        </w:rPr>
      </w:pPr>
      <w:r w:rsidRPr="00EC4FC9">
        <w:rPr>
          <w:bCs/>
          <w:color w:val="0000FF"/>
          <w:sz w:val="23"/>
          <w:szCs w:val="23"/>
          <w:lang w:val="uk-UA"/>
        </w:rPr>
        <w:t>Expected Impact:</w:t>
      </w:r>
      <w:r w:rsidR="003F00B8" w:rsidRPr="00EC4FC9">
        <w:rPr>
          <w:bCs/>
          <w:color w:val="0000FF"/>
          <w:sz w:val="23"/>
          <w:szCs w:val="23"/>
          <w:lang w:val="uk-UA"/>
        </w:rPr>
        <w:t xml:space="preserve"> </w:t>
      </w:r>
    </w:p>
    <w:p w:rsidR="00CD51C7" w:rsidRPr="00EC4FC9" w:rsidRDefault="00CD51C7" w:rsidP="0085489E">
      <w:pPr>
        <w:spacing w:after="0" w:line="240" w:lineRule="auto"/>
        <w:rPr>
          <w:bCs/>
          <w:sz w:val="23"/>
          <w:szCs w:val="23"/>
          <w:lang w:val="uk-UA"/>
        </w:rPr>
      </w:pPr>
      <w:r w:rsidRPr="00EC4FC9">
        <w:rPr>
          <w:bCs/>
          <w:sz w:val="23"/>
          <w:szCs w:val="23"/>
          <w:lang w:val="uk-UA"/>
        </w:rPr>
        <w:t> Improved accessibility of materials modelling and related databases by manufacturing</w:t>
      </w:r>
      <w:r w:rsidR="003F00B8" w:rsidRPr="00EC4FC9">
        <w:rPr>
          <w:bCs/>
          <w:sz w:val="23"/>
          <w:szCs w:val="23"/>
          <w:lang w:val="uk-UA"/>
        </w:rPr>
        <w:t xml:space="preserve"> </w:t>
      </w:r>
      <w:r w:rsidRPr="00EC4FC9">
        <w:rPr>
          <w:bCs/>
          <w:sz w:val="23"/>
          <w:szCs w:val="23"/>
          <w:lang w:val="uk-UA"/>
        </w:rPr>
        <w:t>end-users;</w:t>
      </w:r>
      <w:r w:rsidR="003F00B8" w:rsidRPr="00EC4FC9">
        <w:rPr>
          <w:bCs/>
          <w:sz w:val="23"/>
          <w:szCs w:val="23"/>
          <w:lang w:val="uk-UA"/>
        </w:rPr>
        <w:t xml:space="preserve"> </w:t>
      </w:r>
    </w:p>
    <w:p w:rsidR="00CD51C7" w:rsidRPr="00EC4FC9" w:rsidRDefault="00CD51C7" w:rsidP="0085489E">
      <w:pPr>
        <w:spacing w:after="0" w:line="240" w:lineRule="auto"/>
        <w:rPr>
          <w:bCs/>
          <w:sz w:val="23"/>
          <w:szCs w:val="23"/>
          <w:lang w:val="uk-UA"/>
        </w:rPr>
      </w:pPr>
      <w:r w:rsidRPr="00EC4FC9">
        <w:rPr>
          <w:bCs/>
          <w:sz w:val="23"/>
          <w:szCs w:val="23"/>
          <w:lang w:val="uk-UA"/>
        </w:rPr>
        <w:t> Increased integration of discrete (electronic, atomistic, mesoscopic) and continuum</w:t>
      </w:r>
      <w:r w:rsidR="003F00B8" w:rsidRPr="00EC4FC9">
        <w:rPr>
          <w:bCs/>
          <w:sz w:val="23"/>
          <w:szCs w:val="23"/>
          <w:lang w:val="uk-UA"/>
        </w:rPr>
        <w:t xml:space="preserve"> </w:t>
      </w:r>
      <w:r w:rsidRPr="00EC4FC9">
        <w:rPr>
          <w:bCs/>
          <w:sz w:val="23"/>
          <w:szCs w:val="23"/>
          <w:lang w:val="uk-UA"/>
        </w:rPr>
        <w:t>materials models and databases for industrial use;</w:t>
      </w:r>
      <w:r w:rsidR="003F00B8" w:rsidRPr="00EC4FC9">
        <w:rPr>
          <w:bCs/>
          <w:sz w:val="23"/>
          <w:szCs w:val="23"/>
          <w:lang w:val="uk-UA"/>
        </w:rPr>
        <w:t xml:space="preserve"> </w:t>
      </w:r>
    </w:p>
    <w:p w:rsidR="00CD51C7" w:rsidRPr="00EC4FC9" w:rsidRDefault="00CD51C7" w:rsidP="0085489E">
      <w:pPr>
        <w:spacing w:after="0" w:line="240" w:lineRule="auto"/>
        <w:rPr>
          <w:bCs/>
          <w:sz w:val="23"/>
          <w:szCs w:val="23"/>
          <w:lang w:val="uk-UA"/>
        </w:rPr>
      </w:pPr>
      <w:r w:rsidRPr="00EC4FC9">
        <w:rPr>
          <w:bCs/>
          <w:sz w:val="23"/>
          <w:szCs w:val="23"/>
          <w:lang w:val="uk-UA"/>
        </w:rPr>
        <w:t> Increased efficiency and industrial effectiveness of materials models in industry and</w:t>
      </w:r>
      <w:r w:rsidR="003F00B8" w:rsidRPr="00EC4FC9">
        <w:rPr>
          <w:bCs/>
          <w:sz w:val="23"/>
          <w:szCs w:val="23"/>
          <w:lang w:val="uk-UA"/>
        </w:rPr>
        <w:t xml:space="preserve"> </w:t>
      </w:r>
      <w:r w:rsidRPr="00EC4FC9">
        <w:rPr>
          <w:bCs/>
          <w:sz w:val="23"/>
          <w:szCs w:val="23"/>
          <w:lang w:val="uk-UA"/>
        </w:rPr>
        <w:t xml:space="preserve">research; </w:t>
      </w:r>
    </w:p>
    <w:p w:rsidR="00CD51C7" w:rsidRPr="00EC4FC9" w:rsidRDefault="00CD51C7" w:rsidP="0085489E">
      <w:pPr>
        <w:spacing w:after="0" w:line="240" w:lineRule="auto"/>
        <w:rPr>
          <w:bCs/>
          <w:sz w:val="23"/>
          <w:szCs w:val="23"/>
          <w:lang w:val="uk-UA"/>
        </w:rPr>
      </w:pPr>
      <w:r w:rsidRPr="00EC4FC9">
        <w:rPr>
          <w:bCs/>
          <w:sz w:val="23"/>
          <w:szCs w:val="23"/>
          <w:lang w:val="uk-UA"/>
        </w:rPr>
        <w:t xml:space="preserve"> Establishment of technical and business-related quality attributes (Key Performance</w:t>
      </w:r>
      <w:r w:rsidR="003F00B8" w:rsidRPr="00EC4FC9">
        <w:rPr>
          <w:bCs/>
          <w:sz w:val="23"/>
          <w:szCs w:val="23"/>
          <w:lang w:val="uk-UA"/>
        </w:rPr>
        <w:t xml:space="preserve"> </w:t>
      </w:r>
      <w:r w:rsidRPr="00EC4FC9">
        <w:rPr>
          <w:bCs/>
          <w:sz w:val="23"/>
          <w:szCs w:val="23"/>
          <w:lang w:val="uk-UA"/>
        </w:rPr>
        <w:t>Indicators) that inspire trust in materials modelling;</w:t>
      </w:r>
      <w:r w:rsidR="003F00B8" w:rsidRPr="00EC4FC9">
        <w:rPr>
          <w:bCs/>
          <w:sz w:val="23"/>
          <w:szCs w:val="23"/>
          <w:lang w:val="uk-UA"/>
        </w:rPr>
        <w:t xml:space="preserve"> </w:t>
      </w:r>
    </w:p>
    <w:p w:rsidR="00CD51C7" w:rsidRPr="00EC4FC9" w:rsidRDefault="00CD51C7" w:rsidP="0085489E">
      <w:pPr>
        <w:spacing w:after="0" w:line="240" w:lineRule="auto"/>
        <w:rPr>
          <w:bCs/>
          <w:sz w:val="23"/>
          <w:szCs w:val="23"/>
          <w:lang w:val="uk-UA"/>
        </w:rPr>
      </w:pPr>
      <w:r w:rsidRPr="00EC4FC9">
        <w:rPr>
          <w:bCs/>
          <w:sz w:val="23"/>
          <w:szCs w:val="23"/>
          <w:lang w:val="uk-UA"/>
        </w:rPr>
        <w:t> Industrial best practice (methodologies) for end-users increasing speed of development</w:t>
      </w:r>
      <w:r w:rsidR="003F00B8" w:rsidRPr="00EC4FC9">
        <w:rPr>
          <w:bCs/>
          <w:sz w:val="23"/>
          <w:szCs w:val="23"/>
          <w:lang w:val="uk-UA"/>
        </w:rPr>
        <w:t xml:space="preserve"> </w:t>
      </w:r>
      <w:r w:rsidRPr="00EC4FC9">
        <w:rPr>
          <w:bCs/>
          <w:sz w:val="23"/>
          <w:szCs w:val="23"/>
          <w:lang w:val="uk-UA"/>
        </w:rPr>
        <w:t xml:space="preserve">in industries. </w:t>
      </w:r>
    </w:p>
    <w:p w:rsidR="006B2B1D" w:rsidRPr="00EC4FC9" w:rsidRDefault="00CD51C7" w:rsidP="0085489E">
      <w:pPr>
        <w:spacing w:after="0" w:line="240" w:lineRule="auto"/>
        <w:rPr>
          <w:bCs/>
          <w:sz w:val="23"/>
          <w:szCs w:val="23"/>
          <w:lang w:val="uk-UA"/>
        </w:rPr>
      </w:pPr>
      <w:r w:rsidRPr="00EC4FC9">
        <w:rPr>
          <w:bCs/>
          <w:color w:val="0000FF"/>
          <w:sz w:val="23"/>
          <w:szCs w:val="23"/>
          <w:lang w:val="uk-UA"/>
        </w:rPr>
        <w:t>Type of Action</w:t>
      </w:r>
      <w:r w:rsidRPr="00EC4FC9">
        <w:rPr>
          <w:bCs/>
          <w:sz w:val="23"/>
          <w:szCs w:val="23"/>
          <w:lang w:val="uk-UA"/>
        </w:rPr>
        <w:t xml:space="preserve">: Coordination and support action </w:t>
      </w:r>
      <w:r w:rsidR="006B2B1D" w:rsidRPr="00EC4FC9">
        <w:rPr>
          <w:bCs/>
          <w:sz w:val="23"/>
          <w:szCs w:val="23"/>
          <w:lang w:val="uk-UA"/>
        </w:rPr>
        <w:br w:type="page"/>
      </w:r>
    </w:p>
    <w:p w:rsidR="0085489E" w:rsidRPr="00EC4FC9" w:rsidRDefault="0085489E" w:rsidP="0085489E">
      <w:pPr>
        <w:spacing w:after="0"/>
        <w:rPr>
          <w:bCs/>
          <w:color w:val="FF0000"/>
          <w:sz w:val="23"/>
          <w:szCs w:val="23"/>
          <w:lang w:val="uk-UA"/>
        </w:rPr>
      </w:pPr>
      <w:r w:rsidRPr="00EC4FC9">
        <w:rPr>
          <w:bCs/>
          <w:color w:val="FF0000"/>
          <w:sz w:val="23"/>
          <w:szCs w:val="23"/>
          <w:lang w:val="uk-UA"/>
        </w:rPr>
        <w:lastRenderedPageBreak/>
        <w:t xml:space="preserve">NMBP-24-2016: Розподілене моделювання матеріалів як спосіб укріпити європейські позиції в цій галузі та впровадити результати в прибуткове виробництво </w:t>
      </w:r>
    </w:p>
    <w:p w:rsidR="004065BD" w:rsidRDefault="003F00B8" w:rsidP="0085489E">
      <w:pPr>
        <w:spacing w:after="0" w:line="240" w:lineRule="auto"/>
        <w:jc w:val="both"/>
        <w:rPr>
          <w:rFonts w:cs="Times New Roman"/>
          <w:bCs/>
          <w:sz w:val="22"/>
          <w:szCs w:val="22"/>
          <w:lang w:val="uk-UA"/>
        </w:rPr>
      </w:pPr>
      <w:r w:rsidRPr="00EC4FC9">
        <w:rPr>
          <w:bCs/>
          <w:color w:val="0000FF"/>
          <w:sz w:val="22"/>
          <w:szCs w:val="22"/>
          <w:lang w:val="uk-UA"/>
        </w:rPr>
        <w:t>Проблематика:</w:t>
      </w:r>
      <w:r w:rsidRPr="00EC4FC9">
        <w:rPr>
          <w:rFonts w:cs="Times New Roman"/>
          <w:bCs/>
          <w:sz w:val="22"/>
          <w:szCs w:val="22"/>
          <w:lang w:val="uk-UA"/>
        </w:rPr>
        <w:t xml:space="preserve"> </w:t>
      </w:r>
    </w:p>
    <w:p w:rsidR="007977DB" w:rsidRPr="00EC4FC9" w:rsidRDefault="003F00B8" w:rsidP="0085489E">
      <w:pPr>
        <w:spacing w:after="0" w:line="240" w:lineRule="auto"/>
        <w:jc w:val="both"/>
        <w:rPr>
          <w:bCs/>
          <w:sz w:val="22"/>
          <w:szCs w:val="22"/>
          <w:lang w:val="uk-UA"/>
        </w:rPr>
      </w:pPr>
      <w:r w:rsidRPr="00EC4FC9">
        <w:rPr>
          <w:rFonts w:cs="Times New Roman"/>
          <w:bCs/>
          <w:sz w:val="22"/>
          <w:szCs w:val="22"/>
          <w:lang w:val="uk-UA"/>
        </w:rPr>
        <w:t xml:space="preserve">Попереджувальне </w:t>
      </w:r>
      <w:r w:rsidRPr="00EC4FC9">
        <w:rPr>
          <w:bCs/>
          <w:sz w:val="22"/>
          <w:szCs w:val="22"/>
          <w:lang w:val="uk-UA"/>
        </w:rPr>
        <w:t xml:space="preserve">інтелектуальне </w:t>
      </w:r>
      <w:r w:rsidR="007977DB" w:rsidRPr="00EC4FC9">
        <w:rPr>
          <w:bCs/>
          <w:sz w:val="22"/>
          <w:szCs w:val="22"/>
          <w:lang w:val="uk-UA"/>
        </w:rPr>
        <w:t>мультимасштаб</w:t>
      </w:r>
      <w:r w:rsidRPr="00EC4FC9">
        <w:rPr>
          <w:bCs/>
          <w:sz w:val="22"/>
          <w:szCs w:val="22"/>
          <w:lang w:val="uk-UA"/>
        </w:rPr>
        <w:t>не</w:t>
      </w:r>
      <w:r w:rsidR="007977DB" w:rsidRPr="00EC4FC9">
        <w:rPr>
          <w:bCs/>
          <w:sz w:val="22"/>
          <w:szCs w:val="22"/>
          <w:lang w:val="uk-UA"/>
        </w:rPr>
        <w:t xml:space="preserve"> моделювання матеріалів має потенціал</w:t>
      </w:r>
      <w:r w:rsidRPr="00EC4FC9">
        <w:rPr>
          <w:bCs/>
          <w:sz w:val="22"/>
          <w:szCs w:val="22"/>
          <w:lang w:val="uk-UA"/>
        </w:rPr>
        <w:t xml:space="preserve"> досягення </w:t>
      </w:r>
      <w:r w:rsidR="007977DB" w:rsidRPr="00EC4FC9">
        <w:rPr>
          <w:bCs/>
          <w:sz w:val="22"/>
          <w:szCs w:val="22"/>
          <w:lang w:val="uk-UA"/>
        </w:rPr>
        <w:t>економічн</w:t>
      </w:r>
      <w:r w:rsidRPr="00EC4FC9">
        <w:rPr>
          <w:bCs/>
          <w:sz w:val="22"/>
          <w:szCs w:val="22"/>
          <w:lang w:val="uk-UA"/>
        </w:rPr>
        <w:t>их</w:t>
      </w:r>
      <w:r w:rsidR="007977DB" w:rsidRPr="00EC4FC9">
        <w:rPr>
          <w:bCs/>
          <w:sz w:val="22"/>
          <w:szCs w:val="22"/>
          <w:lang w:val="uk-UA"/>
        </w:rPr>
        <w:t xml:space="preserve"> переваг </w:t>
      </w:r>
      <w:r w:rsidRPr="00EC4FC9">
        <w:rPr>
          <w:bCs/>
          <w:sz w:val="22"/>
          <w:szCs w:val="22"/>
          <w:lang w:val="uk-UA"/>
        </w:rPr>
        <w:t>у</w:t>
      </w:r>
      <w:r w:rsidR="007977DB" w:rsidRPr="00EC4FC9">
        <w:rPr>
          <w:bCs/>
          <w:sz w:val="22"/>
          <w:szCs w:val="22"/>
          <w:lang w:val="uk-UA"/>
        </w:rPr>
        <w:t xml:space="preserve"> всіх виробничих галузях. Існує потреба в </w:t>
      </w:r>
      <w:r w:rsidRPr="00EC4FC9">
        <w:rPr>
          <w:bCs/>
          <w:sz w:val="22"/>
          <w:szCs w:val="22"/>
          <w:lang w:val="uk-UA"/>
        </w:rPr>
        <w:t xml:space="preserve">покращеній </w:t>
      </w:r>
      <w:r w:rsidR="007977DB" w:rsidRPr="00EC4FC9">
        <w:rPr>
          <w:bCs/>
          <w:sz w:val="22"/>
          <w:szCs w:val="22"/>
          <w:lang w:val="uk-UA"/>
        </w:rPr>
        <w:t>та ефективн</w:t>
      </w:r>
      <w:r w:rsidRPr="00EC4FC9">
        <w:rPr>
          <w:bCs/>
          <w:sz w:val="22"/>
          <w:szCs w:val="22"/>
          <w:lang w:val="uk-UA"/>
        </w:rPr>
        <w:t>ій</w:t>
      </w:r>
      <w:r w:rsidR="007977DB" w:rsidRPr="00EC4FC9">
        <w:rPr>
          <w:bCs/>
          <w:sz w:val="22"/>
          <w:szCs w:val="22"/>
          <w:lang w:val="uk-UA"/>
        </w:rPr>
        <w:t xml:space="preserve"> взаємодії між усіма зацікавленими сторонами, зокрема, між </w:t>
      </w:r>
      <w:r w:rsidRPr="00EC4FC9">
        <w:rPr>
          <w:bCs/>
          <w:sz w:val="22"/>
          <w:szCs w:val="22"/>
          <w:lang w:val="uk-UA"/>
        </w:rPr>
        <w:t xml:space="preserve">фахівцями, що </w:t>
      </w:r>
      <w:r w:rsidR="007977DB" w:rsidRPr="00EC4FC9">
        <w:rPr>
          <w:bCs/>
          <w:sz w:val="22"/>
          <w:szCs w:val="22"/>
          <w:lang w:val="uk-UA"/>
        </w:rPr>
        <w:t>займа</w:t>
      </w:r>
      <w:r w:rsidRPr="00EC4FC9">
        <w:rPr>
          <w:bCs/>
          <w:sz w:val="22"/>
          <w:szCs w:val="22"/>
          <w:lang w:val="uk-UA"/>
        </w:rPr>
        <w:t>ю</w:t>
      </w:r>
      <w:r w:rsidR="007977DB" w:rsidRPr="00EC4FC9">
        <w:rPr>
          <w:bCs/>
          <w:sz w:val="22"/>
          <w:szCs w:val="22"/>
          <w:lang w:val="uk-UA"/>
        </w:rPr>
        <w:t>ться моделювання</w:t>
      </w:r>
      <w:r w:rsidRPr="00EC4FC9">
        <w:rPr>
          <w:bCs/>
          <w:sz w:val="22"/>
          <w:szCs w:val="22"/>
          <w:lang w:val="uk-UA"/>
        </w:rPr>
        <w:t>м</w:t>
      </w:r>
      <w:r w:rsidR="007977DB" w:rsidRPr="00EC4FC9">
        <w:rPr>
          <w:bCs/>
          <w:sz w:val="22"/>
          <w:szCs w:val="22"/>
          <w:lang w:val="uk-UA"/>
        </w:rPr>
        <w:t xml:space="preserve"> матеріалів (електронні, атом</w:t>
      </w:r>
      <w:r w:rsidRPr="00EC4FC9">
        <w:rPr>
          <w:bCs/>
          <w:sz w:val="22"/>
          <w:szCs w:val="22"/>
          <w:lang w:val="uk-UA"/>
        </w:rPr>
        <w:t>ні</w:t>
      </w:r>
      <w:r w:rsidR="007977DB" w:rsidRPr="00EC4FC9">
        <w:rPr>
          <w:bCs/>
          <w:sz w:val="22"/>
          <w:szCs w:val="22"/>
          <w:lang w:val="uk-UA"/>
        </w:rPr>
        <w:t>, мезоскоп</w:t>
      </w:r>
      <w:r w:rsidRPr="00EC4FC9">
        <w:rPr>
          <w:bCs/>
          <w:sz w:val="22"/>
          <w:szCs w:val="22"/>
          <w:lang w:val="uk-UA"/>
        </w:rPr>
        <w:t xml:space="preserve">ічні </w:t>
      </w:r>
      <w:r w:rsidR="007977DB" w:rsidRPr="00EC4FC9">
        <w:rPr>
          <w:bCs/>
          <w:sz w:val="22"/>
          <w:szCs w:val="22"/>
          <w:lang w:val="uk-UA"/>
        </w:rPr>
        <w:t xml:space="preserve">і </w:t>
      </w:r>
      <w:r w:rsidRPr="00EC4FC9">
        <w:rPr>
          <w:bCs/>
          <w:sz w:val="22"/>
          <w:szCs w:val="22"/>
          <w:lang w:val="uk-UA"/>
        </w:rPr>
        <w:t xml:space="preserve">об’ємні </w:t>
      </w:r>
      <w:r w:rsidR="007977DB" w:rsidRPr="00EC4FC9">
        <w:rPr>
          <w:bCs/>
          <w:sz w:val="22"/>
          <w:szCs w:val="22"/>
          <w:lang w:val="uk-UA"/>
        </w:rPr>
        <w:t xml:space="preserve">матеріали, </w:t>
      </w:r>
      <w:r w:rsidRPr="00EC4FC9">
        <w:rPr>
          <w:bCs/>
          <w:sz w:val="22"/>
          <w:szCs w:val="22"/>
          <w:lang w:val="uk-UA"/>
        </w:rPr>
        <w:t xml:space="preserve">моделювання </w:t>
      </w:r>
      <w:r w:rsidR="007977DB" w:rsidRPr="00EC4FC9">
        <w:rPr>
          <w:bCs/>
          <w:sz w:val="22"/>
          <w:szCs w:val="22"/>
          <w:lang w:val="uk-UA"/>
        </w:rPr>
        <w:t>процес</w:t>
      </w:r>
      <w:r w:rsidRPr="00EC4FC9">
        <w:rPr>
          <w:bCs/>
          <w:sz w:val="22"/>
          <w:szCs w:val="22"/>
          <w:lang w:val="uk-UA"/>
        </w:rPr>
        <w:t>ів</w:t>
      </w:r>
      <w:r w:rsidR="007977DB" w:rsidRPr="00EC4FC9">
        <w:rPr>
          <w:bCs/>
          <w:sz w:val="22"/>
          <w:szCs w:val="22"/>
          <w:lang w:val="uk-UA"/>
        </w:rPr>
        <w:t xml:space="preserve"> і пристр</w:t>
      </w:r>
      <w:r w:rsidRPr="00EC4FC9">
        <w:rPr>
          <w:bCs/>
          <w:sz w:val="22"/>
          <w:szCs w:val="22"/>
          <w:lang w:val="uk-UA"/>
        </w:rPr>
        <w:t>оїв</w:t>
      </w:r>
      <w:r w:rsidR="007977DB" w:rsidRPr="00EC4FC9">
        <w:rPr>
          <w:bCs/>
          <w:sz w:val="22"/>
          <w:szCs w:val="22"/>
          <w:lang w:val="uk-UA"/>
        </w:rPr>
        <w:t>)</w:t>
      </w:r>
      <w:r w:rsidRPr="00EC4FC9">
        <w:rPr>
          <w:bCs/>
          <w:sz w:val="22"/>
          <w:szCs w:val="22"/>
          <w:lang w:val="uk-UA"/>
        </w:rPr>
        <w:t>,</w:t>
      </w:r>
      <w:r w:rsidR="007977DB" w:rsidRPr="00EC4FC9">
        <w:rPr>
          <w:bCs/>
          <w:sz w:val="22"/>
          <w:szCs w:val="22"/>
          <w:lang w:val="uk-UA"/>
        </w:rPr>
        <w:t xml:space="preserve"> </w:t>
      </w:r>
      <w:r w:rsidRPr="00EC4FC9">
        <w:rPr>
          <w:bCs/>
          <w:sz w:val="22"/>
          <w:szCs w:val="22"/>
          <w:lang w:val="uk-UA"/>
        </w:rPr>
        <w:t xml:space="preserve">фахівцями, </w:t>
      </w:r>
      <w:r w:rsidR="004065BD">
        <w:rPr>
          <w:bCs/>
          <w:sz w:val="22"/>
          <w:szCs w:val="22"/>
          <w:lang w:val="uk-UA"/>
        </w:rPr>
        <w:t xml:space="preserve">які </w:t>
      </w:r>
      <w:r w:rsidRPr="00EC4FC9">
        <w:rPr>
          <w:bCs/>
          <w:sz w:val="22"/>
          <w:szCs w:val="22"/>
          <w:lang w:val="uk-UA"/>
        </w:rPr>
        <w:t xml:space="preserve">формулюють </w:t>
      </w:r>
      <w:r w:rsidR="007977DB" w:rsidRPr="00EC4FC9">
        <w:rPr>
          <w:bCs/>
          <w:sz w:val="22"/>
          <w:szCs w:val="22"/>
          <w:lang w:val="uk-UA"/>
        </w:rPr>
        <w:t xml:space="preserve">виробничі проблеми в моделюванні матеріалів </w:t>
      </w:r>
      <w:r w:rsidRPr="00EC4FC9">
        <w:rPr>
          <w:bCs/>
          <w:sz w:val="22"/>
          <w:szCs w:val="22"/>
          <w:lang w:val="uk-UA"/>
        </w:rPr>
        <w:t xml:space="preserve">та </w:t>
      </w:r>
      <w:r w:rsidR="007977DB" w:rsidRPr="00EC4FC9">
        <w:rPr>
          <w:bCs/>
          <w:sz w:val="22"/>
          <w:szCs w:val="22"/>
          <w:lang w:val="uk-UA"/>
        </w:rPr>
        <w:t>виробник</w:t>
      </w:r>
      <w:r w:rsidRPr="00EC4FC9">
        <w:rPr>
          <w:bCs/>
          <w:sz w:val="22"/>
          <w:szCs w:val="22"/>
          <w:lang w:val="uk-UA"/>
        </w:rPr>
        <w:t>ами</w:t>
      </w:r>
      <w:r w:rsidR="007977DB" w:rsidRPr="00EC4FC9">
        <w:rPr>
          <w:bCs/>
          <w:sz w:val="22"/>
          <w:szCs w:val="22"/>
          <w:lang w:val="uk-UA"/>
        </w:rPr>
        <w:t>. Крім того</w:t>
      </w:r>
      <w:r w:rsidR="004065BD">
        <w:rPr>
          <w:bCs/>
          <w:sz w:val="22"/>
          <w:szCs w:val="22"/>
          <w:lang w:val="uk-UA"/>
        </w:rPr>
        <w:t>,</w:t>
      </w:r>
      <w:r w:rsidR="007977DB" w:rsidRPr="00EC4FC9">
        <w:rPr>
          <w:bCs/>
          <w:sz w:val="22"/>
          <w:szCs w:val="22"/>
          <w:lang w:val="uk-UA"/>
        </w:rPr>
        <w:t xml:space="preserve"> відсутні</w:t>
      </w:r>
      <w:r w:rsidRPr="00EC4FC9">
        <w:rPr>
          <w:bCs/>
          <w:sz w:val="22"/>
          <w:szCs w:val="22"/>
          <w:lang w:val="uk-UA"/>
        </w:rPr>
        <w:t xml:space="preserve"> </w:t>
      </w:r>
      <w:r w:rsidR="007977DB" w:rsidRPr="00EC4FC9">
        <w:rPr>
          <w:bCs/>
          <w:sz w:val="22"/>
          <w:szCs w:val="22"/>
          <w:lang w:val="uk-UA"/>
        </w:rPr>
        <w:t>чітк</w:t>
      </w:r>
      <w:r w:rsidRPr="00EC4FC9">
        <w:rPr>
          <w:bCs/>
          <w:sz w:val="22"/>
          <w:szCs w:val="22"/>
          <w:lang w:val="uk-UA"/>
        </w:rPr>
        <w:t>і</w:t>
      </w:r>
      <w:r w:rsidR="007977DB" w:rsidRPr="00EC4FC9">
        <w:rPr>
          <w:bCs/>
          <w:sz w:val="22"/>
          <w:szCs w:val="22"/>
          <w:lang w:val="uk-UA"/>
        </w:rPr>
        <w:t xml:space="preserve"> дорожні карт</w:t>
      </w:r>
      <w:r w:rsidRPr="00EC4FC9">
        <w:rPr>
          <w:bCs/>
          <w:sz w:val="22"/>
          <w:szCs w:val="22"/>
          <w:lang w:val="uk-UA"/>
        </w:rPr>
        <w:t>и</w:t>
      </w:r>
      <w:r w:rsidR="007977DB" w:rsidRPr="00EC4FC9">
        <w:rPr>
          <w:bCs/>
          <w:sz w:val="22"/>
          <w:szCs w:val="22"/>
          <w:lang w:val="uk-UA"/>
        </w:rPr>
        <w:t xml:space="preserve"> для дослідження</w:t>
      </w:r>
      <w:r w:rsidRPr="00EC4FC9">
        <w:rPr>
          <w:bCs/>
          <w:sz w:val="22"/>
          <w:szCs w:val="22"/>
          <w:lang w:val="uk-UA"/>
        </w:rPr>
        <w:t>,</w:t>
      </w:r>
      <w:r w:rsidR="007977DB" w:rsidRPr="00EC4FC9">
        <w:rPr>
          <w:bCs/>
          <w:sz w:val="22"/>
          <w:szCs w:val="22"/>
          <w:lang w:val="uk-UA"/>
        </w:rPr>
        <w:t xml:space="preserve"> застосування та ви</w:t>
      </w:r>
      <w:r w:rsidR="004065BD">
        <w:rPr>
          <w:bCs/>
          <w:sz w:val="22"/>
          <w:szCs w:val="22"/>
          <w:lang w:val="uk-UA"/>
        </w:rPr>
        <w:softHyphen/>
      </w:r>
      <w:r w:rsidR="007977DB" w:rsidRPr="00EC4FC9">
        <w:rPr>
          <w:bCs/>
          <w:sz w:val="22"/>
          <w:szCs w:val="22"/>
          <w:lang w:val="uk-UA"/>
        </w:rPr>
        <w:t>ко</w:t>
      </w:r>
      <w:r w:rsidR="004065BD">
        <w:rPr>
          <w:bCs/>
          <w:sz w:val="22"/>
          <w:szCs w:val="22"/>
          <w:lang w:val="uk-UA"/>
        </w:rPr>
        <w:softHyphen/>
      </w:r>
      <w:r w:rsidR="007977DB" w:rsidRPr="00EC4FC9">
        <w:rPr>
          <w:bCs/>
          <w:sz w:val="22"/>
          <w:szCs w:val="22"/>
          <w:lang w:val="uk-UA"/>
        </w:rPr>
        <w:t>рис</w:t>
      </w:r>
      <w:r w:rsidR="004065BD">
        <w:rPr>
          <w:bCs/>
          <w:sz w:val="22"/>
          <w:szCs w:val="22"/>
          <w:lang w:val="uk-UA"/>
        </w:rPr>
        <w:softHyphen/>
      </w:r>
      <w:r w:rsidR="007977DB" w:rsidRPr="00EC4FC9">
        <w:rPr>
          <w:bCs/>
          <w:sz w:val="22"/>
          <w:szCs w:val="22"/>
          <w:lang w:val="uk-UA"/>
        </w:rPr>
        <w:t xml:space="preserve">тання </w:t>
      </w:r>
      <w:r w:rsidRPr="00EC4FC9">
        <w:rPr>
          <w:bCs/>
          <w:sz w:val="22"/>
          <w:szCs w:val="22"/>
          <w:lang w:val="uk-UA"/>
        </w:rPr>
        <w:t xml:space="preserve">моделювання </w:t>
      </w:r>
      <w:r w:rsidR="007977DB" w:rsidRPr="00EC4FC9">
        <w:rPr>
          <w:bCs/>
          <w:sz w:val="22"/>
          <w:szCs w:val="22"/>
          <w:lang w:val="uk-UA"/>
        </w:rPr>
        <w:t xml:space="preserve">матеріалів в промисловості. Крім того, існує необхідність </w:t>
      </w:r>
      <w:r w:rsidRPr="00EC4FC9">
        <w:rPr>
          <w:bCs/>
          <w:sz w:val="22"/>
          <w:szCs w:val="22"/>
          <w:lang w:val="uk-UA"/>
        </w:rPr>
        <w:t>уза</w:t>
      </w:r>
      <w:r w:rsidR="004065BD">
        <w:rPr>
          <w:bCs/>
          <w:sz w:val="22"/>
          <w:szCs w:val="22"/>
          <w:lang w:val="uk-UA"/>
        </w:rPr>
        <w:softHyphen/>
      </w:r>
      <w:r w:rsidRPr="00EC4FC9">
        <w:rPr>
          <w:bCs/>
          <w:sz w:val="22"/>
          <w:szCs w:val="22"/>
          <w:lang w:val="uk-UA"/>
        </w:rPr>
        <w:t>галь</w:t>
      </w:r>
      <w:r w:rsidR="004065BD">
        <w:rPr>
          <w:bCs/>
          <w:sz w:val="22"/>
          <w:szCs w:val="22"/>
          <w:lang w:val="uk-UA"/>
        </w:rPr>
        <w:softHyphen/>
      </w:r>
      <w:r w:rsidRPr="00EC4FC9">
        <w:rPr>
          <w:bCs/>
          <w:sz w:val="22"/>
          <w:szCs w:val="22"/>
          <w:lang w:val="uk-UA"/>
        </w:rPr>
        <w:t xml:space="preserve">нення </w:t>
      </w:r>
      <w:r w:rsidR="007977DB" w:rsidRPr="00EC4FC9">
        <w:rPr>
          <w:bCs/>
          <w:sz w:val="22"/>
          <w:szCs w:val="22"/>
          <w:lang w:val="uk-UA"/>
        </w:rPr>
        <w:t xml:space="preserve"> різн</w:t>
      </w:r>
      <w:r w:rsidRPr="00EC4FC9">
        <w:rPr>
          <w:bCs/>
          <w:sz w:val="22"/>
          <w:szCs w:val="22"/>
          <w:lang w:val="uk-UA"/>
        </w:rPr>
        <w:t>их</w:t>
      </w:r>
      <w:r w:rsidR="007977DB" w:rsidRPr="00EC4FC9">
        <w:rPr>
          <w:bCs/>
          <w:sz w:val="22"/>
          <w:szCs w:val="22"/>
          <w:lang w:val="uk-UA"/>
        </w:rPr>
        <w:t xml:space="preserve"> методологі</w:t>
      </w:r>
      <w:r w:rsidRPr="00EC4FC9">
        <w:rPr>
          <w:bCs/>
          <w:sz w:val="22"/>
          <w:szCs w:val="22"/>
          <w:lang w:val="uk-UA"/>
        </w:rPr>
        <w:t>й</w:t>
      </w:r>
      <w:r w:rsidR="007977DB" w:rsidRPr="00EC4FC9">
        <w:rPr>
          <w:bCs/>
          <w:sz w:val="22"/>
          <w:szCs w:val="22"/>
          <w:lang w:val="uk-UA"/>
        </w:rPr>
        <w:t xml:space="preserve"> і підтрим</w:t>
      </w:r>
      <w:r w:rsidRPr="00EC4FC9">
        <w:rPr>
          <w:bCs/>
          <w:sz w:val="22"/>
          <w:szCs w:val="22"/>
          <w:lang w:val="uk-UA"/>
        </w:rPr>
        <w:t xml:space="preserve">ки </w:t>
      </w:r>
      <w:r w:rsidR="007977DB" w:rsidRPr="00EC4FC9">
        <w:rPr>
          <w:bCs/>
          <w:sz w:val="22"/>
          <w:szCs w:val="22"/>
          <w:lang w:val="uk-UA"/>
        </w:rPr>
        <w:t>подальш</w:t>
      </w:r>
      <w:r w:rsidRPr="00EC4FC9">
        <w:rPr>
          <w:bCs/>
          <w:sz w:val="22"/>
          <w:szCs w:val="22"/>
          <w:lang w:val="uk-UA"/>
        </w:rPr>
        <w:t>ого</w:t>
      </w:r>
      <w:r w:rsidR="007977DB" w:rsidRPr="00EC4FC9">
        <w:rPr>
          <w:bCs/>
          <w:sz w:val="22"/>
          <w:szCs w:val="22"/>
          <w:lang w:val="uk-UA"/>
        </w:rPr>
        <w:t xml:space="preserve"> розвитк</w:t>
      </w:r>
      <w:r w:rsidRPr="00EC4FC9">
        <w:rPr>
          <w:bCs/>
          <w:sz w:val="22"/>
          <w:szCs w:val="22"/>
          <w:lang w:val="uk-UA"/>
        </w:rPr>
        <w:t>у</w:t>
      </w:r>
      <w:r w:rsidR="007977DB" w:rsidRPr="00EC4FC9">
        <w:rPr>
          <w:bCs/>
          <w:sz w:val="22"/>
          <w:szCs w:val="22"/>
          <w:lang w:val="uk-UA"/>
        </w:rPr>
        <w:t xml:space="preserve"> стандартів для ефективного та дієвого </w:t>
      </w:r>
      <w:r w:rsidRPr="00EC4FC9">
        <w:rPr>
          <w:bCs/>
          <w:sz w:val="22"/>
          <w:szCs w:val="22"/>
          <w:lang w:val="uk-UA"/>
        </w:rPr>
        <w:t xml:space="preserve">впровадження </w:t>
      </w:r>
      <w:r w:rsidR="007977DB" w:rsidRPr="00EC4FC9">
        <w:rPr>
          <w:bCs/>
          <w:sz w:val="22"/>
          <w:szCs w:val="22"/>
          <w:lang w:val="uk-UA"/>
        </w:rPr>
        <w:t>і використання інструментів моделювання матеріалів. Також існує необхідність підвищення функціональної сумісності програмного забезпечення для полегшення інтеграції різних інструментів в оброб</w:t>
      </w:r>
      <w:r w:rsidRPr="00EC4FC9">
        <w:rPr>
          <w:bCs/>
          <w:sz w:val="22"/>
          <w:szCs w:val="22"/>
          <w:lang w:val="uk-UA"/>
        </w:rPr>
        <w:t>ку</w:t>
      </w:r>
      <w:r w:rsidR="007977DB" w:rsidRPr="00EC4FC9">
        <w:rPr>
          <w:bCs/>
          <w:sz w:val="22"/>
          <w:szCs w:val="22"/>
          <w:lang w:val="uk-UA"/>
        </w:rPr>
        <w:t xml:space="preserve"> і дизайн продукту.</w:t>
      </w:r>
    </w:p>
    <w:p w:rsidR="004065BD" w:rsidRPr="004065BD" w:rsidRDefault="004065BD" w:rsidP="0085489E">
      <w:pPr>
        <w:spacing w:after="0" w:line="240" w:lineRule="auto"/>
        <w:jc w:val="both"/>
        <w:rPr>
          <w:bCs/>
          <w:color w:val="0000FF"/>
          <w:sz w:val="10"/>
          <w:szCs w:val="22"/>
          <w:lang w:val="uk-UA"/>
        </w:rPr>
      </w:pPr>
    </w:p>
    <w:p w:rsidR="004065BD" w:rsidRDefault="007977DB" w:rsidP="0085489E">
      <w:pPr>
        <w:spacing w:after="0" w:line="240" w:lineRule="auto"/>
        <w:jc w:val="both"/>
        <w:rPr>
          <w:bCs/>
          <w:sz w:val="22"/>
          <w:szCs w:val="22"/>
          <w:lang w:val="uk-UA"/>
        </w:rPr>
      </w:pPr>
      <w:r w:rsidRPr="00EC4FC9">
        <w:rPr>
          <w:bCs/>
          <w:color w:val="0000FF"/>
          <w:sz w:val="22"/>
          <w:szCs w:val="22"/>
          <w:lang w:val="uk-UA"/>
        </w:rPr>
        <w:t>Область застосування:</w:t>
      </w:r>
      <w:r w:rsidRPr="00EC4FC9">
        <w:rPr>
          <w:bCs/>
          <w:sz w:val="22"/>
          <w:szCs w:val="22"/>
          <w:lang w:val="uk-UA"/>
        </w:rPr>
        <w:t xml:space="preserve"> </w:t>
      </w:r>
    </w:p>
    <w:p w:rsidR="007977DB" w:rsidRPr="00EC4FC9" w:rsidRDefault="004065BD" w:rsidP="0085489E">
      <w:pPr>
        <w:spacing w:after="0" w:line="240" w:lineRule="auto"/>
        <w:jc w:val="both"/>
        <w:rPr>
          <w:bCs/>
          <w:sz w:val="22"/>
          <w:szCs w:val="22"/>
          <w:lang w:val="uk-UA"/>
        </w:rPr>
      </w:pPr>
      <w:r w:rsidRPr="00EC4FC9">
        <w:rPr>
          <w:bCs/>
          <w:sz w:val="22"/>
          <w:szCs w:val="22"/>
          <w:lang w:val="uk-UA"/>
        </w:rPr>
        <w:t xml:space="preserve">Планується </w:t>
      </w:r>
      <w:r w:rsidR="007977DB" w:rsidRPr="00EC4FC9">
        <w:rPr>
          <w:bCs/>
          <w:sz w:val="22"/>
          <w:szCs w:val="22"/>
          <w:lang w:val="uk-UA"/>
        </w:rPr>
        <w:t xml:space="preserve">координація та підтримка дій </w:t>
      </w:r>
      <w:r w:rsidR="00A74F81" w:rsidRPr="00EC4FC9">
        <w:rPr>
          <w:bCs/>
          <w:sz w:val="22"/>
          <w:szCs w:val="22"/>
          <w:lang w:val="uk-UA"/>
        </w:rPr>
        <w:t xml:space="preserve">спрямована на формування </w:t>
      </w:r>
      <w:r w:rsidR="007977DB" w:rsidRPr="00EC4FC9">
        <w:rPr>
          <w:bCs/>
          <w:sz w:val="22"/>
          <w:szCs w:val="22"/>
          <w:lang w:val="uk-UA"/>
        </w:rPr>
        <w:t xml:space="preserve">мережі зацікавлених сторін і </w:t>
      </w:r>
      <w:r w:rsidR="00A74F81" w:rsidRPr="00EC4FC9">
        <w:rPr>
          <w:bCs/>
          <w:sz w:val="22"/>
          <w:szCs w:val="22"/>
          <w:lang w:val="uk-UA"/>
        </w:rPr>
        <w:t xml:space="preserve">створення </w:t>
      </w:r>
      <w:r w:rsidR="007977DB" w:rsidRPr="00EC4FC9">
        <w:rPr>
          <w:bCs/>
          <w:sz w:val="22"/>
          <w:szCs w:val="22"/>
          <w:lang w:val="uk-UA"/>
        </w:rPr>
        <w:t>платформ</w:t>
      </w:r>
      <w:r w:rsidR="00A74F81" w:rsidRPr="00EC4FC9">
        <w:rPr>
          <w:bCs/>
          <w:sz w:val="22"/>
          <w:szCs w:val="22"/>
          <w:lang w:val="uk-UA"/>
        </w:rPr>
        <w:t>и</w:t>
      </w:r>
      <w:r w:rsidR="007977DB" w:rsidRPr="00EC4FC9">
        <w:rPr>
          <w:bCs/>
          <w:sz w:val="22"/>
          <w:szCs w:val="22"/>
          <w:lang w:val="uk-UA"/>
        </w:rPr>
        <w:t xml:space="preserve"> </w:t>
      </w:r>
      <w:r w:rsidR="00A74F81" w:rsidRPr="00EC4FC9">
        <w:rPr>
          <w:bCs/>
          <w:sz w:val="22"/>
          <w:szCs w:val="22"/>
          <w:lang w:val="uk-UA"/>
        </w:rPr>
        <w:t xml:space="preserve">для просування </w:t>
      </w:r>
      <w:r w:rsidR="007977DB" w:rsidRPr="00EC4FC9">
        <w:rPr>
          <w:bCs/>
          <w:sz w:val="22"/>
          <w:szCs w:val="22"/>
          <w:lang w:val="uk-UA"/>
        </w:rPr>
        <w:t xml:space="preserve">використання </w:t>
      </w:r>
      <w:r w:rsidR="00A74F81" w:rsidRPr="00EC4FC9">
        <w:rPr>
          <w:bCs/>
          <w:sz w:val="22"/>
          <w:szCs w:val="22"/>
          <w:lang w:val="uk-UA"/>
        </w:rPr>
        <w:t xml:space="preserve">моделей </w:t>
      </w:r>
      <w:r w:rsidR="007977DB" w:rsidRPr="00EC4FC9">
        <w:rPr>
          <w:bCs/>
          <w:sz w:val="22"/>
          <w:szCs w:val="22"/>
          <w:lang w:val="uk-UA"/>
        </w:rPr>
        <w:t xml:space="preserve">матеріалів </w:t>
      </w:r>
      <w:r w:rsidR="00A74F81" w:rsidRPr="00EC4FC9">
        <w:rPr>
          <w:bCs/>
          <w:sz w:val="22"/>
          <w:szCs w:val="22"/>
          <w:lang w:val="uk-UA"/>
        </w:rPr>
        <w:t xml:space="preserve">в промисловості </w:t>
      </w:r>
      <w:r w:rsidR="007977DB" w:rsidRPr="00EC4FC9">
        <w:rPr>
          <w:bCs/>
          <w:sz w:val="22"/>
          <w:szCs w:val="22"/>
          <w:lang w:val="uk-UA"/>
        </w:rPr>
        <w:t xml:space="preserve">і </w:t>
      </w:r>
      <w:r w:rsidR="00A74F81" w:rsidRPr="00EC4FC9">
        <w:rPr>
          <w:bCs/>
          <w:sz w:val="22"/>
          <w:szCs w:val="22"/>
          <w:lang w:val="uk-UA"/>
        </w:rPr>
        <w:t xml:space="preserve">узгодження </w:t>
      </w:r>
      <w:r w:rsidR="007977DB" w:rsidRPr="00EC4FC9">
        <w:rPr>
          <w:bCs/>
          <w:sz w:val="22"/>
          <w:szCs w:val="22"/>
          <w:lang w:val="uk-UA"/>
        </w:rPr>
        <w:t xml:space="preserve">відкритих інструментів </w:t>
      </w:r>
      <w:r w:rsidR="00A74F81" w:rsidRPr="00EC4FC9">
        <w:rPr>
          <w:bCs/>
          <w:sz w:val="22"/>
          <w:szCs w:val="22"/>
          <w:lang w:val="uk-UA"/>
        </w:rPr>
        <w:t xml:space="preserve">для </w:t>
      </w:r>
      <w:r w:rsidR="007977DB" w:rsidRPr="00EC4FC9">
        <w:rPr>
          <w:bCs/>
          <w:sz w:val="22"/>
          <w:szCs w:val="22"/>
          <w:lang w:val="uk-UA"/>
        </w:rPr>
        <w:t>широк</w:t>
      </w:r>
      <w:r w:rsidR="00A74F81" w:rsidRPr="00EC4FC9">
        <w:rPr>
          <w:bCs/>
          <w:sz w:val="22"/>
          <w:szCs w:val="22"/>
          <w:lang w:val="uk-UA"/>
        </w:rPr>
        <w:t>ого</w:t>
      </w:r>
      <w:r w:rsidR="007977DB" w:rsidRPr="00EC4FC9">
        <w:rPr>
          <w:bCs/>
          <w:sz w:val="22"/>
          <w:szCs w:val="22"/>
          <w:lang w:val="uk-UA"/>
        </w:rPr>
        <w:t xml:space="preserve"> </w:t>
      </w:r>
      <w:r>
        <w:rPr>
          <w:bCs/>
          <w:sz w:val="22"/>
          <w:szCs w:val="22"/>
          <w:lang w:val="uk-UA"/>
        </w:rPr>
        <w:t xml:space="preserve">кола </w:t>
      </w:r>
      <w:r w:rsidR="007977DB" w:rsidRPr="00EC4FC9">
        <w:rPr>
          <w:bCs/>
          <w:sz w:val="22"/>
          <w:szCs w:val="22"/>
          <w:lang w:val="uk-UA"/>
        </w:rPr>
        <w:t xml:space="preserve">зацікавлених сторін. </w:t>
      </w:r>
      <w:r w:rsidR="00A74F81" w:rsidRPr="00EC4FC9">
        <w:rPr>
          <w:bCs/>
          <w:sz w:val="22"/>
          <w:szCs w:val="22"/>
          <w:lang w:val="uk-UA"/>
        </w:rPr>
        <w:t xml:space="preserve">Очікується розробка дорожніх </w:t>
      </w:r>
      <w:r w:rsidR="007977DB" w:rsidRPr="00EC4FC9">
        <w:rPr>
          <w:bCs/>
          <w:sz w:val="22"/>
          <w:szCs w:val="22"/>
          <w:lang w:val="uk-UA"/>
        </w:rPr>
        <w:t>карт для матеріалів та пов'язан</w:t>
      </w:r>
      <w:r w:rsidR="00A74F81" w:rsidRPr="00EC4FC9">
        <w:rPr>
          <w:bCs/>
          <w:sz w:val="22"/>
          <w:szCs w:val="22"/>
          <w:lang w:val="uk-UA"/>
        </w:rPr>
        <w:t>ого</w:t>
      </w:r>
      <w:r w:rsidR="007977DB" w:rsidRPr="00EC4FC9">
        <w:rPr>
          <w:bCs/>
          <w:sz w:val="22"/>
          <w:szCs w:val="22"/>
          <w:lang w:val="uk-UA"/>
        </w:rPr>
        <w:t xml:space="preserve"> з ними </w:t>
      </w:r>
      <w:r w:rsidR="00A74F81" w:rsidRPr="00EC4FC9">
        <w:rPr>
          <w:bCs/>
          <w:sz w:val="22"/>
          <w:szCs w:val="22"/>
          <w:lang w:val="uk-UA"/>
        </w:rPr>
        <w:t xml:space="preserve">моделювання </w:t>
      </w:r>
      <w:r w:rsidR="007977DB" w:rsidRPr="00EC4FC9">
        <w:rPr>
          <w:bCs/>
          <w:sz w:val="22"/>
          <w:szCs w:val="22"/>
          <w:lang w:val="uk-UA"/>
        </w:rPr>
        <w:t xml:space="preserve">продукції </w:t>
      </w:r>
      <w:r>
        <w:rPr>
          <w:bCs/>
          <w:sz w:val="22"/>
          <w:szCs w:val="22"/>
          <w:lang w:val="uk-UA"/>
        </w:rPr>
        <w:t>і</w:t>
      </w:r>
      <w:r w:rsidR="007977DB" w:rsidRPr="00EC4FC9">
        <w:rPr>
          <w:bCs/>
          <w:sz w:val="22"/>
          <w:szCs w:val="22"/>
          <w:lang w:val="uk-UA"/>
        </w:rPr>
        <w:t xml:space="preserve"> </w:t>
      </w:r>
      <w:r>
        <w:rPr>
          <w:bCs/>
          <w:sz w:val="22"/>
          <w:szCs w:val="22"/>
          <w:lang w:val="uk-UA"/>
        </w:rPr>
        <w:t xml:space="preserve">виробничих </w:t>
      </w:r>
      <w:r w:rsidR="007977DB" w:rsidRPr="00EC4FC9">
        <w:rPr>
          <w:bCs/>
          <w:sz w:val="22"/>
          <w:szCs w:val="22"/>
          <w:lang w:val="uk-UA"/>
        </w:rPr>
        <w:t>процес</w:t>
      </w:r>
      <w:r w:rsidR="00A74F81" w:rsidRPr="00EC4FC9">
        <w:rPr>
          <w:bCs/>
          <w:sz w:val="22"/>
          <w:szCs w:val="22"/>
          <w:lang w:val="uk-UA"/>
        </w:rPr>
        <w:t>ів</w:t>
      </w:r>
      <w:r w:rsidR="007977DB" w:rsidRPr="00EC4FC9">
        <w:rPr>
          <w:bCs/>
          <w:sz w:val="22"/>
          <w:szCs w:val="22"/>
          <w:lang w:val="uk-UA"/>
        </w:rPr>
        <w:t xml:space="preserve"> з акцентом на те, як </w:t>
      </w:r>
      <w:r>
        <w:rPr>
          <w:bCs/>
          <w:sz w:val="22"/>
          <w:szCs w:val="22"/>
          <w:lang w:val="uk-UA"/>
        </w:rPr>
        <w:t xml:space="preserve">саме </w:t>
      </w:r>
      <w:r w:rsidR="007977DB" w:rsidRPr="00EC4FC9">
        <w:rPr>
          <w:bCs/>
          <w:sz w:val="22"/>
          <w:szCs w:val="22"/>
          <w:lang w:val="uk-UA"/>
        </w:rPr>
        <w:t>дискретн</w:t>
      </w:r>
      <w:r w:rsidR="00A74F81" w:rsidRPr="00EC4FC9">
        <w:rPr>
          <w:bCs/>
          <w:sz w:val="22"/>
          <w:szCs w:val="22"/>
          <w:lang w:val="uk-UA"/>
        </w:rPr>
        <w:t>і</w:t>
      </w:r>
      <w:r w:rsidR="007977DB" w:rsidRPr="00EC4FC9">
        <w:rPr>
          <w:bCs/>
          <w:sz w:val="22"/>
          <w:szCs w:val="22"/>
          <w:lang w:val="uk-UA"/>
        </w:rPr>
        <w:t xml:space="preserve"> (електронн</w:t>
      </w:r>
      <w:r w:rsidR="00A74F81" w:rsidRPr="00EC4FC9">
        <w:rPr>
          <w:bCs/>
          <w:sz w:val="22"/>
          <w:szCs w:val="22"/>
          <w:lang w:val="uk-UA"/>
        </w:rPr>
        <w:t>і</w:t>
      </w:r>
      <w:r w:rsidR="007977DB" w:rsidRPr="00EC4FC9">
        <w:rPr>
          <w:bCs/>
          <w:sz w:val="22"/>
          <w:szCs w:val="22"/>
          <w:lang w:val="uk-UA"/>
        </w:rPr>
        <w:t>, атом</w:t>
      </w:r>
      <w:r w:rsidR="00A74F81" w:rsidRPr="00EC4FC9">
        <w:rPr>
          <w:bCs/>
          <w:sz w:val="22"/>
          <w:szCs w:val="22"/>
          <w:lang w:val="uk-UA"/>
        </w:rPr>
        <w:t>і</w:t>
      </w:r>
      <w:r w:rsidR="007977DB" w:rsidRPr="00EC4FC9">
        <w:rPr>
          <w:bCs/>
          <w:sz w:val="22"/>
          <w:szCs w:val="22"/>
          <w:lang w:val="uk-UA"/>
        </w:rPr>
        <w:t>стич</w:t>
      </w:r>
      <w:r w:rsidR="00A74F81" w:rsidRPr="00EC4FC9">
        <w:rPr>
          <w:bCs/>
          <w:sz w:val="22"/>
          <w:szCs w:val="22"/>
          <w:lang w:val="uk-UA"/>
        </w:rPr>
        <w:t xml:space="preserve">ні </w:t>
      </w:r>
      <w:r w:rsidR="007977DB" w:rsidRPr="00EC4FC9">
        <w:rPr>
          <w:bCs/>
          <w:sz w:val="22"/>
          <w:szCs w:val="22"/>
          <w:lang w:val="uk-UA"/>
        </w:rPr>
        <w:t>і мезоскопічн</w:t>
      </w:r>
      <w:r w:rsidR="00A74F81" w:rsidRPr="00EC4FC9">
        <w:rPr>
          <w:bCs/>
          <w:sz w:val="22"/>
          <w:szCs w:val="22"/>
          <w:lang w:val="uk-UA"/>
        </w:rPr>
        <w:t>і</w:t>
      </w:r>
      <w:r w:rsidR="007977DB" w:rsidRPr="00EC4FC9">
        <w:rPr>
          <w:bCs/>
          <w:sz w:val="22"/>
          <w:szCs w:val="22"/>
          <w:lang w:val="uk-UA"/>
        </w:rPr>
        <w:t>) модел</w:t>
      </w:r>
      <w:r w:rsidR="00A74F81" w:rsidRPr="00EC4FC9">
        <w:rPr>
          <w:bCs/>
          <w:sz w:val="22"/>
          <w:szCs w:val="22"/>
          <w:lang w:val="uk-UA"/>
        </w:rPr>
        <w:t>і</w:t>
      </w:r>
      <w:r w:rsidR="007977DB" w:rsidRPr="00EC4FC9">
        <w:rPr>
          <w:bCs/>
          <w:sz w:val="22"/>
          <w:szCs w:val="22"/>
          <w:lang w:val="uk-UA"/>
        </w:rPr>
        <w:t xml:space="preserve"> мож</w:t>
      </w:r>
      <w:r w:rsidR="00A74F81" w:rsidRPr="00EC4FC9">
        <w:rPr>
          <w:bCs/>
          <w:sz w:val="22"/>
          <w:szCs w:val="22"/>
          <w:lang w:val="uk-UA"/>
        </w:rPr>
        <w:t>уть</w:t>
      </w:r>
      <w:r w:rsidR="007977DB" w:rsidRPr="00EC4FC9">
        <w:rPr>
          <w:bCs/>
          <w:sz w:val="22"/>
          <w:szCs w:val="22"/>
          <w:lang w:val="uk-UA"/>
        </w:rPr>
        <w:t xml:space="preserve"> </w:t>
      </w:r>
      <w:r w:rsidR="00A74F81" w:rsidRPr="00EC4FC9">
        <w:rPr>
          <w:bCs/>
          <w:sz w:val="22"/>
          <w:szCs w:val="22"/>
          <w:lang w:val="uk-UA"/>
        </w:rPr>
        <w:t xml:space="preserve">отримати </w:t>
      </w:r>
      <w:r w:rsidR="007977DB" w:rsidRPr="00EC4FC9">
        <w:rPr>
          <w:bCs/>
          <w:sz w:val="22"/>
          <w:szCs w:val="22"/>
          <w:lang w:val="uk-UA"/>
        </w:rPr>
        <w:t>подальший розвиток</w:t>
      </w:r>
      <w:r w:rsidR="00A74F81" w:rsidRPr="00EC4FC9">
        <w:rPr>
          <w:bCs/>
          <w:sz w:val="22"/>
          <w:szCs w:val="22"/>
          <w:lang w:val="uk-UA"/>
        </w:rPr>
        <w:t xml:space="preserve"> чи бути об’єднані або пов’язані </w:t>
      </w:r>
      <w:r w:rsidR="007977DB" w:rsidRPr="00EC4FC9">
        <w:rPr>
          <w:bCs/>
          <w:sz w:val="22"/>
          <w:szCs w:val="22"/>
          <w:lang w:val="uk-UA"/>
        </w:rPr>
        <w:t>з</w:t>
      </w:r>
      <w:r w:rsidR="00A74F81" w:rsidRPr="00EC4FC9">
        <w:rPr>
          <w:bCs/>
          <w:sz w:val="22"/>
          <w:szCs w:val="22"/>
          <w:lang w:val="uk-UA"/>
        </w:rPr>
        <w:t xml:space="preserve"> </w:t>
      </w:r>
      <w:r>
        <w:rPr>
          <w:bCs/>
          <w:sz w:val="22"/>
          <w:szCs w:val="22"/>
          <w:lang w:val="uk-UA"/>
        </w:rPr>
        <w:t xml:space="preserve">вже </w:t>
      </w:r>
      <w:r w:rsidR="00A74F81" w:rsidRPr="00EC4FC9">
        <w:rPr>
          <w:bCs/>
          <w:sz w:val="22"/>
          <w:szCs w:val="22"/>
          <w:lang w:val="uk-UA"/>
        </w:rPr>
        <w:t>існуючими моделями</w:t>
      </w:r>
      <w:r w:rsidR="007977DB" w:rsidRPr="00EC4FC9">
        <w:rPr>
          <w:bCs/>
          <w:sz w:val="22"/>
          <w:szCs w:val="22"/>
          <w:lang w:val="uk-UA"/>
        </w:rPr>
        <w:t xml:space="preserve">. </w:t>
      </w:r>
      <w:r w:rsidR="00A74F81" w:rsidRPr="00EC4FC9">
        <w:rPr>
          <w:bCs/>
          <w:sz w:val="22"/>
          <w:szCs w:val="22"/>
          <w:lang w:val="uk-UA"/>
        </w:rPr>
        <w:t xml:space="preserve">Очікується </w:t>
      </w:r>
      <w:r w:rsidR="007977DB" w:rsidRPr="00EC4FC9">
        <w:rPr>
          <w:bCs/>
          <w:sz w:val="22"/>
          <w:szCs w:val="22"/>
          <w:lang w:val="uk-UA"/>
        </w:rPr>
        <w:t>підтрим</w:t>
      </w:r>
      <w:r w:rsidR="00A74F81" w:rsidRPr="00EC4FC9">
        <w:rPr>
          <w:bCs/>
          <w:sz w:val="22"/>
          <w:szCs w:val="22"/>
          <w:lang w:val="uk-UA"/>
        </w:rPr>
        <w:t xml:space="preserve">ка </w:t>
      </w:r>
      <w:r w:rsidR="007977DB" w:rsidRPr="00EC4FC9">
        <w:rPr>
          <w:bCs/>
          <w:sz w:val="22"/>
          <w:szCs w:val="22"/>
          <w:lang w:val="uk-UA"/>
        </w:rPr>
        <w:t>розробк</w:t>
      </w:r>
      <w:r w:rsidR="00A74F81" w:rsidRPr="00EC4FC9">
        <w:rPr>
          <w:bCs/>
          <w:sz w:val="22"/>
          <w:szCs w:val="22"/>
          <w:lang w:val="uk-UA"/>
        </w:rPr>
        <w:t>и</w:t>
      </w:r>
      <w:r w:rsidR="007977DB" w:rsidRPr="00EC4FC9">
        <w:rPr>
          <w:bCs/>
          <w:sz w:val="22"/>
          <w:szCs w:val="22"/>
          <w:lang w:val="uk-UA"/>
        </w:rPr>
        <w:t xml:space="preserve"> методологій і робочих процесів.</w:t>
      </w:r>
    </w:p>
    <w:p w:rsidR="0085489E" w:rsidRPr="00EC4FC9" w:rsidRDefault="00A74F81" w:rsidP="0085489E">
      <w:pPr>
        <w:spacing w:after="0" w:line="240" w:lineRule="auto"/>
        <w:jc w:val="both"/>
        <w:rPr>
          <w:bCs/>
          <w:sz w:val="22"/>
          <w:szCs w:val="22"/>
          <w:lang w:val="uk-UA"/>
        </w:rPr>
      </w:pPr>
      <w:r w:rsidRPr="00EC4FC9">
        <w:rPr>
          <w:bCs/>
          <w:sz w:val="22"/>
          <w:szCs w:val="22"/>
          <w:lang w:val="uk-UA"/>
        </w:rPr>
        <w:t xml:space="preserve">Повинне бути розроблене сховище </w:t>
      </w:r>
      <w:r w:rsidR="007977DB" w:rsidRPr="00EC4FC9">
        <w:rPr>
          <w:bCs/>
          <w:sz w:val="22"/>
          <w:szCs w:val="22"/>
          <w:lang w:val="uk-UA"/>
        </w:rPr>
        <w:t>даних</w:t>
      </w:r>
      <w:r w:rsidR="004065BD">
        <w:rPr>
          <w:bCs/>
          <w:sz w:val="22"/>
          <w:szCs w:val="22"/>
          <w:lang w:val="uk-UA"/>
        </w:rPr>
        <w:t xml:space="preserve">, які стосуються </w:t>
      </w:r>
      <w:r w:rsidR="007977DB" w:rsidRPr="00EC4FC9">
        <w:rPr>
          <w:bCs/>
          <w:sz w:val="22"/>
          <w:szCs w:val="22"/>
          <w:lang w:val="uk-UA"/>
        </w:rPr>
        <w:t>моделювання матеріал</w:t>
      </w:r>
      <w:r w:rsidRPr="00EC4FC9">
        <w:rPr>
          <w:bCs/>
          <w:sz w:val="22"/>
          <w:szCs w:val="22"/>
          <w:lang w:val="uk-UA"/>
        </w:rPr>
        <w:t>ів</w:t>
      </w:r>
      <w:r w:rsidR="007977DB" w:rsidRPr="00EC4FC9">
        <w:rPr>
          <w:bCs/>
          <w:sz w:val="22"/>
          <w:szCs w:val="22"/>
          <w:lang w:val="uk-UA"/>
        </w:rPr>
        <w:t xml:space="preserve"> </w:t>
      </w:r>
      <w:r w:rsidRPr="00EC4FC9">
        <w:rPr>
          <w:bCs/>
          <w:sz w:val="22"/>
          <w:szCs w:val="22"/>
          <w:lang w:val="uk-UA"/>
        </w:rPr>
        <w:t xml:space="preserve">з </w:t>
      </w:r>
      <w:r w:rsidR="007977DB" w:rsidRPr="00EC4FC9">
        <w:rPr>
          <w:bCs/>
          <w:sz w:val="22"/>
          <w:szCs w:val="22"/>
          <w:lang w:val="uk-UA"/>
        </w:rPr>
        <w:t>перевірених джерел з когерентни</w:t>
      </w:r>
      <w:r w:rsidRPr="00EC4FC9">
        <w:rPr>
          <w:bCs/>
          <w:sz w:val="22"/>
          <w:szCs w:val="22"/>
          <w:lang w:val="uk-UA"/>
        </w:rPr>
        <w:t>ми</w:t>
      </w:r>
      <w:r w:rsidR="007977DB" w:rsidRPr="00EC4FC9">
        <w:rPr>
          <w:bCs/>
          <w:sz w:val="22"/>
          <w:szCs w:val="22"/>
          <w:lang w:val="uk-UA"/>
        </w:rPr>
        <w:t xml:space="preserve"> та узгоджени</w:t>
      </w:r>
      <w:r w:rsidRPr="00EC4FC9">
        <w:rPr>
          <w:bCs/>
          <w:sz w:val="22"/>
          <w:szCs w:val="22"/>
          <w:lang w:val="uk-UA"/>
        </w:rPr>
        <w:t>ми</w:t>
      </w:r>
      <w:r w:rsidR="007977DB" w:rsidRPr="00EC4FC9">
        <w:rPr>
          <w:bCs/>
          <w:sz w:val="22"/>
          <w:szCs w:val="22"/>
          <w:lang w:val="uk-UA"/>
        </w:rPr>
        <w:t xml:space="preserve"> зв'язк</w:t>
      </w:r>
      <w:r w:rsidRPr="00EC4FC9">
        <w:rPr>
          <w:bCs/>
          <w:sz w:val="22"/>
          <w:szCs w:val="22"/>
          <w:lang w:val="uk-UA"/>
        </w:rPr>
        <w:t>ами</w:t>
      </w:r>
      <w:r w:rsidR="007977DB" w:rsidRPr="00EC4FC9">
        <w:rPr>
          <w:bCs/>
          <w:sz w:val="22"/>
          <w:szCs w:val="22"/>
          <w:lang w:val="uk-UA"/>
        </w:rPr>
        <w:t>. Існуючі стандарти зв'язку між модел</w:t>
      </w:r>
      <w:r w:rsidR="004065BD">
        <w:rPr>
          <w:bCs/>
          <w:sz w:val="22"/>
          <w:szCs w:val="22"/>
          <w:lang w:val="uk-UA"/>
        </w:rPr>
        <w:t>ями</w:t>
      </w:r>
      <w:r w:rsidR="007977DB" w:rsidRPr="00EC4FC9">
        <w:rPr>
          <w:bCs/>
          <w:sz w:val="22"/>
          <w:szCs w:val="22"/>
          <w:lang w:val="uk-UA"/>
        </w:rPr>
        <w:t xml:space="preserve"> і баз</w:t>
      </w:r>
      <w:r w:rsidR="00C81124" w:rsidRPr="00EC4FC9">
        <w:rPr>
          <w:bCs/>
          <w:sz w:val="22"/>
          <w:szCs w:val="22"/>
          <w:lang w:val="uk-UA"/>
        </w:rPr>
        <w:t>ами</w:t>
      </w:r>
      <w:r w:rsidR="007977DB" w:rsidRPr="00EC4FC9">
        <w:rPr>
          <w:bCs/>
          <w:sz w:val="22"/>
          <w:szCs w:val="22"/>
          <w:lang w:val="uk-UA"/>
        </w:rPr>
        <w:t xml:space="preserve"> даних повинні </w:t>
      </w:r>
      <w:r w:rsidR="00C81124" w:rsidRPr="00EC4FC9">
        <w:rPr>
          <w:bCs/>
          <w:sz w:val="22"/>
          <w:szCs w:val="22"/>
          <w:lang w:val="uk-UA"/>
        </w:rPr>
        <w:t xml:space="preserve">отримати </w:t>
      </w:r>
      <w:r w:rsidR="007977DB" w:rsidRPr="00EC4FC9">
        <w:rPr>
          <w:bCs/>
          <w:sz w:val="22"/>
          <w:szCs w:val="22"/>
          <w:lang w:val="uk-UA"/>
        </w:rPr>
        <w:t xml:space="preserve">подальший розвиток, </w:t>
      </w:r>
      <w:r w:rsidR="00C81124" w:rsidRPr="00EC4FC9">
        <w:rPr>
          <w:bCs/>
          <w:sz w:val="22"/>
          <w:szCs w:val="22"/>
          <w:lang w:val="uk-UA"/>
        </w:rPr>
        <w:t xml:space="preserve">очікується зменшення </w:t>
      </w:r>
      <w:r w:rsidR="007977DB" w:rsidRPr="00EC4FC9">
        <w:rPr>
          <w:bCs/>
          <w:sz w:val="22"/>
          <w:szCs w:val="22"/>
          <w:lang w:val="uk-UA"/>
        </w:rPr>
        <w:t xml:space="preserve">розриву між </w:t>
      </w:r>
      <w:r w:rsidR="00C81124" w:rsidRPr="00EC4FC9">
        <w:rPr>
          <w:bCs/>
          <w:sz w:val="22"/>
          <w:szCs w:val="22"/>
          <w:lang w:val="uk-UA"/>
        </w:rPr>
        <w:t>термінологією в різних джерелах</w:t>
      </w:r>
      <w:r w:rsidR="007977DB" w:rsidRPr="00EC4FC9">
        <w:rPr>
          <w:bCs/>
          <w:sz w:val="22"/>
          <w:szCs w:val="22"/>
          <w:lang w:val="uk-UA"/>
        </w:rPr>
        <w:t xml:space="preserve">. </w:t>
      </w:r>
      <w:r w:rsidR="00C81124" w:rsidRPr="00EC4FC9">
        <w:rPr>
          <w:bCs/>
          <w:sz w:val="22"/>
          <w:szCs w:val="22"/>
          <w:lang w:val="uk-UA"/>
        </w:rPr>
        <w:t xml:space="preserve">Повинна бути розроблена відкрита </w:t>
      </w:r>
      <w:r w:rsidR="007977DB" w:rsidRPr="00EC4FC9">
        <w:rPr>
          <w:bCs/>
          <w:sz w:val="22"/>
          <w:szCs w:val="22"/>
          <w:lang w:val="uk-UA"/>
        </w:rPr>
        <w:t xml:space="preserve">платформа моделювання на основі цих стандартів, </w:t>
      </w:r>
      <w:r w:rsidR="00C81124" w:rsidRPr="00EC4FC9">
        <w:rPr>
          <w:bCs/>
          <w:sz w:val="22"/>
          <w:szCs w:val="22"/>
          <w:lang w:val="uk-UA"/>
        </w:rPr>
        <w:t xml:space="preserve">з метою </w:t>
      </w:r>
      <w:r w:rsidR="007977DB" w:rsidRPr="00EC4FC9">
        <w:rPr>
          <w:bCs/>
          <w:sz w:val="22"/>
          <w:szCs w:val="22"/>
          <w:lang w:val="uk-UA"/>
        </w:rPr>
        <w:t>гнучк</w:t>
      </w:r>
      <w:r w:rsidR="00C81124" w:rsidRPr="00EC4FC9">
        <w:rPr>
          <w:bCs/>
          <w:sz w:val="22"/>
          <w:szCs w:val="22"/>
          <w:lang w:val="uk-UA"/>
        </w:rPr>
        <w:t>ого</w:t>
      </w:r>
      <w:r w:rsidR="007977DB" w:rsidRPr="00EC4FC9">
        <w:rPr>
          <w:bCs/>
          <w:sz w:val="22"/>
          <w:szCs w:val="22"/>
          <w:lang w:val="uk-UA"/>
        </w:rPr>
        <w:t xml:space="preserve"> використання програмних компонентів різних виробників. Надання перевірених даних треті</w:t>
      </w:r>
      <w:r w:rsidR="00C81124" w:rsidRPr="00EC4FC9">
        <w:rPr>
          <w:bCs/>
          <w:sz w:val="22"/>
          <w:szCs w:val="22"/>
          <w:lang w:val="uk-UA"/>
        </w:rPr>
        <w:t>ми</w:t>
      </w:r>
      <w:r w:rsidR="007977DB" w:rsidRPr="00EC4FC9">
        <w:rPr>
          <w:bCs/>
          <w:sz w:val="22"/>
          <w:szCs w:val="22"/>
          <w:lang w:val="uk-UA"/>
        </w:rPr>
        <w:t xml:space="preserve"> ос</w:t>
      </w:r>
      <w:r w:rsidR="004065BD">
        <w:rPr>
          <w:bCs/>
          <w:sz w:val="22"/>
          <w:szCs w:val="22"/>
          <w:lang w:val="uk-UA"/>
        </w:rPr>
        <w:t>об</w:t>
      </w:r>
      <w:r w:rsidR="00C81124" w:rsidRPr="00EC4FC9">
        <w:rPr>
          <w:bCs/>
          <w:sz w:val="22"/>
          <w:szCs w:val="22"/>
          <w:lang w:val="uk-UA"/>
        </w:rPr>
        <w:t xml:space="preserve">ами повинно бути </w:t>
      </w:r>
      <w:r w:rsidR="007977DB" w:rsidRPr="00EC4FC9">
        <w:rPr>
          <w:bCs/>
          <w:sz w:val="22"/>
          <w:szCs w:val="22"/>
          <w:lang w:val="uk-UA"/>
        </w:rPr>
        <w:t>стимул</w:t>
      </w:r>
      <w:r w:rsidR="00C81124" w:rsidRPr="00EC4FC9">
        <w:rPr>
          <w:bCs/>
          <w:sz w:val="22"/>
          <w:szCs w:val="22"/>
          <w:lang w:val="uk-UA"/>
        </w:rPr>
        <w:t>ьоване</w:t>
      </w:r>
      <w:r w:rsidR="007977DB" w:rsidRPr="00EC4FC9">
        <w:rPr>
          <w:bCs/>
          <w:sz w:val="22"/>
          <w:szCs w:val="22"/>
          <w:lang w:val="uk-UA"/>
        </w:rPr>
        <w:t>.</w:t>
      </w:r>
      <w:r w:rsidR="0085489E" w:rsidRPr="00EC4FC9">
        <w:rPr>
          <w:bCs/>
          <w:sz w:val="22"/>
          <w:szCs w:val="22"/>
          <w:lang w:val="uk-UA"/>
        </w:rPr>
        <w:t xml:space="preserve"> Очікується підтримка бенчмаркінгу </w:t>
      </w:r>
      <w:r w:rsidR="004065BD" w:rsidRPr="00EC4FC9">
        <w:rPr>
          <w:bCs/>
          <w:sz w:val="22"/>
          <w:szCs w:val="22"/>
          <w:lang w:val="uk-UA"/>
        </w:rPr>
        <w:t xml:space="preserve">інструментів </w:t>
      </w:r>
      <w:r w:rsidR="007977DB" w:rsidRPr="00EC4FC9">
        <w:rPr>
          <w:bCs/>
          <w:sz w:val="22"/>
          <w:szCs w:val="22"/>
          <w:lang w:val="uk-UA"/>
        </w:rPr>
        <w:t xml:space="preserve">і експериментальних даних. </w:t>
      </w:r>
      <w:r w:rsidR="0085489E" w:rsidRPr="00EC4FC9">
        <w:rPr>
          <w:bCs/>
          <w:sz w:val="22"/>
          <w:szCs w:val="22"/>
          <w:lang w:val="uk-UA"/>
        </w:rPr>
        <w:t xml:space="preserve">Повинно бути встановлено спільно затверджене </w:t>
      </w:r>
      <w:r w:rsidR="007977DB" w:rsidRPr="00EC4FC9">
        <w:rPr>
          <w:bCs/>
          <w:sz w:val="22"/>
          <w:szCs w:val="22"/>
          <w:lang w:val="uk-UA"/>
        </w:rPr>
        <w:t>керівництво</w:t>
      </w:r>
      <w:r w:rsidR="0085489E" w:rsidRPr="00EC4FC9">
        <w:rPr>
          <w:bCs/>
          <w:sz w:val="22"/>
          <w:szCs w:val="22"/>
          <w:lang w:val="uk-UA"/>
        </w:rPr>
        <w:t xml:space="preserve"> (путівник)</w:t>
      </w:r>
      <w:r w:rsidR="007977DB" w:rsidRPr="00EC4FC9">
        <w:rPr>
          <w:bCs/>
          <w:sz w:val="22"/>
          <w:szCs w:val="22"/>
          <w:lang w:val="uk-UA"/>
        </w:rPr>
        <w:t xml:space="preserve"> </w:t>
      </w:r>
      <w:r w:rsidR="0085489E" w:rsidRPr="00EC4FC9">
        <w:rPr>
          <w:bCs/>
          <w:sz w:val="22"/>
          <w:szCs w:val="22"/>
          <w:lang w:val="uk-UA"/>
        </w:rPr>
        <w:t xml:space="preserve">в галузі </w:t>
      </w:r>
      <w:r w:rsidR="007977DB" w:rsidRPr="00EC4FC9">
        <w:rPr>
          <w:bCs/>
          <w:sz w:val="22"/>
          <w:szCs w:val="22"/>
          <w:lang w:val="uk-UA"/>
        </w:rPr>
        <w:t>розробки програмного забезпечення для вчених</w:t>
      </w:r>
      <w:r w:rsidR="0085489E" w:rsidRPr="00EC4FC9">
        <w:rPr>
          <w:bCs/>
          <w:sz w:val="22"/>
          <w:szCs w:val="22"/>
          <w:lang w:val="uk-UA"/>
        </w:rPr>
        <w:t>, що сприятим</w:t>
      </w:r>
      <w:r w:rsidR="004065BD">
        <w:rPr>
          <w:bCs/>
          <w:sz w:val="22"/>
          <w:szCs w:val="22"/>
          <w:lang w:val="uk-UA"/>
        </w:rPr>
        <w:t>е</w:t>
      </w:r>
      <w:r w:rsidR="0085489E" w:rsidRPr="00EC4FC9">
        <w:rPr>
          <w:bCs/>
          <w:sz w:val="22"/>
          <w:szCs w:val="22"/>
          <w:lang w:val="uk-UA"/>
        </w:rPr>
        <w:t xml:space="preserve"> застосуванню програмного забезпеченя у промисловості.</w:t>
      </w:r>
      <w:r w:rsidR="007977DB" w:rsidRPr="00EC4FC9">
        <w:rPr>
          <w:bCs/>
          <w:sz w:val="22"/>
          <w:szCs w:val="22"/>
          <w:lang w:val="uk-UA"/>
        </w:rPr>
        <w:t xml:space="preserve"> </w:t>
      </w:r>
    </w:p>
    <w:p w:rsidR="0085489E" w:rsidRPr="00EC4FC9" w:rsidRDefault="007977DB" w:rsidP="0085489E">
      <w:pPr>
        <w:spacing w:after="0" w:line="240" w:lineRule="auto"/>
        <w:jc w:val="both"/>
        <w:rPr>
          <w:bCs/>
          <w:sz w:val="22"/>
          <w:szCs w:val="22"/>
          <w:lang w:val="uk-UA"/>
        </w:rPr>
      </w:pPr>
      <w:r w:rsidRPr="00EC4FC9">
        <w:rPr>
          <w:bCs/>
          <w:sz w:val="22"/>
          <w:szCs w:val="22"/>
          <w:lang w:val="uk-UA"/>
        </w:rPr>
        <w:t>Технологі</w:t>
      </w:r>
      <w:r w:rsidR="0085489E" w:rsidRPr="00EC4FC9">
        <w:rPr>
          <w:bCs/>
          <w:sz w:val="22"/>
          <w:szCs w:val="22"/>
          <w:lang w:val="uk-UA"/>
        </w:rPr>
        <w:t xml:space="preserve">чні рівні готовності </w:t>
      </w:r>
      <w:r w:rsidRPr="00EC4FC9">
        <w:rPr>
          <w:bCs/>
          <w:sz w:val="22"/>
          <w:szCs w:val="22"/>
          <w:lang w:val="uk-UA"/>
        </w:rPr>
        <w:t>для програмного забезпечення, які могли б допомогти у виборі правильної моделі / програмн</w:t>
      </w:r>
      <w:r w:rsidR="0085489E" w:rsidRPr="00EC4FC9">
        <w:rPr>
          <w:bCs/>
          <w:sz w:val="22"/>
          <w:szCs w:val="22"/>
          <w:lang w:val="uk-UA"/>
        </w:rPr>
        <w:t>ого</w:t>
      </w:r>
      <w:r w:rsidRPr="00EC4FC9">
        <w:rPr>
          <w:bCs/>
          <w:sz w:val="22"/>
          <w:szCs w:val="22"/>
          <w:lang w:val="uk-UA"/>
        </w:rPr>
        <w:t xml:space="preserve"> забезпечення для кінцевого користувача, повинні бути узгоджені з широким співтовариством. </w:t>
      </w:r>
      <w:r w:rsidR="0085489E" w:rsidRPr="00EC4FC9">
        <w:rPr>
          <w:bCs/>
          <w:sz w:val="22"/>
          <w:szCs w:val="22"/>
          <w:lang w:val="uk-UA"/>
        </w:rPr>
        <w:t xml:space="preserve">Трансляція </w:t>
      </w:r>
      <w:r w:rsidRPr="00EC4FC9">
        <w:rPr>
          <w:bCs/>
          <w:sz w:val="22"/>
          <w:szCs w:val="22"/>
          <w:lang w:val="uk-UA"/>
        </w:rPr>
        <w:t xml:space="preserve">промислових проблем в </w:t>
      </w:r>
      <w:r w:rsidR="0085489E" w:rsidRPr="00EC4FC9">
        <w:rPr>
          <w:bCs/>
          <w:sz w:val="22"/>
          <w:szCs w:val="22"/>
          <w:lang w:val="uk-UA"/>
        </w:rPr>
        <w:t xml:space="preserve">формулювання </w:t>
      </w:r>
      <w:r w:rsidR="004065BD">
        <w:rPr>
          <w:bCs/>
          <w:sz w:val="22"/>
          <w:szCs w:val="22"/>
          <w:lang w:val="uk-UA"/>
        </w:rPr>
        <w:t xml:space="preserve">питань </w:t>
      </w:r>
      <w:r w:rsidR="0085489E" w:rsidRPr="00EC4FC9">
        <w:rPr>
          <w:bCs/>
          <w:sz w:val="22"/>
          <w:szCs w:val="22"/>
          <w:lang w:val="uk-UA"/>
        </w:rPr>
        <w:t xml:space="preserve">в сфері матеріалознавства, </w:t>
      </w:r>
      <w:r w:rsidRPr="00EC4FC9">
        <w:rPr>
          <w:bCs/>
          <w:sz w:val="22"/>
          <w:szCs w:val="22"/>
          <w:lang w:val="uk-UA"/>
        </w:rPr>
        <w:t xml:space="preserve"> які можуть бути вирішені за допомогою комп'ютерного моделювання повинн</w:t>
      </w:r>
      <w:r w:rsidR="004065BD">
        <w:rPr>
          <w:bCs/>
          <w:sz w:val="22"/>
          <w:szCs w:val="22"/>
          <w:lang w:val="uk-UA"/>
        </w:rPr>
        <w:t>а</w:t>
      </w:r>
      <w:r w:rsidRPr="00EC4FC9">
        <w:rPr>
          <w:bCs/>
          <w:sz w:val="22"/>
          <w:szCs w:val="22"/>
          <w:lang w:val="uk-UA"/>
        </w:rPr>
        <w:t xml:space="preserve"> бути полегшен</w:t>
      </w:r>
      <w:r w:rsidR="0085489E" w:rsidRPr="00EC4FC9">
        <w:rPr>
          <w:bCs/>
          <w:sz w:val="22"/>
          <w:szCs w:val="22"/>
          <w:lang w:val="uk-UA"/>
        </w:rPr>
        <w:t>а</w:t>
      </w:r>
      <w:r w:rsidRPr="00EC4FC9">
        <w:rPr>
          <w:bCs/>
          <w:sz w:val="22"/>
          <w:szCs w:val="22"/>
          <w:lang w:val="uk-UA"/>
        </w:rPr>
        <w:t xml:space="preserve">. Професійна підготовка та розповсюдження мають стимулюватися по всій Європі, </w:t>
      </w:r>
      <w:r w:rsidR="004065BD">
        <w:rPr>
          <w:bCs/>
          <w:sz w:val="22"/>
          <w:szCs w:val="22"/>
          <w:lang w:val="uk-UA"/>
        </w:rPr>
        <w:t xml:space="preserve">для </w:t>
      </w:r>
      <w:r w:rsidR="0085489E" w:rsidRPr="00EC4FC9">
        <w:rPr>
          <w:bCs/>
          <w:sz w:val="22"/>
          <w:szCs w:val="22"/>
          <w:lang w:val="uk-UA"/>
        </w:rPr>
        <w:t>забезпеч</w:t>
      </w:r>
      <w:r w:rsidR="004065BD">
        <w:rPr>
          <w:bCs/>
          <w:sz w:val="22"/>
          <w:szCs w:val="22"/>
          <w:lang w:val="uk-UA"/>
        </w:rPr>
        <w:t xml:space="preserve">ення </w:t>
      </w:r>
      <w:r w:rsidR="0085489E" w:rsidRPr="00EC4FC9">
        <w:rPr>
          <w:bCs/>
          <w:sz w:val="22"/>
          <w:szCs w:val="22"/>
          <w:lang w:val="uk-UA"/>
        </w:rPr>
        <w:t>обізнан</w:t>
      </w:r>
      <w:r w:rsidR="004065BD">
        <w:rPr>
          <w:bCs/>
          <w:sz w:val="22"/>
          <w:szCs w:val="22"/>
          <w:lang w:val="uk-UA"/>
        </w:rPr>
        <w:t>о</w:t>
      </w:r>
      <w:r w:rsidR="0085489E" w:rsidRPr="00EC4FC9">
        <w:rPr>
          <w:bCs/>
          <w:sz w:val="22"/>
          <w:szCs w:val="22"/>
          <w:lang w:val="uk-UA"/>
        </w:rPr>
        <w:t>ст</w:t>
      </w:r>
      <w:r w:rsidR="004065BD">
        <w:rPr>
          <w:bCs/>
          <w:sz w:val="22"/>
          <w:szCs w:val="22"/>
          <w:lang w:val="uk-UA"/>
        </w:rPr>
        <w:t>і</w:t>
      </w:r>
      <w:r w:rsidR="0085489E" w:rsidRPr="00EC4FC9">
        <w:rPr>
          <w:bCs/>
          <w:sz w:val="22"/>
          <w:szCs w:val="22"/>
          <w:lang w:val="uk-UA"/>
        </w:rPr>
        <w:t xml:space="preserve"> різних </w:t>
      </w:r>
      <w:r w:rsidRPr="00EC4FC9">
        <w:rPr>
          <w:bCs/>
          <w:sz w:val="22"/>
          <w:szCs w:val="22"/>
          <w:lang w:val="uk-UA"/>
        </w:rPr>
        <w:t>зацікавлен</w:t>
      </w:r>
      <w:r w:rsidR="0085489E" w:rsidRPr="00EC4FC9">
        <w:rPr>
          <w:bCs/>
          <w:sz w:val="22"/>
          <w:szCs w:val="22"/>
          <w:lang w:val="uk-UA"/>
        </w:rPr>
        <w:t xml:space="preserve">их сторін </w:t>
      </w:r>
      <w:r w:rsidRPr="00EC4FC9">
        <w:rPr>
          <w:bCs/>
          <w:sz w:val="22"/>
          <w:szCs w:val="22"/>
          <w:lang w:val="uk-UA"/>
        </w:rPr>
        <w:t>про технічн</w:t>
      </w:r>
      <w:r w:rsidR="0085489E" w:rsidRPr="00EC4FC9">
        <w:rPr>
          <w:bCs/>
          <w:sz w:val="22"/>
          <w:szCs w:val="22"/>
          <w:lang w:val="uk-UA"/>
        </w:rPr>
        <w:t>і</w:t>
      </w:r>
      <w:r w:rsidRPr="00EC4FC9">
        <w:rPr>
          <w:bCs/>
          <w:sz w:val="22"/>
          <w:szCs w:val="22"/>
          <w:lang w:val="uk-UA"/>
        </w:rPr>
        <w:t xml:space="preserve"> і економічн</w:t>
      </w:r>
      <w:r w:rsidR="0085489E" w:rsidRPr="00EC4FC9">
        <w:rPr>
          <w:bCs/>
          <w:sz w:val="22"/>
          <w:szCs w:val="22"/>
          <w:lang w:val="uk-UA"/>
        </w:rPr>
        <w:t>і</w:t>
      </w:r>
      <w:r w:rsidRPr="00EC4FC9">
        <w:rPr>
          <w:bCs/>
          <w:sz w:val="22"/>
          <w:szCs w:val="22"/>
          <w:lang w:val="uk-UA"/>
        </w:rPr>
        <w:t xml:space="preserve"> переваг</w:t>
      </w:r>
      <w:r w:rsidR="0085489E" w:rsidRPr="00EC4FC9">
        <w:rPr>
          <w:bCs/>
          <w:sz w:val="22"/>
          <w:szCs w:val="22"/>
          <w:lang w:val="uk-UA"/>
        </w:rPr>
        <w:t>и</w:t>
      </w:r>
      <w:r w:rsidRPr="00EC4FC9">
        <w:rPr>
          <w:bCs/>
          <w:sz w:val="22"/>
          <w:szCs w:val="22"/>
          <w:lang w:val="uk-UA"/>
        </w:rPr>
        <w:t xml:space="preserve"> активного використання моделювання дискретних і суцільних матеріалів </w:t>
      </w:r>
      <w:r w:rsidR="0085489E" w:rsidRPr="00EC4FC9">
        <w:rPr>
          <w:bCs/>
          <w:sz w:val="22"/>
          <w:szCs w:val="22"/>
          <w:lang w:val="uk-UA"/>
        </w:rPr>
        <w:t xml:space="preserve">на всіх </w:t>
      </w:r>
      <w:r w:rsidRPr="00EC4FC9">
        <w:rPr>
          <w:bCs/>
          <w:sz w:val="22"/>
          <w:szCs w:val="22"/>
          <w:lang w:val="uk-UA"/>
        </w:rPr>
        <w:t>операцій</w:t>
      </w:r>
      <w:r w:rsidR="0085489E" w:rsidRPr="00EC4FC9">
        <w:rPr>
          <w:bCs/>
          <w:sz w:val="22"/>
          <w:szCs w:val="22"/>
          <w:lang w:val="uk-UA"/>
        </w:rPr>
        <w:t>них етапах виробництва</w:t>
      </w:r>
      <w:r w:rsidRPr="00EC4FC9">
        <w:rPr>
          <w:bCs/>
          <w:sz w:val="22"/>
          <w:szCs w:val="22"/>
          <w:lang w:val="uk-UA"/>
        </w:rPr>
        <w:t>. Мережеві заходи, такі як розробка груп за інтересами, семінар</w:t>
      </w:r>
      <w:r w:rsidR="004065BD">
        <w:rPr>
          <w:bCs/>
          <w:sz w:val="22"/>
          <w:szCs w:val="22"/>
          <w:lang w:val="uk-UA"/>
        </w:rPr>
        <w:t>и</w:t>
      </w:r>
      <w:r w:rsidRPr="00EC4FC9">
        <w:rPr>
          <w:bCs/>
          <w:sz w:val="22"/>
          <w:szCs w:val="22"/>
          <w:lang w:val="uk-UA"/>
        </w:rPr>
        <w:t>, тренінг</w:t>
      </w:r>
      <w:r w:rsidR="004065BD">
        <w:rPr>
          <w:bCs/>
          <w:sz w:val="22"/>
          <w:szCs w:val="22"/>
          <w:lang w:val="uk-UA"/>
        </w:rPr>
        <w:t>и</w:t>
      </w:r>
      <w:r w:rsidRPr="00EC4FC9">
        <w:rPr>
          <w:bCs/>
          <w:sz w:val="22"/>
          <w:szCs w:val="22"/>
          <w:lang w:val="uk-UA"/>
        </w:rPr>
        <w:t>, досліджен</w:t>
      </w:r>
      <w:r w:rsidR="004065BD">
        <w:rPr>
          <w:bCs/>
          <w:sz w:val="22"/>
          <w:szCs w:val="22"/>
          <w:lang w:val="uk-UA"/>
        </w:rPr>
        <w:t>ня</w:t>
      </w:r>
      <w:r w:rsidRPr="00EC4FC9">
        <w:rPr>
          <w:bCs/>
          <w:sz w:val="22"/>
          <w:szCs w:val="22"/>
          <w:lang w:val="uk-UA"/>
        </w:rPr>
        <w:t xml:space="preserve"> ринку та взаємодії з нормативн</w:t>
      </w:r>
      <w:r w:rsidR="0085489E" w:rsidRPr="00EC4FC9">
        <w:rPr>
          <w:bCs/>
          <w:sz w:val="22"/>
          <w:szCs w:val="22"/>
          <w:lang w:val="uk-UA"/>
        </w:rPr>
        <w:t xml:space="preserve">ими та тестуючими органами </w:t>
      </w:r>
      <w:r w:rsidRPr="00EC4FC9">
        <w:rPr>
          <w:bCs/>
          <w:sz w:val="22"/>
          <w:szCs w:val="22"/>
          <w:lang w:val="uk-UA"/>
        </w:rPr>
        <w:t>можуть бути включені.</w:t>
      </w:r>
    </w:p>
    <w:p w:rsidR="007977DB" w:rsidRDefault="0085489E" w:rsidP="0085489E">
      <w:pPr>
        <w:spacing w:after="0" w:line="240" w:lineRule="auto"/>
        <w:jc w:val="both"/>
        <w:rPr>
          <w:bCs/>
          <w:sz w:val="22"/>
          <w:szCs w:val="22"/>
          <w:lang w:val="uk-UA"/>
        </w:rPr>
      </w:pPr>
      <w:r w:rsidRPr="00EC4FC9">
        <w:rPr>
          <w:bCs/>
          <w:sz w:val="22"/>
          <w:szCs w:val="22"/>
          <w:lang w:val="uk-UA"/>
        </w:rPr>
        <w:t>Комісія вважає, що пропозиції, які передбачають внесок від ЄС 3-4 млн</w:t>
      </w:r>
      <w:r w:rsidR="004065BD">
        <w:rPr>
          <w:bCs/>
          <w:sz w:val="22"/>
          <w:szCs w:val="22"/>
          <w:lang w:val="uk-UA"/>
        </w:rPr>
        <w:t>.</w:t>
      </w:r>
      <w:r w:rsidRPr="00EC4FC9">
        <w:rPr>
          <w:bCs/>
          <w:sz w:val="22"/>
          <w:szCs w:val="22"/>
          <w:lang w:val="uk-UA"/>
        </w:rPr>
        <w:t xml:space="preserve"> </w:t>
      </w:r>
      <w:r w:rsidR="004065BD" w:rsidRPr="00EC4FC9">
        <w:rPr>
          <w:bCs/>
          <w:sz w:val="22"/>
          <w:szCs w:val="22"/>
          <w:lang w:val="uk-UA"/>
        </w:rPr>
        <w:t xml:space="preserve">Євро </w:t>
      </w:r>
      <w:r w:rsidRPr="00EC4FC9">
        <w:rPr>
          <w:bCs/>
          <w:sz w:val="22"/>
          <w:szCs w:val="22"/>
          <w:lang w:val="uk-UA"/>
        </w:rPr>
        <w:t xml:space="preserve">зможуть вирішувати цю конкретну задачу відповідним чином. Не виключається розгляд і відбір пропозицій, що передбачають інші рівні фінансування. </w:t>
      </w:r>
      <w:r w:rsidR="007977DB" w:rsidRPr="00EC4FC9">
        <w:rPr>
          <w:bCs/>
          <w:sz w:val="22"/>
          <w:szCs w:val="22"/>
          <w:lang w:val="uk-UA"/>
        </w:rPr>
        <w:t xml:space="preserve"> Не більш, ніж од</w:t>
      </w:r>
      <w:r w:rsidRPr="00EC4FC9">
        <w:rPr>
          <w:bCs/>
          <w:sz w:val="22"/>
          <w:szCs w:val="22"/>
          <w:lang w:val="uk-UA"/>
        </w:rPr>
        <w:t>и</w:t>
      </w:r>
      <w:r w:rsidR="007977DB" w:rsidRPr="00EC4FC9">
        <w:rPr>
          <w:bCs/>
          <w:sz w:val="22"/>
          <w:szCs w:val="22"/>
          <w:lang w:val="uk-UA"/>
        </w:rPr>
        <w:t xml:space="preserve">н </w:t>
      </w:r>
      <w:r w:rsidRPr="00EC4FC9">
        <w:rPr>
          <w:bCs/>
          <w:sz w:val="22"/>
          <w:szCs w:val="22"/>
          <w:lang w:val="uk-UA"/>
        </w:rPr>
        <w:t xml:space="preserve">проект </w:t>
      </w:r>
      <w:r w:rsidR="007977DB" w:rsidRPr="00EC4FC9">
        <w:rPr>
          <w:bCs/>
          <w:sz w:val="22"/>
          <w:szCs w:val="22"/>
          <w:lang w:val="uk-UA"/>
        </w:rPr>
        <w:t xml:space="preserve">буде </w:t>
      </w:r>
      <w:r w:rsidRPr="00EC4FC9">
        <w:rPr>
          <w:bCs/>
          <w:sz w:val="22"/>
          <w:szCs w:val="22"/>
          <w:lang w:val="uk-UA"/>
        </w:rPr>
        <w:t>про</w:t>
      </w:r>
      <w:r w:rsidR="007977DB" w:rsidRPr="00EC4FC9">
        <w:rPr>
          <w:bCs/>
          <w:sz w:val="22"/>
          <w:szCs w:val="22"/>
          <w:lang w:val="uk-UA"/>
        </w:rPr>
        <w:t>фінанс</w:t>
      </w:r>
      <w:r w:rsidRPr="00EC4FC9">
        <w:rPr>
          <w:bCs/>
          <w:sz w:val="22"/>
          <w:szCs w:val="22"/>
          <w:lang w:val="uk-UA"/>
        </w:rPr>
        <w:t>овано</w:t>
      </w:r>
      <w:r w:rsidR="007977DB" w:rsidRPr="00EC4FC9">
        <w:rPr>
          <w:bCs/>
          <w:sz w:val="22"/>
          <w:szCs w:val="22"/>
          <w:lang w:val="uk-UA"/>
        </w:rPr>
        <w:t>.</w:t>
      </w:r>
    </w:p>
    <w:p w:rsidR="004065BD" w:rsidRPr="004065BD" w:rsidRDefault="004065BD" w:rsidP="0085489E">
      <w:pPr>
        <w:spacing w:after="0" w:line="240" w:lineRule="auto"/>
        <w:jc w:val="both"/>
        <w:rPr>
          <w:bCs/>
          <w:sz w:val="10"/>
          <w:szCs w:val="22"/>
          <w:lang w:val="uk-UA"/>
        </w:rPr>
      </w:pPr>
    </w:p>
    <w:p w:rsidR="007977DB" w:rsidRPr="00EC4FC9" w:rsidRDefault="007977DB" w:rsidP="0085489E">
      <w:pPr>
        <w:spacing w:after="0" w:line="240" w:lineRule="auto"/>
        <w:jc w:val="both"/>
        <w:rPr>
          <w:bCs/>
          <w:color w:val="0000FF"/>
          <w:sz w:val="22"/>
          <w:szCs w:val="22"/>
          <w:lang w:val="uk-UA"/>
        </w:rPr>
      </w:pPr>
      <w:r w:rsidRPr="00EC4FC9">
        <w:rPr>
          <w:bCs/>
          <w:color w:val="0000FF"/>
          <w:sz w:val="22"/>
          <w:szCs w:val="22"/>
          <w:lang w:val="uk-UA"/>
        </w:rPr>
        <w:t>Очікуваний ефект:</w:t>
      </w:r>
    </w:p>
    <w:p w:rsidR="007977DB" w:rsidRPr="00EC4FC9" w:rsidRDefault="007977DB" w:rsidP="0085489E">
      <w:pPr>
        <w:spacing w:after="0" w:line="240" w:lineRule="auto"/>
        <w:jc w:val="both"/>
        <w:rPr>
          <w:bCs/>
          <w:sz w:val="22"/>
          <w:szCs w:val="22"/>
          <w:lang w:val="uk-UA"/>
        </w:rPr>
      </w:pPr>
      <w:r w:rsidRPr="00EC4FC9">
        <w:rPr>
          <w:bCs/>
          <w:sz w:val="22"/>
          <w:szCs w:val="22"/>
          <w:lang w:val="uk-UA"/>
        </w:rPr>
        <w:t xml:space="preserve">• Покращена доступність </w:t>
      </w:r>
      <w:r w:rsidR="0085489E" w:rsidRPr="00EC4FC9">
        <w:rPr>
          <w:bCs/>
          <w:sz w:val="22"/>
          <w:szCs w:val="22"/>
          <w:lang w:val="uk-UA"/>
        </w:rPr>
        <w:t xml:space="preserve">до моделювання </w:t>
      </w:r>
      <w:r w:rsidRPr="00EC4FC9">
        <w:rPr>
          <w:bCs/>
          <w:sz w:val="22"/>
          <w:szCs w:val="22"/>
          <w:lang w:val="uk-UA"/>
        </w:rPr>
        <w:t xml:space="preserve">матеріалів та відповідних баз даних </w:t>
      </w:r>
      <w:r w:rsidR="0085489E" w:rsidRPr="00EC4FC9">
        <w:rPr>
          <w:bCs/>
          <w:sz w:val="22"/>
          <w:szCs w:val="22"/>
          <w:lang w:val="uk-UA"/>
        </w:rPr>
        <w:t xml:space="preserve">для </w:t>
      </w:r>
      <w:r w:rsidRPr="00EC4FC9">
        <w:rPr>
          <w:bCs/>
          <w:sz w:val="22"/>
          <w:szCs w:val="22"/>
          <w:lang w:val="uk-UA"/>
        </w:rPr>
        <w:t>кінцевих користувачів;</w:t>
      </w:r>
    </w:p>
    <w:p w:rsidR="007977DB" w:rsidRPr="00EC4FC9" w:rsidRDefault="007977DB" w:rsidP="0085489E">
      <w:pPr>
        <w:spacing w:after="0" w:line="240" w:lineRule="auto"/>
        <w:jc w:val="both"/>
        <w:rPr>
          <w:bCs/>
          <w:sz w:val="22"/>
          <w:szCs w:val="22"/>
          <w:lang w:val="uk-UA"/>
        </w:rPr>
      </w:pPr>
      <w:r w:rsidRPr="00EC4FC9">
        <w:rPr>
          <w:bCs/>
          <w:sz w:val="22"/>
          <w:szCs w:val="22"/>
          <w:lang w:val="uk-UA"/>
        </w:rPr>
        <w:t>• Збільшення інтеграці</w:t>
      </w:r>
      <w:r w:rsidR="0085489E" w:rsidRPr="00EC4FC9">
        <w:rPr>
          <w:bCs/>
          <w:sz w:val="22"/>
          <w:szCs w:val="22"/>
          <w:lang w:val="uk-UA"/>
        </w:rPr>
        <w:t>ї</w:t>
      </w:r>
      <w:r w:rsidRPr="00EC4FC9">
        <w:rPr>
          <w:bCs/>
          <w:sz w:val="22"/>
          <w:szCs w:val="22"/>
          <w:lang w:val="uk-UA"/>
        </w:rPr>
        <w:t xml:space="preserve"> </w:t>
      </w:r>
      <w:r w:rsidR="0085489E" w:rsidRPr="00EC4FC9">
        <w:rPr>
          <w:bCs/>
          <w:sz w:val="22"/>
          <w:szCs w:val="22"/>
          <w:lang w:val="uk-UA"/>
        </w:rPr>
        <w:t xml:space="preserve">моделей </w:t>
      </w:r>
      <w:r w:rsidRPr="00EC4FC9">
        <w:rPr>
          <w:bCs/>
          <w:sz w:val="22"/>
          <w:szCs w:val="22"/>
          <w:lang w:val="uk-UA"/>
        </w:rPr>
        <w:t>дискретн</w:t>
      </w:r>
      <w:r w:rsidR="0085489E" w:rsidRPr="00EC4FC9">
        <w:rPr>
          <w:bCs/>
          <w:sz w:val="22"/>
          <w:szCs w:val="22"/>
          <w:lang w:val="uk-UA"/>
        </w:rPr>
        <w:t>их</w:t>
      </w:r>
      <w:r w:rsidRPr="00EC4FC9">
        <w:rPr>
          <w:bCs/>
          <w:sz w:val="22"/>
          <w:szCs w:val="22"/>
          <w:lang w:val="uk-UA"/>
        </w:rPr>
        <w:t xml:space="preserve"> (електронн</w:t>
      </w:r>
      <w:r w:rsidR="0085489E" w:rsidRPr="00EC4FC9">
        <w:rPr>
          <w:bCs/>
          <w:sz w:val="22"/>
          <w:szCs w:val="22"/>
          <w:lang w:val="uk-UA"/>
        </w:rPr>
        <w:t>і</w:t>
      </w:r>
      <w:r w:rsidRPr="00EC4FC9">
        <w:rPr>
          <w:bCs/>
          <w:sz w:val="22"/>
          <w:szCs w:val="22"/>
          <w:lang w:val="uk-UA"/>
        </w:rPr>
        <w:t>, атомістичн</w:t>
      </w:r>
      <w:r w:rsidR="0085489E" w:rsidRPr="00EC4FC9">
        <w:rPr>
          <w:bCs/>
          <w:sz w:val="22"/>
          <w:szCs w:val="22"/>
          <w:lang w:val="uk-UA"/>
        </w:rPr>
        <w:t>і</w:t>
      </w:r>
      <w:r w:rsidRPr="00EC4FC9">
        <w:rPr>
          <w:bCs/>
          <w:sz w:val="22"/>
          <w:szCs w:val="22"/>
          <w:lang w:val="uk-UA"/>
        </w:rPr>
        <w:t>, мезоскоп</w:t>
      </w:r>
      <w:r w:rsidR="0085489E" w:rsidRPr="00EC4FC9">
        <w:rPr>
          <w:bCs/>
          <w:sz w:val="22"/>
          <w:szCs w:val="22"/>
          <w:lang w:val="uk-UA"/>
        </w:rPr>
        <w:t>і</w:t>
      </w:r>
      <w:r w:rsidRPr="00EC4FC9">
        <w:rPr>
          <w:bCs/>
          <w:sz w:val="22"/>
          <w:szCs w:val="22"/>
          <w:lang w:val="uk-UA"/>
        </w:rPr>
        <w:t>ч</w:t>
      </w:r>
      <w:r w:rsidR="0085489E" w:rsidRPr="00EC4FC9">
        <w:rPr>
          <w:bCs/>
          <w:sz w:val="22"/>
          <w:szCs w:val="22"/>
          <w:lang w:val="uk-UA"/>
        </w:rPr>
        <w:t>ні</w:t>
      </w:r>
      <w:r w:rsidRPr="00EC4FC9">
        <w:rPr>
          <w:bCs/>
          <w:sz w:val="22"/>
          <w:szCs w:val="22"/>
          <w:lang w:val="uk-UA"/>
        </w:rPr>
        <w:t xml:space="preserve">) і </w:t>
      </w:r>
      <w:r w:rsidR="0085489E" w:rsidRPr="00EC4FC9">
        <w:rPr>
          <w:bCs/>
          <w:sz w:val="22"/>
          <w:szCs w:val="22"/>
          <w:lang w:val="uk-UA"/>
        </w:rPr>
        <w:t xml:space="preserve">об’ємних </w:t>
      </w:r>
      <w:r w:rsidRPr="00EC4FC9">
        <w:rPr>
          <w:bCs/>
          <w:sz w:val="22"/>
          <w:szCs w:val="22"/>
          <w:lang w:val="uk-UA"/>
        </w:rPr>
        <w:t>матеріалів і баз даних для промислового використання;</w:t>
      </w:r>
    </w:p>
    <w:p w:rsidR="007977DB" w:rsidRPr="00EC4FC9" w:rsidRDefault="007977DB" w:rsidP="0085489E">
      <w:pPr>
        <w:spacing w:after="0" w:line="240" w:lineRule="auto"/>
        <w:jc w:val="both"/>
        <w:rPr>
          <w:bCs/>
          <w:sz w:val="22"/>
          <w:szCs w:val="22"/>
          <w:lang w:val="uk-UA"/>
        </w:rPr>
      </w:pPr>
      <w:r w:rsidRPr="00EC4FC9">
        <w:rPr>
          <w:bCs/>
          <w:sz w:val="22"/>
          <w:szCs w:val="22"/>
          <w:lang w:val="uk-UA"/>
        </w:rPr>
        <w:t xml:space="preserve">• Підвищення промислової ефективності </w:t>
      </w:r>
      <w:r w:rsidR="0085489E" w:rsidRPr="00EC4FC9">
        <w:rPr>
          <w:bCs/>
          <w:sz w:val="22"/>
          <w:szCs w:val="22"/>
          <w:lang w:val="uk-UA"/>
        </w:rPr>
        <w:t xml:space="preserve">моделей </w:t>
      </w:r>
      <w:r w:rsidRPr="00EC4FC9">
        <w:rPr>
          <w:bCs/>
          <w:sz w:val="22"/>
          <w:szCs w:val="22"/>
          <w:lang w:val="uk-UA"/>
        </w:rPr>
        <w:t xml:space="preserve">матеріалів </w:t>
      </w:r>
      <w:r w:rsidR="004065BD">
        <w:rPr>
          <w:bCs/>
          <w:sz w:val="22"/>
          <w:szCs w:val="22"/>
          <w:lang w:val="uk-UA"/>
        </w:rPr>
        <w:t xml:space="preserve">у виробництві </w:t>
      </w:r>
      <w:r w:rsidRPr="00EC4FC9">
        <w:rPr>
          <w:bCs/>
          <w:sz w:val="22"/>
          <w:szCs w:val="22"/>
          <w:lang w:val="uk-UA"/>
        </w:rPr>
        <w:t>та наукових дослідженнях;</w:t>
      </w:r>
    </w:p>
    <w:p w:rsidR="007977DB" w:rsidRPr="00EC4FC9" w:rsidRDefault="004065BD" w:rsidP="0085489E">
      <w:pPr>
        <w:spacing w:after="0" w:line="240" w:lineRule="auto"/>
        <w:jc w:val="both"/>
        <w:rPr>
          <w:bCs/>
          <w:sz w:val="22"/>
          <w:szCs w:val="22"/>
          <w:lang w:val="uk-UA"/>
        </w:rPr>
      </w:pPr>
      <w:r w:rsidRPr="00EC4FC9">
        <w:rPr>
          <w:bCs/>
          <w:sz w:val="22"/>
          <w:szCs w:val="22"/>
          <w:lang w:val="uk-UA"/>
        </w:rPr>
        <w:t>•</w:t>
      </w:r>
      <w:r w:rsidR="007977DB" w:rsidRPr="00EC4FC9">
        <w:rPr>
          <w:bCs/>
          <w:sz w:val="22"/>
          <w:szCs w:val="22"/>
          <w:lang w:val="uk-UA"/>
        </w:rPr>
        <w:t xml:space="preserve"> Створення технічних і пов'язаних з бізнесом атрибутів якості (ключових показників ефективності), які </w:t>
      </w:r>
      <w:r w:rsidR="0085489E" w:rsidRPr="00EC4FC9">
        <w:rPr>
          <w:bCs/>
          <w:sz w:val="22"/>
          <w:szCs w:val="22"/>
          <w:lang w:val="uk-UA"/>
        </w:rPr>
        <w:t xml:space="preserve">підтверджують </w:t>
      </w:r>
      <w:r w:rsidR="0043197C">
        <w:rPr>
          <w:bCs/>
          <w:sz w:val="22"/>
          <w:szCs w:val="22"/>
          <w:lang w:val="uk-UA"/>
        </w:rPr>
        <w:t xml:space="preserve">адекватність </w:t>
      </w:r>
      <w:r w:rsidR="007977DB" w:rsidRPr="00EC4FC9">
        <w:rPr>
          <w:bCs/>
          <w:sz w:val="22"/>
          <w:szCs w:val="22"/>
          <w:lang w:val="uk-UA"/>
        </w:rPr>
        <w:t>модел</w:t>
      </w:r>
      <w:r w:rsidR="0043197C">
        <w:rPr>
          <w:bCs/>
          <w:sz w:val="22"/>
          <w:szCs w:val="22"/>
          <w:lang w:val="uk-UA"/>
        </w:rPr>
        <w:t xml:space="preserve">ей </w:t>
      </w:r>
      <w:r w:rsidR="007977DB" w:rsidRPr="00EC4FC9">
        <w:rPr>
          <w:bCs/>
          <w:sz w:val="22"/>
          <w:szCs w:val="22"/>
          <w:lang w:val="uk-UA"/>
        </w:rPr>
        <w:t>матеріалів;</w:t>
      </w:r>
    </w:p>
    <w:p w:rsidR="007977DB" w:rsidRDefault="007977DB" w:rsidP="0085489E">
      <w:pPr>
        <w:spacing w:after="0" w:line="240" w:lineRule="auto"/>
        <w:jc w:val="both"/>
        <w:rPr>
          <w:bCs/>
          <w:sz w:val="22"/>
          <w:szCs w:val="22"/>
          <w:lang w:val="uk-UA"/>
        </w:rPr>
      </w:pPr>
      <w:r w:rsidRPr="00EC4FC9">
        <w:rPr>
          <w:bCs/>
          <w:sz w:val="22"/>
          <w:szCs w:val="22"/>
          <w:lang w:val="uk-UA"/>
        </w:rPr>
        <w:t xml:space="preserve">• </w:t>
      </w:r>
      <w:r w:rsidR="0085489E" w:rsidRPr="00EC4FC9">
        <w:rPr>
          <w:bCs/>
          <w:sz w:val="22"/>
          <w:szCs w:val="22"/>
          <w:lang w:val="uk-UA"/>
        </w:rPr>
        <w:t xml:space="preserve">Розробка передових промислових </w:t>
      </w:r>
      <w:r w:rsidRPr="00EC4FC9">
        <w:rPr>
          <w:bCs/>
          <w:sz w:val="22"/>
          <w:szCs w:val="22"/>
          <w:lang w:val="uk-UA"/>
        </w:rPr>
        <w:t xml:space="preserve">практик (методології) для кінцевих користувачів </w:t>
      </w:r>
      <w:r w:rsidR="0085489E" w:rsidRPr="00EC4FC9">
        <w:rPr>
          <w:bCs/>
          <w:sz w:val="22"/>
          <w:szCs w:val="22"/>
          <w:lang w:val="uk-UA"/>
        </w:rPr>
        <w:t xml:space="preserve">та збільшення </w:t>
      </w:r>
      <w:r w:rsidRPr="00EC4FC9">
        <w:rPr>
          <w:bCs/>
          <w:sz w:val="22"/>
          <w:szCs w:val="22"/>
          <w:lang w:val="uk-UA"/>
        </w:rPr>
        <w:t>швидкості розвитку в промисловості.</w:t>
      </w:r>
    </w:p>
    <w:p w:rsidR="0043197C" w:rsidRPr="0043197C" w:rsidRDefault="0043197C" w:rsidP="0085489E">
      <w:pPr>
        <w:spacing w:after="0" w:line="240" w:lineRule="auto"/>
        <w:jc w:val="both"/>
        <w:rPr>
          <w:bCs/>
          <w:sz w:val="10"/>
          <w:szCs w:val="22"/>
          <w:lang w:val="uk-UA"/>
        </w:rPr>
      </w:pPr>
    </w:p>
    <w:p w:rsidR="006B2B1D" w:rsidRPr="00EC4FC9" w:rsidRDefault="007977DB" w:rsidP="0085489E">
      <w:pPr>
        <w:spacing w:after="0" w:line="240" w:lineRule="auto"/>
        <w:jc w:val="both"/>
        <w:rPr>
          <w:bCs/>
          <w:color w:val="FF0000"/>
          <w:sz w:val="23"/>
          <w:szCs w:val="23"/>
          <w:lang w:val="uk-UA"/>
        </w:rPr>
      </w:pPr>
      <w:r w:rsidRPr="00EC4FC9">
        <w:rPr>
          <w:bCs/>
          <w:color w:val="0000FF"/>
          <w:sz w:val="22"/>
          <w:szCs w:val="22"/>
          <w:lang w:val="uk-UA"/>
        </w:rPr>
        <w:t>Тип дій</w:t>
      </w:r>
      <w:r w:rsidRPr="00EC4FC9">
        <w:rPr>
          <w:bCs/>
          <w:sz w:val="22"/>
          <w:szCs w:val="22"/>
          <w:lang w:val="uk-UA"/>
        </w:rPr>
        <w:t>: Координація та підтримка ді</w:t>
      </w:r>
      <w:r w:rsidRPr="00EC4FC9">
        <w:rPr>
          <w:bCs/>
          <w:sz w:val="23"/>
          <w:szCs w:val="23"/>
          <w:lang w:val="uk-UA"/>
        </w:rPr>
        <w:t>й</w:t>
      </w:r>
      <w:r w:rsidR="006B2B1D" w:rsidRPr="00EC4FC9">
        <w:rPr>
          <w:bCs/>
          <w:color w:val="FF0000"/>
          <w:sz w:val="23"/>
          <w:szCs w:val="23"/>
          <w:lang w:val="uk-UA"/>
        </w:rPr>
        <w:br w:type="page"/>
      </w:r>
    </w:p>
    <w:p w:rsidR="0085489E" w:rsidRPr="00EC4FC9" w:rsidRDefault="0085489E" w:rsidP="0085489E">
      <w:pPr>
        <w:spacing w:after="0"/>
        <w:rPr>
          <w:rFonts w:cs="Times New Roman"/>
          <w:bCs/>
          <w:color w:val="FF0000"/>
          <w:sz w:val="22"/>
          <w:szCs w:val="22"/>
          <w:lang w:val="uk-UA"/>
        </w:rPr>
      </w:pPr>
      <w:r w:rsidRPr="00EC4FC9">
        <w:rPr>
          <w:rFonts w:cs="Times New Roman"/>
          <w:bCs/>
          <w:color w:val="FF0000"/>
          <w:sz w:val="22"/>
          <w:szCs w:val="22"/>
          <w:lang w:val="uk-UA"/>
        </w:rPr>
        <w:lastRenderedPageBreak/>
        <w:t>NMBP-25-2017:</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Next</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generation</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system</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integrating</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tangible</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and</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intangible</w:t>
      </w:r>
      <w:r w:rsidR="0041767D" w:rsidRPr="00EC4FC9">
        <w:rPr>
          <w:rFonts w:cs="Times New Roman"/>
          <w:bCs/>
          <w:color w:val="FF0000"/>
          <w:sz w:val="22"/>
          <w:szCs w:val="22"/>
          <w:lang w:val="uk-UA"/>
        </w:rPr>
        <w:t xml:space="preserve"> </w:t>
      </w:r>
      <w:r w:rsidRPr="00EC4FC9">
        <w:rPr>
          <w:rFonts w:cs="Times New Roman"/>
          <w:bCs/>
          <w:color w:val="FF0000"/>
          <w:sz w:val="22"/>
          <w:szCs w:val="22"/>
          <w:lang w:val="uk-UA"/>
        </w:rPr>
        <w:t xml:space="preserve">materials model components to support innovation in industry </w:t>
      </w:r>
    </w:p>
    <w:p w:rsidR="0085489E" w:rsidRPr="00EC4FC9" w:rsidRDefault="0085489E" w:rsidP="00905006">
      <w:pPr>
        <w:spacing w:after="0" w:line="240" w:lineRule="auto"/>
        <w:jc w:val="both"/>
        <w:rPr>
          <w:rFonts w:cs="Times New Roman"/>
          <w:bCs/>
          <w:sz w:val="22"/>
          <w:szCs w:val="22"/>
          <w:lang w:val="uk-UA"/>
        </w:rPr>
      </w:pPr>
      <w:r w:rsidRPr="00EC4FC9">
        <w:rPr>
          <w:rFonts w:cs="Times New Roman"/>
          <w:bCs/>
          <w:color w:val="0000FF"/>
          <w:sz w:val="22"/>
          <w:szCs w:val="22"/>
          <w:lang w:val="uk-UA"/>
        </w:rPr>
        <w:t>Specific Challenge:</w:t>
      </w:r>
      <w:r w:rsidRPr="00EC4FC9">
        <w:rPr>
          <w:rFonts w:cs="Times New Roman"/>
          <w:bCs/>
          <w:sz w:val="22"/>
          <w:szCs w:val="22"/>
          <w:lang w:val="uk-UA"/>
        </w:rPr>
        <w:t xml:space="preserve"> Innovation</w:t>
      </w:r>
      <w:r w:rsidR="0041767D" w:rsidRPr="00EC4FC9">
        <w:rPr>
          <w:rFonts w:cs="Times New Roman"/>
          <w:bCs/>
          <w:sz w:val="22"/>
          <w:szCs w:val="22"/>
          <w:lang w:val="uk-UA"/>
        </w:rPr>
        <w:t xml:space="preserve"> </w:t>
      </w:r>
      <w:r w:rsidRPr="00EC4FC9">
        <w:rPr>
          <w:rFonts w:cs="Times New Roman"/>
          <w:bCs/>
          <w:sz w:val="22"/>
          <w:szCs w:val="22"/>
          <w:lang w:val="uk-UA"/>
        </w:rPr>
        <w:t>in</w:t>
      </w:r>
      <w:r w:rsidR="0041767D" w:rsidRPr="00EC4FC9">
        <w:rPr>
          <w:rFonts w:cs="Times New Roman"/>
          <w:bCs/>
          <w:sz w:val="22"/>
          <w:szCs w:val="22"/>
          <w:lang w:val="uk-UA"/>
        </w:rPr>
        <w:t xml:space="preserve"> </w:t>
      </w:r>
      <w:r w:rsidRPr="00EC4FC9">
        <w:rPr>
          <w:rFonts w:cs="Times New Roman"/>
          <w:bCs/>
          <w:sz w:val="22"/>
          <w:szCs w:val="22"/>
          <w:lang w:val="uk-UA"/>
        </w:rPr>
        <w:t>manufacturing</w:t>
      </w:r>
      <w:r w:rsidR="0041767D" w:rsidRPr="00EC4FC9">
        <w:rPr>
          <w:rFonts w:cs="Times New Roman"/>
          <w:bCs/>
          <w:sz w:val="22"/>
          <w:szCs w:val="22"/>
          <w:lang w:val="uk-UA"/>
        </w:rPr>
        <w:t xml:space="preserve"> </w:t>
      </w:r>
      <w:r w:rsidRPr="00EC4FC9">
        <w:rPr>
          <w:rFonts w:cs="Times New Roman"/>
          <w:bCs/>
          <w:sz w:val="22"/>
          <w:szCs w:val="22"/>
          <w:lang w:val="uk-UA"/>
        </w:rPr>
        <w:t>industries</w:t>
      </w:r>
      <w:r w:rsidR="0041767D" w:rsidRPr="00EC4FC9">
        <w:rPr>
          <w:rFonts w:cs="Times New Roman"/>
          <w:bCs/>
          <w:sz w:val="22"/>
          <w:szCs w:val="22"/>
          <w:lang w:val="uk-UA"/>
        </w:rPr>
        <w:t xml:space="preserve"> </w:t>
      </w:r>
      <w:r w:rsidRPr="00EC4FC9">
        <w:rPr>
          <w:rFonts w:cs="Times New Roman"/>
          <w:bCs/>
          <w:sz w:val="22"/>
          <w:szCs w:val="22"/>
          <w:lang w:val="uk-UA"/>
        </w:rPr>
        <w:t>can</w:t>
      </w:r>
      <w:r w:rsidR="0041767D" w:rsidRPr="00EC4FC9">
        <w:rPr>
          <w:rFonts w:cs="Times New Roman"/>
          <w:bCs/>
          <w:sz w:val="22"/>
          <w:szCs w:val="22"/>
          <w:lang w:val="uk-UA"/>
        </w:rPr>
        <w:t xml:space="preserve"> </w:t>
      </w:r>
      <w:r w:rsidRPr="00EC4FC9">
        <w:rPr>
          <w:rFonts w:cs="Times New Roman"/>
          <w:bCs/>
          <w:sz w:val="22"/>
          <w:szCs w:val="22"/>
          <w:lang w:val="uk-UA"/>
        </w:rPr>
        <w:t>be</w:t>
      </w:r>
      <w:r w:rsidR="0041767D" w:rsidRPr="00EC4FC9">
        <w:rPr>
          <w:rFonts w:cs="Times New Roman"/>
          <w:bCs/>
          <w:sz w:val="22"/>
          <w:szCs w:val="22"/>
          <w:lang w:val="uk-UA"/>
        </w:rPr>
        <w:t xml:space="preserve"> </w:t>
      </w:r>
      <w:r w:rsidRPr="00EC4FC9">
        <w:rPr>
          <w:rFonts w:cs="Times New Roman"/>
          <w:bCs/>
          <w:sz w:val="22"/>
          <w:szCs w:val="22"/>
          <w:lang w:val="uk-UA"/>
        </w:rPr>
        <w:t>much</w:t>
      </w:r>
      <w:r w:rsidR="0041767D" w:rsidRPr="00EC4FC9">
        <w:rPr>
          <w:rFonts w:cs="Times New Roman"/>
          <w:bCs/>
          <w:sz w:val="22"/>
          <w:szCs w:val="22"/>
          <w:lang w:val="uk-UA"/>
        </w:rPr>
        <w:t xml:space="preserve"> </w:t>
      </w:r>
      <w:r w:rsidRPr="00EC4FC9">
        <w:rPr>
          <w:rFonts w:cs="Times New Roman"/>
          <w:bCs/>
          <w:sz w:val="22"/>
          <w:szCs w:val="22"/>
          <w:lang w:val="uk-UA"/>
        </w:rPr>
        <w:t>faster,</w:t>
      </w:r>
      <w:r w:rsidR="0041767D" w:rsidRPr="00EC4FC9">
        <w:rPr>
          <w:rFonts w:cs="Times New Roman"/>
          <w:bCs/>
          <w:sz w:val="22"/>
          <w:szCs w:val="22"/>
          <w:lang w:val="uk-UA"/>
        </w:rPr>
        <w:t xml:space="preserve"> </w:t>
      </w:r>
      <w:r w:rsidRPr="00EC4FC9">
        <w:rPr>
          <w:rFonts w:cs="Times New Roman"/>
          <w:bCs/>
          <w:sz w:val="22"/>
          <w:szCs w:val="22"/>
          <w:lang w:val="uk-UA"/>
        </w:rPr>
        <w:t>if</w:t>
      </w:r>
      <w:r w:rsidR="0041767D" w:rsidRPr="00EC4FC9">
        <w:rPr>
          <w:rFonts w:cs="Times New Roman"/>
          <w:bCs/>
          <w:sz w:val="22"/>
          <w:szCs w:val="22"/>
          <w:lang w:val="uk-UA"/>
        </w:rPr>
        <w:t xml:space="preserve"> </w:t>
      </w:r>
      <w:r w:rsidRPr="00EC4FC9">
        <w:rPr>
          <w:rFonts w:cs="Times New Roman"/>
          <w:bCs/>
          <w:sz w:val="22"/>
          <w:szCs w:val="22"/>
          <w:lang w:val="uk-UA"/>
        </w:rPr>
        <w:t>materials</w:t>
      </w:r>
      <w:r w:rsidR="0041767D" w:rsidRPr="00EC4FC9">
        <w:rPr>
          <w:rFonts w:cs="Times New Roman"/>
          <w:bCs/>
          <w:sz w:val="22"/>
          <w:szCs w:val="22"/>
          <w:lang w:val="uk-UA"/>
        </w:rPr>
        <w:t xml:space="preserve"> </w:t>
      </w:r>
      <w:r w:rsidRPr="00EC4FC9">
        <w:rPr>
          <w:rFonts w:cs="Times New Roman"/>
          <w:bCs/>
          <w:sz w:val="22"/>
          <w:szCs w:val="22"/>
          <w:lang w:val="uk-UA"/>
        </w:rPr>
        <w:t>modelling</w:t>
      </w:r>
      <w:r w:rsidR="0041767D" w:rsidRPr="00EC4FC9">
        <w:rPr>
          <w:rFonts w:cs="Times New Roman"/>
          <w:bCs/>
          <w:sz w:val="22"/>
          <w:szCs w:val="22"/>
          <w:lang w:val="uk-UA"/>
        </w:rPr>
        <w:t xml:space="preserve"> </w:t>
      </w:r>
      <w:r w:rsidRPr="00EC4FC9">
        <w:rPr>
          <w:rFonts w:cs="Times New Roman"/>
          <w:bCs/>
          <w:sz w:val="22"/>
          <w:szCs w:val="22"/>
          <w:lang w:val="uk-UA"/>
        </w:rPr>
        <w:t>is</w:t>
      </w:r>
      <w:r w:rsidR="0041767D" w:rsidRPr="00EC4FC9">
        <w:rPr>
          <w:rFonts w:cs="Times New Roman"/>
          <w:bCs/>
          <w:sz w:val="22"/>
          <w:szCs w:val="22"/>
          <w:lang w:val="uk-UA"/>
        </w:rPr>
        <w:t xml:space="preserve"> </w:t>
      </w:r>
      <w:r w:rsidRPr="00EC4FC9">
        <w:rPr>
          <w:rFonts w:cs="Times New Roman"/>
          <w:bCs/>
          <w:sz w:val="22"/>
          <w:szCs w:val="22"/>
          <w:lang w:val="uk-UA"/>
        </w:rPr>
        <w:t>used</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focus</w:t>
      </w:r>
      <w:r w:rsidR="0041767D" w:rsidRPr="00EC4FC9">
        <w:rPr>
          <w:rFonts w:cs="Times New Roman"/>
          <w:bCs/>
          <w:sz w:val="22"/>
          <w:szCs w:val="22"/>
          <w:lang w:val="uk-UA"/>
        </w:rPr>
        <w:t xml:space="preserve"> </w:t>
      </w:r>
      <w:r w:rsidRPr="00EC4FC9">
        <w:rPr>
          <w:rFonts w:cs="Times New Roman"/>
          <w:bCs/>
          <w:sz w:val="22"/>
          <w:szCs w:val="22"/>
          <w:lang w:val="uk-UA"/>
        </w:rPr>
        <w:t>experimental</w:t>
      </w:r>
      <w:r w:rsidR="0041767D" w:rsidRPr="00EC4FC9">
        <w:rPr>
          <w:rFonts w:cs="Times New Roman"/>
          <w:bCs/>
          <w:sz w:val="22"/>
          <w:szCs w:val="22"/>
          <w:lang w:val="uk-UA"/>
        </w:rPr>
        <w:t xml:space="preserve"> </w:t>
      </w:r>
      <w:r w:rsidRPr="00EC4FC9">
        <w:rPr>
          <w:rFonts w:cs="Times New Roman"/>
          <w:bCs/>
          <w:sz w:val="22"/>
          <w:szCs w:val="22"/>
          <w:lang w:val="uk-UA"/>
        </w:rPr>
        <w:t>efforts.</w:t>
      </w:r>
      <w:r w:rsidR="0041767D" w:rsidRPr="00EC4FC9">
        <w:rPr>
          <w:rFonts w:cs="Times New Roman"/>
          <w:bCs/>
          <w:sz w:val="22"/>
          <w:szCs w:val="22"/>
          <w:lang w:val="uk-UA"/>
        </w:rPr>
        <w:t xml:space="preserve"> </w:t>
      </w:r>
      <w:r w:rsidRPr="00EC4FC9">
        <w:rPr>
          <w:rFonts w:cs="Times New Roman"/>
          <w:bCs/>
          <w:sz w:val="22"/>
          <w:szCs w:val="22"/>
          <w:lang w:val="uk-UA"/>
        </w:rPr>
        <w:t>Novel</w:t>
      </w:r>
      <w:r w:rsidR="0041767D" w:rsidRPr="00EC4FC9">
        <w:rPr>
          <w:rFonts w:cs="Times New Roman"/>
          <w:bCs/>
          <w:sz w:val="22"/>
          <w:szCs w:val="22"/>
          <w:lang w:val="uk-UA"/>
        </w:rPr>
        <w:t xml:space="preserve"> </w:t>
      </w:r>
      <w:r w:rsidRPr="00EC4FC9">
        <w:rPr>
          <w:rFonts w:cs="Times New Roman"/>
          <w:bCs/>
          <w:sz w:val="22"/>
          <w:szCs w:val="22"/>
          <w:lang w:val="uk-UA"/>
        </w:rPr>
        <w:t>modelling</w:t>
      </w:r>
      <w:r w:rsidR="0041767D" w:rsidRPr="00EC4FC9">
        <w:rPr>
          <w:rFonts w:cs="Times New Roman"/>
          <w:bCs/>
          <w:sz w:val="22"/>
          <w:szCs w:val="22"/>
          <w:lang w:val="uk-UA"/>
        </w:rPr>
        <w:t xml:space="preserve"> </w:t>
      </w:r>
      <w:r w:rsidRPr="00EC4FC9">
        <w:rPr>
          <w:rFonts w:cs="Times New Roman"/>
          <w:bCs/>
          <w:sz w:val="22"/>
          <w:szCs w:val="22"/>
          <w:lang w:val="uk-UA"/>
        </w:rPr>
        <w:t>solutions</w:t>
      </w:r>
      <w:r w:rsidR="0041767D" w:rsidRPr="00EC4FC9">
        <w:rPr>
          <w:rFonts w:cs="Times New Roman"/>
          <w:bCs/>
          <w:sz w:val="22"/>
          <w:szCs w:val="22"/>
          <w:lang w:val="uk-UA"/>
        </w:rPr>
        <w:t xml:space="preserve"> </w:t>
      </w:r>
      <w:r w:rsidRPr="00EC4FC9">
        <w:rPr>
          <w:rFonts w:cs="Times New Roman"/>
          <w:bCs/>
          <w:sz w:val="22"/>
          <w:szCs w:val="22"/>
          <w:lang w:val="uk-UA"/>
        </w:rPr>
        <w:t>need</w:t>
      </w:r>
      <w:r w:rsidR="0041767D" w:rsidRPr="00EC4FC9">
        <w:rPr>
          <w:rFonts w:cs="Times New Roman"/>
          <w:bCs/>
          <w:sz w:val="22"/>
          <w:szCs w:val="22"/>
          <w:lang w:val="uk-UA"/>
        </w:rPr>
        <w:t xml:space="preserve"> </w:t>
      </w:r>
      <w:r w:rsidRPr="00EC4FC9">
        <w:rPr>
          <w:rFonts w:cs="Times New Roman"/>
          <w:bCs/>
          <w:sz w:val="22"/>
          <w:szCs w:val="22"/>
          <w:lang w:val="uk-UA"/>
        </w:rPr>
        <w:t>all determining</w:t>
      </w:r>
      <w:r w:rsidR="0041767D" w:rsidRPr="00EC4FC9">
        <w:rPr>
          <w:rFonts w:cs="Times New Roman"/>
          <w:bCs/>
          <w:sz w:val="22"/>
          <w:szCs w:val="22"/>
          <w:lang w:val="uk-UA"/>
        </w:rPr>
        <w:t xml:space="preserve"> </w:t>
      </w:r>
      <w:r w:rsidRPr="00EC4FC9">
        <w:rPr>
          <w:rFonts w:cs="Times New Roman"/>
          <w:bCs/>
          <w:sz w:val="22"/>
          <w:szCs w:val="22"/>
          <w:lang w:val="uk-UA"/>
        </w:rPr>
        <w:t>components</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be</w:t>
      </w:r>
      <w:r w:rsidR="0041767D" w:rsidRPr="00EC4FC9">
        <w:rPr>
          <w:rFonts w:cs="Times New Roman"/>
          <w:bCs/>
          <w:sz w:val="22"/>
          <w:szCs w:val="22"/>
          <w:lang w:val="uk-UA"/>
        </w:rPr>
        <w:t xml:space="preserve"> </w:t>
      </w:r>
      <w:r w:rsidRPr="00EC4FC9">
        <w:rPr>
          <w:rFonts w:cs="Times New Roman"/>
          <w:bCs/>
          <w:sz w:val="22"/>
          <w:szCs w:val="22"/>
          <w:lang w:val="uk-UA"/>
        </w:rPr>
        <w:t>interwoven</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available</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entire</w:t>
      </w:r>
      <w:r w:rsidR="0041767D" w:rsidRPr="00EC4FC9">
        <w:rPr>
          <w:rFonts w:cs="Times New Roman"/>
          <w:bCs/>
          <w:sz w:val="22"/>
          <w:szCs w:val="22"/>
          <w:lang w:val="uk-UA"/>
        </w:rPr>
        <w:t xml:space="preserve"> </w:t>
      </w:r>
      <w:r w:rsidRPr="00EC4FC9">
        <w:rPr>
          <w:rFonts w:cs="Times New Roman"/>
          <w:bCs/>
          <w:sz w:val="22"/>
          <w:szCs w:val="22"/>
          <w:lang w:val="uk-UA"/>
        </w:rPr>
        <w:t>European</w:t>
      </w:r>
      <w:r w:rsidR="0041767D" w:rsidRPr="00EC4FC9">
        <w:rPr>
          <w:rFonts w:cs="Times New Roman"/>
          <w:bCs/>
          <w:sz w:val="22"/>
          <w:szCs w:val="22"/>
          <w:lang w:val="uk-UA"/>
        </w:rPr>
        <w:t xml:space="preserve"> </w:t>
      </w:r>
      <w:r w:rsidRPr="00EC4FC9">
        <w:rPr>
          <w:rFonts w:cs="Times New Roman"/>
          <w:bCs/>
          <w:sz w:val="22"/>
          <w:szCs w:val="22"/>
          <w:lang w:val="uk-UA"/>
        </w:rPr>
        <w:t>community allowing the quick development and market deployment of new materials. Industry wants to know the risks and gains of materials modelling and the resources necessary to use the models efficiently. The industry needs education and/or support by translators analysing the industrial problems and proposing modelling solutions to the companies requesting this, supported by benchmarking.</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above</w:t>
      </w:r>
      <w:r w:rsidR="0041767D" w:rsidRPr="00EC4FC9">
        <w:rPr>
          <w:rFonts w:cs="Times New Roman"/>
          <w:bCs/>
          <w:sz w:val="22"/>
          <w:szCs w:val="22"/>
          <w:lang w:val="uk-UA"/>
        </w:rPr>
        <w:t xml:space="preserve"> </w:t>
      </w:r>
      <w:r w:rsidRPr="00EC4FC9">
        <w:rPr>
          <w:rFonts w:cs="Times New Roman"/>
          <w:bCs/>
          <w:sz w:val="22"/>
          <w:szCs w:val="22"/>
          <w:lang w:val="uk-UA"/>
        </w:rPr>
        <w:t>services</w:t>
      </w:r>
      <w:r w:rsidR="0041767D" w:rsidRPr="00EC4FC9">
        <w:rPr>
          <w:rFonts w:cs="Times New Roman"/>
          <w:bCs/>
          <w:sz w:val="22"/>
          <w:szCs w:val="22"/>
          <w:lang w:val="uk-UA"/>
        </w:rPr>
        <w:t xml:space="preserve"> </w:t>
      </w:r>
      <w:r w:rsidRPr="00EC4FC9">
        <w:rPr>
          <w:rFonts w:cs="Times New Roman"/>
          <w:bCs/>
          <w:sz w:val="22"/>
          <w:szCs w:val="22"/>
          <w:lang w:val="uk-UA"/>
        </w:rPr>
        <w:t>need</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be</w:t>
      </w:r>
      <w:r w:rsidR="0041767D" w:rsidRPr="00EC4FC9">
        <w:rPr>
          <w:rFonts w:cs="Times New Roman"/>
          <w:bCs/>
          <w:sz w:val="22"/>
          <w:szCs w:val="22"/>
          <w:lang w:val="uk-UA"/>
        </w:rPr>
        <w:t xml:space="preserve"> </w:t>
      </w:r>
      <w:r w:rsidRPr="00EC4FC9">
        <w:rPr>
          <w:rFonts w:cs="Times New Roman"/>
          <w:bCs/>
          <w:sz w:val="22"/>
          <w:szCs w:val="22"/>
          <w:lang w:val="uk-UA"/>
        </w:rPr>
        <w:t>accompanied</w:t>
      </w:r>
      <w:r w:rsidR="0041767D" w:rsidRPr="00EC4FC9">
        <w:rPr>
          <w:rFonts w:cs="Times New Roman"/>
          <w:bCs/>
          <w:sz w:val="22"/>
          <w:szCs w:val="22"/>
          <w:lang w:val="uk-UA"/>
        </w:rPr>
        <w:t xml:space="preserve"> </w:t>
      </w:r>
      <w:r w:rsidRPr="00EC4FC9">
        <w:rPr>
          <w:rFonts w:cs="Times New Roman"/>
          <w:bCs/>
          <w:sz w:val="22"/>
          <w:szCs w:val="22"/>
          <w:lang w:val="uk-UA"/>
        </w:rPr>
        <w:t>by</w:t>
      </w:r>
      <w:r w:rsidR="0041767D" w:rsidRPr="00EC4FC9">
        <w:rPr>
          <w:rFonts w:cs="Times New Roman"/>
          <w:bCs/>
          <w:sz w:val="22"/>
          <w:szCs w:val="22"/>
          <w:lang w:val="uk-UA"/>
        </w:rPr>
        <w:t xml:space="preserve"> </w:t>
      </w:r>
      <w:r w:rsidRPr="00EC4FC9">
        <w:rPr>
          <w:rFonts w:cs="Times New Roman"/>
          <w:bCs/>
          <w:sz w:val="22"/>
          <w:szCs w:val="22"/>
          <w:lang w:val="uk-UA"/>
        </w:rPr>
        <w:t>tangible</w:t>
      </w:r>
      <w:r w:rsidR="0041767D" w:rsidRPr="00EC4FC9">
        <w:rPr>
          <w:rFonts w:cs="Times New Roman"/>
          <w:bCs/>
          <w:sz w:val="22"/>
          <w:szCs w:val="22"/>
          <w:lang w:val="uk-UA"/>
        </w:rPr>
        <w:t xml:space="preserve"> </w:t>
      </w:r>
      <w:r w:rsidRPr="00EC4FC9">
        <w:rPr>
          <w:rFonts w:cs="Times New Roman"/>
          <w:bCs/>
          <w:sz w:val="22"/>
          <w:szCs w:val="22"/>
          <w:lang w:val="uk-UA"/>
        </w:rPr>
        <w:t>components</w:t>
      </w:r>
      <w:r w:rsidR="0041767D" w:rsidRPr="00EC4FC9">
        <w:rPr>
          <w:rFonts w:cs="Times New Roman"/>
          <w:bCs/>
          <w:sz w:val="22"/>
          <w:szCs w:val="22"/>
          <w:lang w:val="uk-UA"/>
        </w:rPr>
        <w:t xml:space="preserve"> </w:t>
      </w:r>
      <w:r w:rsidRPr="00EC4FC9">
        <w:rPr>
          <w:rFonts w:cs="Times New Roman"/>
          <w:bCs/>
          <w:sz w:val="22"/>
          <w:szCs w:val="22"/>
          <w:lang w:val="uk-UA"/>
        </w:rPr>
        <w:t>like models,</w:t>
      </w:r>
      <w:r w:rsidR="0041767D" w:rsidRPr="00EC4FC9">
        <w:rPr>
          <w:rFonts w:cs="Times New Roman"/>
          <w:bCs/>
          <w:sz w:val="22"/>
          <w:szCs w:val="22"/>
          <w:lang w:val="uk-UA"/>
        </w:rPr>
        <w:t xml:space="preserve"> </w:t>
      </w:r>
      <w:r w:rsidRPr="00EC4FC9">
        <w:rPr>
          <w:rFonts w:cs="Times New Roman"/>
          <w:bCs/>
          <w:sz w:val="22"/>
          <w:szCs w:val="22"/>
          <w:lang w:val="uk-UA"/>
        </w:rPr>
        <w:t>software</w:t>
      </w:r>
      <w:r w:rsidR="0041767D" w:rsidRPr="00EC4FC9">
        <w:rPr>
          <w:rFonts w:cs="Times New Roman"/>
          <w:bCs/>
          <w:sz w:val="22"/>
          <w:szCs w:val="22"/>
          <w:lang w:val="uk-UA"/>
        </w:rPr>
        <w:t xml:space="preserve"> </w:t>
      </w:r>
      <w:r w:rsidRPr="00EC4FC9">
        <w:rPr>
          <w:rFonts w:cs="Times New Roman"/>
          <w:bCs/>
          <w:sz w:val="22"/>
          <w:szCs w:val="22"/>
          <w:lang w:val="uk-UA"/>
        </w:rPr>
        <w:t>packages,</w:t>
      </w:r>
      <w:r w:rsidR="0041767D" w:rsidRPr="00EC4FC9">
        <w:rPr>
          <w:rFonts w:cs="Times New Roman"/>
          <w:bCs/>
          <w:sz w:val="22"/>
          <w:szCs w:val="22"/>
          <w:lang w:val="uk-UA"/>
        </w:rPr>
        <w:t xml:space="preserve"> </w:t>
      </w:r>
      <w:r w:rsidRPr="00EC4FC9">
        <w:rPr>
          <w:rFonts w:cs="Times New Roman"/>
          <w:bCs/>
          <w:sz w:val="22"/>
          <w:szCs w:val="22"/>
          <w:lang w:val="uk-UA"/>
        </w:rPr>
        <w:t>data,</w:t>
      </w:r>
      <w:r w:rsidR="0041767D" w:rsidRPr="00EC4FC9">
        <w:rPr>
          <w:rFonts w:cs="Times New Roman"/>
          <w:bCs/>
          <w:sz w:val="22"/>
          <w:szCs w:val="22"/>
          <w:lang w:val="uk-UA"/>
        </w:rPr>
        <w:t xml:space="preserve"> </w:t>
      </w:r>
      <w:r w:rsidRPr="00EC4FC9">
        <w:rPr>
          <w:rFonts w:cs="Times New Roman"/>
          <w:bCs/>
          <w:sz w:val="22"/>
          <w:szCs w:val="22"/>
          <w:lang w:val="uk-UA"/>
        </w:rPr>
        <w:t>state</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art</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connections</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key</w:t>
      </w:r>
      <w:r w:rsidR="0041767D" w:rsidRPr="00EC4FC9">
        <w:rPr>
          <w:rFonts w:cs="Times New Roman"/>
          <w:bCs/>
          <w:sz w:val="22"/>
          <w:szCs w:val="22"/>
          <w:lang w:val="uk-UA"/>
        </w:rPr>
        <w:t xml:space="preserve"> </w:t>
      </w:r>
      <w:r w:rsidRPr="00EC4FC9">
        <w:rPr>
          <w:rFonts w:cs="Times New Roman"/>
          <w:bCs/>
          <w:sz w:val="22"/>
          <w:szCs w:val="22"/>
          <w:lang w:val="uk-UA"/>
        </w:rPr>
        <w:t>actors.</w:t>
      </w:r>
      <w:r w:rsidR="0041767D" w:rsidRPr="00EC4FC9">
        <w:rPr>
          <w:rFonts w:cs="Times New Roman"/>
          <w:bCs/>
          <w:sz w:val="22"/>
          <w:szCs w:val="22"/>
          <w:lang w:val="uk-UA"/>
        </w:rPr>
        <w:t xml:space="preserve"> </w:t>
      </w:r>
      <w:r w:rsidRPr="00EC4FC9">
        <w:rPr>
          <w:rFonts w:cs="Times New Roman"/>
          <w:bCs/>
          <w:sz w:val="22"/>
          <w:szCs w:val="22"/>
          <w:lang w:val="uk-UA"/>
        </w:rPr>
        <w:t>An</w:t>
      </w:r>
      <w:r w:rsidR="0041767D" w:rsidRPr="00EC4FC9">
        <w:rPr>
          <w:rFonts w:cs="Times New Roman"/>
          <w:bCs/>
          <w:sz w:val="22"/>
          <w:szCs w:val="22"/>
          <w:lang w:val="uk-UA"/>
        </w:rPr>
        <w:t xml:space="preserve"> </w:t>
      </w:r>
      <w:r w:rsidRPr="00EC4FC9">
        <w:rPr>
          <w:rFonts w:cs="Times New Roman"/>
          <w:bCs/>
          <w:sz w:val="22"/>
          <w:szCs w:val="22"/>
          <w:lang w:val="uk-UA"/>
        </w:rPr>
        <w:t xml:space="preserve">open simulation platform providing interoperability between discrete and continuum models based on widely agreed communication standards would facilitate the use of materials modelling. </w:t>
      </w:r>
    </w:p>
    <w:p w:rsidR="0085489E" w:rsidRPr="00EC4FC9" w:rsidRDefault="0085489E" w:rsidP="00905006">
      <w:pPr>
        <w:spacing w:after="0" w:line="240" w:lineRule="auto"/>
        <w:jc w:val="both"/>
        <w:rPr>
          <w:rFonts w:cs="Times New Roman"/>
          <w:bCs/>
          <w:sz w:val="22"/>
          <w:szCs w:val="22"/>
          <w:lang w:val="uk-UA"/>
        </w:rPr>
      </w:pPr>
      <w:r w:rsidRPr="00EC4FC9">
        <w:rPr>
          <w:rFonts w:cs="Times New Roman"/>
          <w:bCs/>
          <w:sz w:val="22"/>
          <w:szCs w:val="22"/>
          <w:lang w:val="uk-UA"/>
        </w:rPr>
        <w:t>Scope:</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project</w:t>
      </w:r>
      <w:r w:rsidR="0041767D" w:rsidRPr="00EC4FC9">
        <w:rPr>
          <w:rFonts w:cs="Times New Roman"/>
          <w:bCs/>
          <w:sz w:val="22"/>
          <w:szCs w:val="22"/>
          <w:lang w:val="uk-UA"/>
        </w:rPr>
        <w:t xml:space="preserve"> </w:t>
      </w:r>
      <w:r w:rsidRPr="00EC4FC9">
        <w:rPr>
          <w:rFonts w:cs="Times New Roman"/>
          <w:bCs/>
          <w:sz w:val="22"/>
          <w:szCs w:val="22"/>
          <w:lang w:val="uk-UA"/>
        </w:rPr>
        <w:t>should</w:t>
      </w:r>
      <w:r w:rsidR="0041767D" w:rsidRPr="00EC4FC9">
        <w:rPr>
          <w:rFonts w:cs="Times New Roman"/>
          <w:bCs/>
          <w:sz w:val="22"/>
          <w:szCs w:val="22"/>
          <w:lang w:val="uk-UA"/>
        </w:rPr>
        <w:t xml:space="preserve"> </w:t>
      </w:r>
      <w:r w:rsidRPr="00EC4FC9">
        <w:rPr>
          <w:rFonts w:cs="Times New Roman"/>
          <w:bCs/>
          <w:sz w:val="22"/>
          <w:szCs w:val="22"/>
          <w:lang w:val="uk-UA"/>
        </w:rPr>
        <w:t>establish</w:t>
      </w:r>
      <w:r w:rsidR="0041767D" w:rsidRPr="00EC4FC9">
        <w:rPr>
          <w:rFonts w:cs="Times New Roman"/>
          <w:bCs/>
          <w:sz w:val="22"/>
          <w:szCs w:val="22"/>
          <w:lang w:val="uk-UA"/>
        </w:rPr>
        <w:t xml:space="preserve"> </w:t>
      </w:r>
      <w:r w:rsidRPr="00EC4FC9">
        <w:rPr>
          <w:rFonts w:cs="Times New Roman"/>
          <w:bCs/>
          <w:sz w:val="22"/>
          <w:szCs w:val="22"/>
          <w:lang w:val="uk-UA"/>
        </w:rPr>
        <w:t>a</w:t>
      </w:r>
      <w:r w:rsidR="0041767D" w:rsidRPr="00EC4FC9">
        <w:rPr>
          <w:rFonts w:cs="Times New Roman"/>
          <w:bCs/>
          <w:sz w:val="22"/>
          <w:szCs w:val="22"/>
          <w:lang w:val="uk-UA"/>
        </w:rPr>
        <w:t xml:space="preserve"> </w:t>
      </w:r>
      <w:r w:rsidRPr="00EC4FC9">
        <w:rPr>
          <w:rFonts w:cs="Times New Roman"/>
          <w:bCs/>
          <w:sz w:val="22"/>
          <w:szCs w:val="22"/>
          <w:lang w:val="uk-UA"/>
        </w:rPr>
        <w:t>web</w:t>
      </w:r>
      <w:r w:rsidR="0041767D" w:rsidRPr="00EC4FC9">
        <w:rPr>
          <w:rFonts w:cs="Times New Roman"/>
          <w:bCs/>
          <w:sz w:val="22"/>
          <w:szCs w:val="22"/>
          <w:lang w:val="uk-UA"/>
        </w:rPr>
        <w:t xml:space="preserve"> </w:t>
      </w:r>
      <w:r w:rsidRPr="00EC4FC9">
        <w:rPr>
          <w:rFonts w:cs="Times New Roman"/>
          <w:bCs/>
          <w:sz w:val="22"/>
          <w:szCs w:val="22"/>
          <w:lang w:val="uk-UA"/>
        </w:rPr>
        <w:t>based</w:t>
      </w:r>
      <w:r w:rsidR="0041767D" w:rsidRPr="00EC4FC9">
        <w:rPr>
          <w:rFonts w:cs="Times New Roman"/>
          <w:bCs/>
          <w:sz w:val="22"/>
          <w:szCs w:val="22"/>
          <w:lang w:val="uk-UA"/>
        </w:rPr>
        <w:t xml:space="preserve"> </w:t>
      </w:r>
      <w:r w:rsidRPr="00EC4FC9">
        <w:rPr>
          <w:rFonts w:cs="Times New Roman"/>
          <w:bCs/>
          <w:sz w:val="22"/>
          <w:szCs w:val="22"/>
          <w:lang w:val="uk-UA"/>
        </w:rPr>
        <w:t>marketplace</w:t>
      </w:r>
      <w:r w:rsidR="0041767D" w:rsidRPr="00EC4FC9">
        <w:rPr>
          <w:rFonts w:cs="Times New Roman"/>
          <w:bCs/>
          <w:sz w:val="22"/>
          <w:szCs w:val="22"/>
          <w:lang w:val="uk-UA"/>
        </w:rPr>
        <w:t xml:space="preserve"> </w:t>
      </w:r>
      <w:r w:rsidRPr="00EC4FC9">
        <w:rPr>
          <w:rFonts w:cs="Times New Roman"/>
          <w:bCs/>
          <w:sz w:val="22"/>
          <w:szCs w:val="22"/>
          <w:lang w:val="uk-UA"/>
        </w:rPr>
        <w:t>linking</w:t>
      </w:r>
      <w:r w:rsidR="0041767D" w:rsidRPr="00EC4FC9">
        <w:rPr>
          <w:rFonts w:cs="Times New Roman"/>
          <w:bCs/>
          <w:sz w:val="22"/>
          <w:szCs w:val="22"/>
          <w:lang w:val="uk-UA"/>
        </w:rPr>
        <w:t xml:space="preserve"> </w:t>
      </w:r>
      <w:r w:rsidRPr="00EC4FC9">
        <w:rPr>
          <w:rFonts w:cs="Times New Roman"/>
          <w:bCs/>
          <w:sz w:val="22"/>
          <w:szCs w:val="22"/>
          <w:lang w:val="uk-UA"/>
        </w:rPr>
        <w:t>various</w:t>
      </w:r>
      <w:r w:rsidR="0041767D" w:rsidRPr="00EC4FC9">
        <w:rPr>
          <w:rFonts w:cs="Times New Roman"/>
          <w:bCs/>
          <w:sz w:val="22"/>
          <w:szCs w:val="22"/>
          <w:lang w:val="uk-UA"/>
        </w:rPr>
        <w:t xml:space="preserve"> </w:t>
      </w:r>
      <w:r w:rsidRPr="00EC4FC9">
        <w:rPr>
          <w:rFonts w:cs="Times New Roman"/>
          <w:bCs/>
          <w:sz w:val="22"/>
          <w:szCs w:val="22"/>
          <w:lang w:val="uk-UA"/>
        </w:rPr>
        <w:t>activities</w:t>
      </w:r>
      <w:r w:rsidR="0041767D" w:rsidRPr="00EC4FC9">
        <w:rPr>
          <w:rFonts w:cs="Times New Roman"/>
          <w:bCs/>
          <w:sz w:val="22"/>
          <w:szCs w:val="22"/>
          <w:lang w:val="uk-UA"/>
        </w:rPr>
        <w:t xml:space="preserve"> </w:t>
      </w:r>
      <w:r w:rsidRPr="00EC4FC9">
        <w:rPr>
          <w:rFonts w:cs="Times New Roman"/>
          <w:bCs/>
          <w:sz w:val="22"/>
          <w:szCs w:val="22"/>
          <w:lang w:val="uk-UA"/>
        </w:rPr>
        <w:t>and databases</w:t>
      </w:r>
      <w:r w:rsidR="0041767D" w:rsidRPr="00EC4FC9">
        <w:rPr>
          <w:rFonts w:cs="Times New Roman"/>
          <w:bCs/>
          <w:sz w:val="22"/>
          <w:szCs w:val="22"/>
          <w:lang w:val="uk-UA"/>
        </w:rPr>
        <w:t xml:space="preserve"> </w:t>
      </w:r>
      <w:r w:rsidRPr="00EC4FC9">
        <w:rPr>
          <w:rFonts w:cs="Times New Roman"/>
          <w:bCs/>
          <w:sz w:val="22"/>
          <w:szCs w:val="22"/>
          <w:lang w:val="uk-UA"/>
        </w:rPr>
        <w:t>on</w:t>
      </w:r>
      <w:r w:rsidR="0041767D" w:rsidRPr="00EC4FC9">
        <w:rPr>
          <w:rFonts w:cs="Times New Roman"/>
          <w:bCs/>
          <w:sz w:val="22"/>
          <w:szCs w:val="22"/>
          <w:lang w:val="uk-UA"/>
        </w:rPr>
        <w:t xml:space="preserve"> </w:t>
      </w:r>
      <w:r w:rsidRPr="00EC4FC9">
        <w:rPr>
          <w:rFonts w:cs="Times New Roman"/>
          <w:bCs/>
          <w:sz w:val="22"/>
          <w:szCs w:val="22"/>
          <w:lang w:val="uk-UA"/>
        </w:rPr>
        <w:t>models,</w:t>
      </w:r>
      <w:r w:rsidR="0041767D" w:rsidRPr="00EC4FC9">
        <w:rPr>
          <w:rFonts w:cs="Times New Roman"/>
          <w:bCs/>
          <w:sz w:val="22"/>
          <w:szCs w:val="22"/>
          <w:lang w:val="uk-UA"/>
        </w:rPr>
        <w:t xml:space="preserve"> </w:t>
      </w:r>
      <w:r w:rsidRPr="00EC4FC9">
        <w:rPr>
          <w:rFonts w:cs="Times New Roman"/>
          <w:bCs/>
          <w:sz w:val="22"/>
          <w:szCs w:val="22"/>
          <w:lang w:val="uk-UA"/>
        </w:rPr>
        <w:t>information</w:t>
      </w:r>
      <w:r w:rsidR="0041767D" w:rsidRPr="00EC4FC9">
        <w:rPr>
          <w:rFonts w:cs="Times New Roman"/>
          <w:bCs/>
          <w:sz w:val="22"/>
          <w:szCs w:val="22"/>
          <w:lang w:val="uk-UA"/>
        </w:rPr>
        <w:t xml:space="preserve"> </w:t>
      </w:r>
      <w:r w:rsidRPr="00EC4FC9">
        <w:rPr>
          <w:rFonts w:cs="Times New Roman"/>
          <w:bCs/>
          <w:sz w:val="22"/>
          <w:szCs w:val="22"/>
          <w:lang w:val="uk-UA"/>
        </w:rPr>
        <w:t>on</w:t>
      </w:r>
      <w:r w:rsidR="0041767D" w:rsidRPr="00EC4FC9">
        <w:rPr>
          <w:rFonts w:cs="Times New Roman"/>
          <w:bCs/>
          <w:sz w:val="22"/>
          <w:szCs w:val="22"/>
          <w:lang w:val="uk-UA"/>
        </w:rPr>
        <w:t xml:space="preserve"> </w:t>
      </w:r>
      <w:r w:rsidRPr="00EC4FC9">
        <w:rPr>
          <w:rFonts w:cs="Times New Roman"/>
          <w:bCs/>
          <w:sz w:val="22"/>
          <w:szCs w:val="22"/>
          <w:lang w:val="uk-UA"/>
        </w:rPr>
        <w:t>simulation</w:t>
      </w:r>
      <w:r w:rsidR="0041767D" w:rsidRPr="00EC4FC9">
        <w:rPr>
          <w:rFonts w:cs="Times New Roman"/>
          <w:bCs/>
          <w:sz w:val="22"/>
          <w:szCs w:val="22"/>
          <w:lang w:val="uk-UA"/>
        </w:rPr>
        <w:t xml:space="preserve"> </w:t>
      </w:r>
      <w:r w:rsidRPr="00EC4FC9">
        <w:rPr>
          <w:rFonts w:cs="Times New Roman"/>
          <w:bCs/>
          <w:sz w:val="22"/>
          <w:szCs w:val="22"/>
          <w:lang w:val="uk-UA"/>
        </w:rPr>
        <w:t>tools,</w:t>
      </w:r>
      <w:r w:rsidR="0041767D" w:rsidRPr="00EC4FC9">
        <w:rPr>
          <w:rFonts w:cs="Times New Roman"/>
          <w:bCs/>
          <w:sz w:val="22"/>
          <w:szCs w:val="22"/>
          <w:lang w:val="uk-UA"/>
        </w:rPr>
        <w:t xml:space="preserve"> </w:t>
      </w:r>
      <w:r w:rsidRPr="00EC4FC9">
        <w:rPr>
          <w:rFonts w:cs="Times New Roman"/>
          <w:bCs/>
          <w:sz w:val="22"/>
          <w:szCs w:val="22"/>
          <w:lang w:val="uk-UA"/>
        </w:rPr>
        <w:t>communities,</w:t>
      </w:r>
      <w:r w:rsidR="0041767D" w:rsidRPr="00EC4FC9">
        <w:rPr>
          <w:rFonts w:cs="Times New Roman"/>
          <w:bCs/>
          <w:sz w:val="22"/>
          <w:szCs w:val="22"/>
          <w:lang w:val="uk-UA"/>
        </w:rPr>
        <w:t xml:space="preserve"> </w:t>
      </w:r>
      <w:r w:rsidRPr="00EC4FC9">
        <w:rPr>
          <w:rFonts w:cs="Times New Roman"/>
          <w:bCs/>
          <w:sz w:val="22"/>
          <w:szCs w:val="22"/>
          <w:lang w:val="uk-UA"/>
        </w:rPr>
        <w:t>expertise,</w:t>
      </w:r>
      <w:r w:rsidR="0041767D" w:rsidRPr="00EC4FC9">
        <w:rPr>
          <w:rFonts w:cs="Times New Roman"/>
          <w:bCs/>
          <w:sz w:val="22"/>
          <w:szCs w:val="22"/>
          <w:lang w:val="uk-UA"/>
        </w:rPr>
        <w:t xml:space="preserve"> </w:t>
      </w:r>
      <w:r w:rsidRPr="00EC4FC9">
        <w:rPr>
          <w:rFonts w:cs="Times New Roman"/>
          <w:bCs/>
          <w:sz w:val="22"/>
          <w:szCs w:val="22"/>
          <w:lang w:val="uk-UA"/>
        </w:rPr>
        <w:t>course materials,</w:t>
      </w:r>
      <w:r w:rsidR="0041767D" w:rsidRPr="00EC4FC9">
        <w:rPr>
          <w:rFonts w:cs="Times New Roman"/>
          <w:bCs/>
          <w:sz w:val="22"/>
          <w:szCs w:val="22"/>
          <w:lang w:val="uk-UA"/>
        </w:rPr>
        <w:t xml:space="preserve"> </w:t>
      </w:r>
      <w:r w:rsidRPr="00EC4FC9">
        <w:rPr>
          <w:rFonts w:cs="Times New Roman"/>
          <w:bCs/>
          <w:sz w:val="22"/>
          <w:szCs w:val="22"/>
          <w:lang w:val="uk-UA"/>
        </w:rPr>
        <w:t>lectures,</w:t>
      </w:r>
      <w:r w:rsidR="0041767D" w:rsidRPr="00EC4FC9">
        <w:rPr>
          <w:rFonts w:cs="Times New Roman"/>
          <w:bCs/>
          <w:sz w:val="22"/>
          <w:szCs w:val="22"/>
          <w:lang w:val="uk-UA"/>
        </w:rPr>
        <w:t xml:space="preserve"> </w:t>
      </w:r>
      <w:r w:rsidRPr="00EC4FC9">
        <w:rPr>
          <w:rFonts w:cs="Times New Roman"/>
          <w:bCs/>
          <w:sz w:val="22"/>
          <w:szCs w:val="22"/>
          <w:lang w:val="uk-UA"/>
        </w:rPr>
        <w:t>seminars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tutorials</w:t>
      </w:r>
      <w:r w:rsidR="0041767D" w:rsidRPr="00EC4FC9">
        <w:rPr>
          <w:rFonts w:cs="Times New Roman"/>
          <w:bCs/>
          <w:sz w:val="22"/>
          <w:szCs w:val="22"/>
          <w:lang w:val="uk-UA"/>
        </w:rPr>
        <w:t xml:space="preserve"> </w:t>
      </w:r>
      <w:r w:rsidRPr="00EC4FC9">
        <w:rPr>
          <w:rFonts w:cs="Times New Roman"/>
          <w:bCs/>
          <w:sz w:val="22"/>
          <w:szCs w:val="22"/>
          <w:lang w:val="uk-UA"/>
        </w:rPr>
        <w:t>for</w:t>
      </w:r>
      <w:r w:rsidR="0041767D" w:rsidRPr="00EC4FC9">
        <w:rPr>
          <w:rFonts w:cs="Times New Roman"/>
          <w:bCs/>
          <w:sz w:val="22"/>
          <w:szCs w:val="22"/>
          <w:lang w:val="uk-UA"/>
        </w:rPr>
        <w:t xml:space="preserve"> </w:t>
      </w:r>
      <w:r w:rsidRPr="00EC4FC9">
        <w:rPr>
          <w:rFonts w:cs="Times New Roman"/>
          <w:bCs/>
          <w:sz w:val="22"/>
          <w:szCs w:val="22"/>
          <w:lang w:val="uk-UA"/>
        </w:rPr>
        <w:t>at</w:t>
      </w:r>
      <w:r w:rsidR="0041767D" w:rsidRPr="00EC4FC9">
        <w:rPr>
          <w:rFonts w:cs="Times New Roman"/>
          <w:bCs/>
          <w:sz w:val="22"/>
          <w:szCs w:val="22"/>
          <w:lang w:val="uk-UA"/>
        </w:rPr>
        <w:t xml:space="preserve"> </w:t>
      </w:r>
      <w:r w:rsidRPr="00EC4FC9">
        <w:rPr>
          <w:rFonts w:cs="Times New Roman"/>
          <w:bCs/>
          <w:sz w:val="22"/>
          <w:szCs w:val="22"/>
          <w:lang w:val="uk-UA"/>
        </w:rPr>
        <w:t>least</w:t>
      </w:r>
      <w:r w:rsidR="0041767D" w:rsidRPr="00EC4FC9">
        <w:rPr>
          <w:rFonts w:cs="Times New Roman"/>
          <w:bCs/>
          <w:sz w:val="22"/>
          <w:szCs w:val="22"/>
          <w:lang w:val="uk-UA"/>
        </w:rPr>
        <w:t xml:space="preserve"> </w:t>
      </w:r>
      <w:r w:rsidRPr="00EC4FC9">
        <w:rPr>
          <w:rFonts w:cs="Times New Roman"/>
          <w:bCs/>
          <w:sz w:val="22"/>
          <w:szCs w:val="22"/>
          <w:lang w:val="uk-UA"/>
        </w:rPr>
        <w:t>two</w:t>
      </w:r>
      <w:r w:rsidR="0041767D" w:rsidRPr="00EC4FC9">
        <w:rPr>
          <w:rFonts w:cs="Times New Roman"/>
          <w:bCs/>
          <w:sz w:val="22"/>
          <w:szCs w:val="22"/>
          <w:lang w:val="uk-UA"/>
        </w:rPr>
        <w:t xml:space="preserve"> </w:t>
      </w:r>
      <w:r w:rsidRPr="00EC4FC9">
        <w:rPr>
          <w:rFonts w:cs="Times New Roman"/>
          <w:bCs/>
          <w:sz w:val="22"/>
          <w:szCs w:val="22"/>
          <w:lang w:val="uk-UA"/>
        </w:rPr>
        <w:t>manufacturing</w:t>
      </w:r>
      <w:r w:rsidR="0041767D" w:rsidRPr="00EC4FC9">
        <w:rPr>
          <w:rFonts w:cs="Times New Roman"/>
          <w:bCs/>
          <w:sz w:val="22"/>
          <w:szCs w:val="22"/>
          <w:lang w:val="uk-UA"/>
        </w:rPr>
        <w:t xml:space="preserve"> </w:t>
      </w:r>
      <w:r w:rsidRPr="00EC4FC9">
        <w:rPr>
          <w:rFonts w:cs="Times New Roman"/>
          <w:bCs/>
          <w:sz w:val="22"/>
          <w:szCs w:val="22"/>
          <w:lang w:val="uk-UA"/>
        </w:rPr>
        <w:t>sectors</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the European industry. Projects</w:t>
      </w:r>
      <w:r w:rsidR="0041767D" w:rsidRPr="00EC4FC9">
        <w:rPr>
          <w:rFonts w:cs="Times New Roman"/>
          <w:bCs/>
          <w:sz w:val="22"/>
          <w:szCs w:val="22"/>
          <w:lang w:val="uk-UA"/>
        </w:rPr>
        <w:t xml:space="preserve"> </w:t>
      </w:r>
      <w:r w:rsidRPr="00EC4FC9">
        <w:rPr>
          <w:rFonts w:cs="Times New Roman"/>
          <w:bCs/>
          <w:sz w:val="22"/>
          <w:szCs w:val="22"/>
          <w:lang w:val="uk-UA"/>
        </w:rPr>
        <w:t>should</w:t>
      </w:r>
      <w:r w:rsidR="0041767D" w:rsidRPr="00EC4FC9">
        <w:rPr>
          <w:rFonts w:cs="Times New Roman"/>
          <w:bCs/>
          <w:sz w:val="22"/>
          <w:szCs w:val="22"/>
          <w:lang w:val="uk-UA"/>
        </w:rPr>
        <w:t xml:space="preserve"> </w:t>
      </w:r>
      <w:r w:rsidRPr="00EC4FC9">
        <w:rPr>
          <w:rFonts w:cs="Times New Roman"/>
          <w:bCs/>
          <w:sz w:val="22"/>
          <w:szCs w:val="22"/>
          <w:lang w:val="uk-UA"/>
        </w:rPr>
        <w:t>address</w:t>
      </w:r>
      <w:r w:rsidR="0041767D" w:rsidRPr="00EC4FC9">
        <w:rPr>
          <w:rFonts w:cs="Times New Roman"/>
          <w:bCs/>
          <w:sz w:val="22"/>
          <w:szCs w:val="22"/>
          <w:lang w:val="uk-UA"/>
        </w:rPr>
        <w:t xml:space="preserve"> </w:t>
      </w:r>
      <w:r w:rsidRPr="00EC4FC9">
        <w:rPr>
          <w:rFonts w:cs="Times New Roman"/>
          <w:bCs/>
          <w:sz w:val="22"/>
          <w:szCs w:val="22"/>
          <w:lang w:val="uk-UA"/>
        </w:rPr>
        <w:t>sectors</w:t>
      </w:r>
      <w:r w:rsidR="0041767D" w:rsidRPr="00EC4FC9">
        <w:rPr>
          <w:rFonts w:cs="Times New Roman"/>
          <w:bCs/>
          <w:sz w:val="22"/>
          <w:szCs w:val="22"/>
          <w:lang w:val="uk-UA"/>
        </w:rPr>
        <w:t xml:space="preserve"> </w:t>
      </w:r>
      <w:r w:rsidRPr="00EC4FC9">
        <w:rPr>
          <w:rFonts w:cs="Times New Roman"/>
          <w:bCs/>
          <w:sz w:val="22"/>
          <w:szCs w:val="22"/>
          <w:lang w:val="uk-UA"/>
        </w:rPr>
        <w:t>that</w:t>
      </w:r>
      <w:r w:rsidR="0041767D" w:rsidRPr="00EC4FC9">
        <w:rPr>
          <w:rFonts w:cs="Times New Roman"/>
          <w:bCs/>
          <w:sz w:val="22"/>
          <w:szCs w:val="22"/>
          <w:lang w:val="uk-UA"/>
        </w:rPr>
        <w:t xml:space="preserve"> </w:t>
      </w:r>
      <w:r w:rsidRPr="00EC4FC9">
        <w:rPr>
          <w:rFonts w:cs="Times New Roman"/>
          <w:bCs/>
          <w:sz w:val="22"/>
          <w:szCs w:val="22"/>
          <w:lang w:val="uk-UA"/>
        </w:rPr>
        <w:t>in</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design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materials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their</w:t>
      </w:r>
      <w:r w:rsidR="0041767D" w:rsidRPr="00EC4FC9">
        <w:rPr>
          <w:rFonts w:cs="Times New Roman"/>
          <w:bCs/>
          <w:sz w:val="22"/>
          <w:szCs w:val="22"/>
          <w:lang w:val="uk-UA"/>
        </w:rPr>
        <w:t xml:space="preserve"> </w:t>
      </w:r>
      <w:r w:rsidRPr="00EC4FC9">
        <w:rPr>
          <w:rFonts w:cs="Times New Roman"/>
          <w:bCs/>
          <w:sz w:val="22"/>
          <w:szCs w:val="22"/>
          <w:lang w:val="uk-UA"/>
        </w:rPr>
        <w:t>manufacturing processes have common problems with models describing phenomena at, and ranging over, time and space scales spanning from femto-, pico-, nano- to the meso-scale. The</w:t>
      </w:r>
      <w:r w:rsidR="0041767D" w:rsidRPr="00EC4FC9">
        <w:rPr>
          <w:rFonts w:cs="Times New Roman"/>
          <w:bCs/>
          <w:sz w:val="22"/>
          <w:szCs w:val="22"/>
          <w:lang w:val="uk-UA"/>
        </w:rPr>
        <w:t xml:space="preserve"> </w:t>
      </w:r>
      <w:r w:rsidRPr="00EC4FC9">
        <w:rPr>
          <w:rFonts w:cs="Times New Roman"/>
          <w:bCs/>
          <w:sz w:val="22"/>
          <w:szCs w:val="22"/>
          <w:lang w:val="uk-UA"/>
        </w:rPr>
        <w:t>project</w:t>
      </w:r>
      <w:r w:rsidR="0041767D" w:rsidRPr="00EC4FC9">
        <w:rPr>
          <w:rFonts w:cs="Times New Roman"/>
          <w:bCs/>
          <w:sz w:val="22"/>
          <w:szCs w:val="22"/>
          <w:lang w:val="uk-UA"/>
        </w:rPr>
        <w:t xml:space="preserve"> </w:t>
      </w:r>
      <w:r w:rsidRPr="00EC4FC9">
        <w:rPr>
          <w:rFonts w:cs="Times New Roman"/>
          <w:bCs/>
          <w:sz w:val="22"/>
          <w:szCs w:val="22"/>
          <w:lang w:val="uk-UA"/>
        </w:rPr>
        <w:t>should</w:t>
      </w:r>
      <w:r w:rsidR="0041767D" w:rsidRPr="00EC4FC9">
        <w:rPr>
          <w:rFonts w:cs="Times New Roman"/>
          <w:bCs/>
          <w:sz w:val="22"/>
          <w:szCs w:val="22"/>
          <w:lang w:val="uk-UA"/>
        </w:rPr>
        <w:t xml:space="preserve"> </w:t>
      </w:r>
      <w:r w:rsidRPr="00EC4FC9">
        <w:rPr>
          <w:rFonts w:cs="Times New Roman"/>
          <w:bCs/>
          <w:sz w:val="22"/>
          <w:szCs w:val="22"/>
          <w:lang w:val="uk-UA"/>
        </w:rPr>
        <w:t>aim</w:t>
      </w:r>
      <w:r w:rsidR="0041767D" w:rsidRPr="00EC4FC9">
        <w:rPr>
          <w:rFonts w:cs="Times New Roman"/>
          <w:bCs/>
          <w:sz w:val="22"/>
          <w:szCs w:val="22"/>
          <w:lang w:val="uk-UA"/>
        </w:rPr>
        <w:t xml:space="preserve"> </w:t>
      </w:r>
      <w:r w:rsidRPr="00EC4FC9">
        <w:rPr>
          <w:rFonts w:cs="Times New Roman"/>
          <w:bCs/>
          <w:sz w:val="22"/>
          <w:szCs w:val="22"/>
          <w:lang w:val="uk-UA"/>
        </w:rPr>
        <w:t>at</w:t>
      </w:r>
      <w:r w:rsidR="0041767D" w:rsidRPr="00EC4FC9">
        <w:rPr>
          <w:rFonts w:cs="Times New Roman"/>
          <w:bCs/>
          <w:sz w:val="22"/>
          <w:szCs w:val="22"/>
          <w:lang w:val="uk-UA"/>
        </w:rPr>
        <w:t xml:space="preserve"> </w:t>
      </w:r>
      <w:r w:rsidRPr="00EC4FC9">
        <w:rPr>
          <w:rFonts w:cs="Times New Roman"/>
          <w:bCs/>
          <w:sz w:val="22"/>
          <w:szCs w:val="22"/>
          <w:lang w:val="uk-UA"/>
        </w:rPr>
        <w:t>agreement</w:t>
      </w:r>
      <w:r w:rsidR="0041767D" w:rsidRPr="00EC4FC9">
        <w:rPr>
          <w:rFonts w:cs="Times New Roman"/>
          <w:bCs/>
          <w:sz w:val="22"/>
          <w:szCs w:val="22"/>
          <w:lang w:val="uk-UA"/>
        </w:rPr>
        <w:t xml:space="preserve"> </w:t>
      </w:r>
      <w:r w:rsidRPr="00EC4FC9">
        <w:rPr>
          <w:rFonts w:cs="Times New Roman"/>
          <w:bCs/>
          <w:sz w:val="22"/>
          <w:szCs w:val="22"/>
          <w:lang w:val="uk-UA"/>
        </w:rPr>
        <w:t>with</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wide</w:t>
      </w:r>
      <w:r w:rsidR="0041767D" w:rsidRPr="00EC4FC9">
        <w:rPr>
          <w:rFonts w:cs="Times New Roman"/>
          <w:bCs/>
          <w:sz w:val="22"/>
          <w:szCs w:val="22"/>
          <w:lang w:val="uk-UA"/>
        </w:rPr>
        <w:t xml:space="preserve"> </w:t>
      </w:r>
      <w:r w:rsidRPr="00EC4FC9">
        <w:rPr>
          <w:rFonts w:cs="Times New Roman"/>
          <w:bCs/>
          <w:sz w:val="22"/>
          <w:szCs w:val="22"/>
          <w:lang w:val="uk-UA"/>
        </w:rPr>
        <w:t>European</w:t>
      </w:r>
      <w:r w:rsidR="0041767D" w:rsidRPr="00EC4FC9">
        <w:rPr>
          <w:rFonts w:cs="Times New Roman"/>
          <w:bCs/>
          <w:sz w:val="22"/>
          <w:szCs w:val="22"/>
          <w:lang w:val="uk-UA"/>
        </w:rPr>
        <w:t xml:space="preserve"> </w:t>
      </w:r>
      <w:r w:rsidRPr="00EC4FC9">
        <w:rPr>
          <w:rFonts w:cs="Times New Roman"/>
          <w:bCs/>
          <w:sz w:val="22"/>
          <w:szCs w:val="22"/>
          <w:lang w:val="uk-UA"/>
        </w:rPr>
        <w:t>scientific</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industrial community</w:t>
      </w:r>
      <w:r w:rsidR="0041767D" w:rsidRPr="00EC4FC9">
        <w:rPr>
          <w:rFonts w:cs="Times New Roman"/>
          <w:bCs/>
          <w:sz w:val="22"/>
          <w:szCs w:val="22"/>
          <w:lang w:val="uk-UA"/>
        </w:rPr>
        <w:t xml:space="preserve"> </w:t>
      </w:r>
      <w:r w:rsidRPr="00EC4FC9">
        <w:rPr>
          <w:rFonts w:cs="Times New Roman"/>
          <w:bCs/>
          <w:sz w:val="22"/>
          <w:szCs w:val="22"/>
          <w:lang w:val="uk-UA"/>
        </w:rPr>
        <w:t>a</w:t>
      </w:r>
      <w:r w:rsidR="0041767D" w:rsidRPr="00EC4FC9">
        <w:rPr>
          <w:rFonts w:cs="Times New Roman"/>
          <w:bCs/>
          <w:sz w:val="22"/>
          <w:szCs w:val="22"/>
          <w:lang w:val="uk-UA"/>
        </w:rPr>
        <w:t xml:space="preserve"> </w:t>
      </w:r>
      <w:r w:rsidRPr="00EC4FC9">
        <w:rPr>
          <w:rFonts w:cs="Times New Roman"/>
          <w:bCs/>
          <w:sz w:val="22"/>
          <w:szCs w:val="22"/>
          <w:lang w:val="uk-UA"/>
        </w:rPr>
        <w:t>standard</w:t>
      </w:r>
      <w:r w:rsidR="0041767D" w:rsidRPr="00EC4FC9">
        <w:rPr>
          <w:rFonts w:cs="Times New Roman"/>
          <w:bCs/>
          <w:sz w:val="22"/>
          <w:szCs w:val="22"/>
          <w:lang w:val="uk-UA"/>
        </w:rPr>
        <w:t xml:space="preserve"> </w:t>
      </w:r>
      <w:r w:rsidRPr="00EC4FC9">
        <w:rPr>
          <w:rFonts w:cs="Times New Roman"/>
          <w:bCs/>
          <w:sz w:val="22"/>
          <w:szCs w:val="22"/>
          <w:lang w:val="uk-UA"/>
        </w:rPr>
        <w:t>for</w:t>
      </w:r>
      <w:r w:rsidR="0041767D" w:rsidRPr="00EC4FC9">
        <w:rPr>
          <w:rFonts w:cs="Times New Roman"/>
          <w:bCs/>
          <w:sz w:val="22"/>
          <w:szCs w:val="22"/>
          <w:lang w:val="uk-UA"/>
        </w:rPr>
        <w:t xml:space="preserve"> </w:t>
      </w:r>
      <w:r w:rsidRPr="00EC4FC9">
        <w:rPr>
          <w:rFonts w:cs="Times New Roman"/>
          <w:bCs/>
          <w:sz w:val="22"/>
          <w:szCs w:val="22"/>
          <w:lang w:val="uk-UA"/>
        </w:rPr>
        <w:t>organizing</w:t>
      </w:r>
      <w:r w:rsidR="0041767D" w:rsidRPr="00EC4FC9">
        <w:rPr>
          <w:rFonts w:cs="Times New Roman"/>
          <w:bCs/>
          <w:sz w:val="22"/>
          <w:szCs w:val="22"/>
          <w:lang w:val="uk-UA"/>
        </w:rPr>
        <w:t xml:space="preserve"> </w:t>
      </w:r>
      <w:r w:rsidRPr="00EC4FC9">
        <w:rPr>
          <w:rFonts w:cs="Times New Roman"/>
          <w:bCs/>
          <w:sz w:val="22"/>
          <w:szCs w:val="22"/>
          <w:lang w:val="uk-UA"/>
        </w:rPr>
        <w:t>modeling</w:t>
      </w:r>
      <w:r w:rsidR="0041767D" w:rsidRPr="00EC4FC9">
        <w:rPr>
          <w:rFonts w:cs="Times New Roman"/>
          <w:bCs/>
          <w:sz w:val="22"/>
          <w:szCs w:val="22"/>
          <w:lang w:val="uk-UA"/>
        </w:rPr>
        <w:t xml:space="preserve"> </w:t>
      </w:r>
      <w:r w:rsidRPr="00EC4FC9">
        <w:rPr>
          <w:rFonts w:cs="Times New Roman"/>
          <w:bCs/>
          <w:sz w:val="22"/>
          <w:szCs w:val="22"/>
          <w:lang w:val="uk-UA"/>
        </w:rPr>
        <w:t>data</w:t>
      </w:r>
      <w:r w:rsidR="0041767D" w:rsidRPr="00EC4FC9">
        <w:rPr>
          <w:rFonts w:cs="Times New Roman"/>
          <w:bCs/>
          <w:sz w:val="22"/>
          <w:szCs w:val="22"/>
          <w:lang w:val="uk-UA"/>
        </w:rPr>
        <w:t xml:space="preserve"> </w:t>
      </w:r>
      <w:r w:rsidRPr="00EC4FC9">
        <w:rPr>
          <w:rFonts w:cs="Times New Roman"/>
          <w:bCs/>
          <w:sz w:val="22"/>
          <w:szCs w:val="22"/>
          <w:lang w:val="uk-UA"/>
        </w:rPr>
        <w:t>needed</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make</w:t>
      </w:r>
      <w:r w:rsidR="0041767D" w:rsidRPr="00EC4FC9">
        <w:rPr>
          <w:rFonts w:cs="Times New Roman"/>
          <w:bCs/>
          <w:sz w:val="22"/>
          <w:szCs w:val="22"/>
          <w:lang w:val="uk-UA"/>
        </w:rPr>
        <w:t xml:space="preserve"> </w:t>
      </w:r>
      <w:r w:rsidRPr="00EC4FC9">
        <w:rPr>
          <w:rFonts w:cs="Times New Roman"/>
          <w:bCs/>
          <w:sz w:val="22"/>
          <w:szCs w:val="22"/>
          <w:lang w:val="uk-UA"/>
        </w:rPr>
        <w:t>search</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linking between</w:t>
      </w:r>
      <w:r w:rsidR="0041767D" w:rsidRPr="00EC4FC9">
        <w:rPr>
          <w:rFonts w:cs="Times New Roman"/>
          <w:bCs/>
          <w:sz w:val="22"/>
          <w:szCs w:val="22"/>
          <w:lang w:val="uk-UA"/>
        </w:rPr>
        <w:t xml:space="preserve"> </w:t>
      </w:r>
      <w:r w:rsidRPr="00EC4FC9">
        <w:rPr>
          <w:rFonts w:cs="Times New Roman"/>
          <w:bCs/>
          <w:sz w:val="22"/>
          <w:szCs w:val="22"/>
          <w:lang w:val="uk-UA"/>
        </w:rPr>
        <w:t>different</w:t>
      </w:r>
      <w:r w:rsidR="0041767D" w:rsidRPr="00EC4FC9">
        <w:rPr>
          <w:rFonts w:cs="Times New Roman"/>
          <w:bCs/>
          <w:sz w:val="22"/>
          <w:szCs w:val="22"/>
          <w:lang w:val="uk-UA"/>
        </w:rPr>
        <w:t xml:space="preserve"> </w:t>
      </w:r>
      <w:r w:rsidRPr="00EC4FC9">
        <w:rPr>
          <w:rFonts w:cs="Times New Roman"/>
          <w:bCs/>
          <w:sz w:val="22"/>
          <w:szCs w:val="22"/>
          <w:lang w:val="uk-UA"/>
        </w:rPr>
        <w:t>databases</w:t>
      </w:r>
      <w:r w:rsidR="0041767D" w:rsidRPr="00EC4FC9">
        <w:rPr>
          <w:rFonts w:cs="Times New Roman"/>
          <w:bCs/>
          <w:sz w:val="22"/>
          <w:szCs w:val="22"/>
          <w:lang w:val="uk-UA"/>
        </w:rPr>
        <w:t xml:space="preserve"> </w:t>
      </w:r>
      <w:r w:rsidRPr="00EC4FC9">
        <w:rPr>
          <w:rFonts w:cs="Times New Roman"/>
          <w:bCs/>
          <w:sz w:val="22"/>
          <w:szCs w:val="22"/>
          <w:lang w:val="uk-UA"/>
        </w:rPr>
        <w:t>effective</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easy.</w:t>
      </w:r>
      <w:r w:rsidR="0041767D" w:rsidRPr="00EC4FC9">
        <w:rPr>
          <w:rFonts w:cs="Times New Roman"/>
          <w:bCs/>
          <w:sz w:val="22"/>
          <w:szCs w:val="22"/>
          <w:lang w:val="uk-UA"/>
        </w:rPr>
        <w:t xml:space="preserve"> </w:t>
      </w:r>
      <w:r w:rsidRPr="00EC4FC9">
        <w:rPr>
          <w:rFonts w:cs="Times New Roman"/>
          <w:bCs/>
          <w:sz w:val="22"/>
          <w:szCs w:val="22"/>
          <w:lang w:val="uk-UA"/>
        </w:rPr>
        <w:t>Strategies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test</w:t>
      </w:r>
      <w:r w:rsidR="0041767D" w:rsidRPr="00EC4FC9">
        <w:rPr>
          <w:rFonts w:cs="Times New Roman"/>
          <w:bCs/>
          <w:sz w:val="22"/>
          <w:szCs w:val="22"/>
          <w:lang w:val="uk-UA"/>
        </w:rPr>
        <w:t xml:space="preserve"> </w:t>
      </w:r>
      <w:r w:rsidRPr="00EC4FC9">
        <w:rPr>
          <w:rFonts w:cs="Times New Roman"/>
          <w:bCs/>
          <w:sz w:val="22"/>
          <w:szCs w:val="22"/>
          <w:lang w:val="uk-UA"/>
        </w:rPr>
        <w:t>rules</w:t>
      </w:r>
      <w:r w:rsidR="0041767D" w:rsidRPr="00EC4FC9">
        <w:rPr>
          <w:rFonts w:cs="Times New Roman"/>
          <w:bCs/>
          <w:sz w:val="22"/>
          <w:szCs w:val="22"/>
          <w:lang w:val="uk-UA"/>
        </w:rPr>
        <w:t xml:space="preserve"> </w:t>
      </w:r>
      <w:r w:rsidRPr="00EC4FC9">
        <w:rPr>
          <w:rFonts w:cs="Times New Roman"/>
          <w:bCs/>
          <w:sz w:val="22"/>
          <w:szCs w:val="22"/>
          <w:lang w:val="uk-UA"/>
        </w:rPr>
        <w:t>pertaining</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data integrity and quality, e.g., by user and analytic feedback mechanisms should be established. The proposal should develop practical solutions for the ownership, control and management of distributed databases. The project should ensure wide spread participation. The project should provide novel tangible avenues for integrating multiple materials models that</w:t>
      </w:r>
      <w:r w:rsidR="0041767D" w:rsidRPr="00EC4FC9">
        <w:rPr>
          <w:rFonts w:cs="Times New Roman"/>
          <w:bCs/>
          <w:sz w:val="22"/>
          <w:szCs w:val="22"/>
          <w:lang w:val="uk-UA"/>
        </w:rPr>
        <w:t xml:space="preserve"> </w:t>
      </w:r>
      <w:r w:rsidRPr="00EC4FC9">
        <w:rPr>
          <w:rFonts w:cs="Times New Roman"/>
          <w:bCs/>
          <w:sz w:val="22"/>
          <w:szCs w:val="22"/>
          <w:lang w:val="uk-UA"/>
        </w:rPr>
        <w:t>can</w:t>
      </w:r>
      <w:r w:rsidR="0041767D" w:rsidRPr="00EC4FC9">
        <w:rPr>
          <w:rFonts w:cs="Times New Roman"/>
          <w:bCs/>
          <w:sz w:val="22"/>
          <w:szCs w:val="22"/>
          <w:lang w:val="uk-UA"/>
        </w:rPr>
        <w:t xml:space="preserve"> </w:t>
      </w:r>
      <w:r w:rsidRPr="00EC4FC9">
        <w:rPr>
          <w:rFonts w:cs="Times New Roman"/>
          <w:bCs/>
          <w:sz w:val="22"/>
          <w:szCs w:val="22"/>
          <w:lang w:val="uk-UA"/>
        </w:rPr>
        <w:t>address</w:t>
      </w:r>
      <w:r w:rsidR="0041767D" w:rsidRPr="00EC4FC9">
        <w:rPr>
          <w:rFonts w:cs="Times New Roman"/>
          <w:bCs/>
          <w:sz w:val="22"/>
          <w:szCs w:val="22"/>
          <w:lang w:val="uk-UA"/>
        </w:rPr>
        <w:t xml:space="preserve"> </w:t>
      </w:r>
      <w:r w:rsidRPr="00EC4FC9">
        <w:rPr>
          <w:rFonts w:cs="Times New Roman"/>
          <w:bCs/>
          <w:sz w:val="22"/>
          <w:szCs w:val="22"/>
          <w:lang w:val="uk-UA"/>
        </w:rPr>
        <w:t>industry</w:t>
      </w:r>
      <w:r w:rsidR="0041767D" w:rsidRPr="00EC4FC9">
        <w:rPr>
          <w:rFonts w:cs="Times New Roman"/>
          <w:bCs/>
          <w:sz w:val="22"/>
          <w:szCs w:val="22"/>
          <w:lang w:val="uk-UA"/>
        </w:rPr>
        <w:t xml:space="preserve"> </w:t>
      </w:r>
      <w:r w:rsidRPr="00EC4FC9">
        <w:rPr>
          <w:rFonts w:cs="Times New Roman"/>
          <w:bCs/>
          <w:sz w:val="22"/>
          <w:szCs w:val="22"/>
          <w:lang w:val="uk-UA"/>
        </w:rPr>
        <w:t>relevant</w:t>
      </w:r>
      <w:r w:rsidR="0041767D" w:rsidRPr="00EC4FC9">
        <w:rPr>
          <w:rFonts w:cs="Times New Roman"/>
          <w:bCs/>
          <w:sz w:val="22"/>
          <w:szCs w:val="22"/>
          <w:lang w:val="uk-UA"/>
        </w:rPr>
        <w:t xml:space="preserve"> </w:t>
      </w:r>
      <w:r w:rsidRPr="00EC4FC9">
        <w:rPr>
          <w:rFonts w:cs="Times New Roman"/>
          <w:bCs/>
          <w:sz w:val="22"/>
          <w:szCs w:val="22"/>
          <w:lang w:val="uk-UA"/>
        </w:rPr>
        <w:t>challenges.</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project</w:t>
      </w:r>
      <w:r w:rsidR="0041767D" w:rsidRPr="00EC4FC9">
        <w:rPr>
          <w:rFonts w:cs="Times New Roman"/>
          <w:bCs/>
          <w:sz w:val="22"/>
          <w:szCs w:val="22"/>
          <w:lang w:val="uk-UA"/>
        </w:rPr>
        <w:t xml:space="preserve"> </w:t>
      </w:r>
      <w:r w:rsidRPr="00EC4FC9">
        <w:rPr>
          <w:rFonts w:cs="Times New Roman"/>
          <w:bCs/>
          <w:sz w:val="22"/>
          <w:szCs w:val="22"/>
          <w:lang w:val="uk-UA"/>
        </w:rPr>
        <w:t>should</w:t>
      </w:r>
      <w:r w:rsidR="0041767D" w:rsidRPr="00EC4FC9">
        <w:rPr>
          <w:rFonts w:cs="Times New Roman"/>
          <w:bCs/>
          <w:sz w:val="22"/>
          <w:szCs w:val="22"/>
          <w:lang w:val="uk-UA"/>
        </w:rPr>
        <w:t xml:space="preserve"> </w:t>
      </w:r>
      <w:r w:rsidRPr="00EC4FC9">
        <w:rPr>
          <w:rFonts w:cs="Times New Roman"/>
          <w:bCs/>
          <w:sz w:val="22"/>
          <w:szCs w:val="22"/>
          <w:lang w:val="uk-UA"/>
        </w:rPr>
        <w:t>establish</w:t>
      </w:r>
      <w:r w:rsidR="0041767D" w:rsidRPr="00EC4FC9">
        <w:rPr>
          <w:rFonts w:cs="Times New Roman"/>
          <w:bCs/>
          <w:sz w:val="22"/>
          <w:szCs w:val="22"/>
          <w:lang w:val="uk-UA"/>
        </w:rPr>
        <w:t xml:space="preserve"> </w:t>
      </w:r>
      <w:r w:rsidRPr="00EC4FC9">
        <w:rPr>
          <w:rFonts w:cs="Times New Roman"/>
          <w:bCs/>
          <w:sz w:val="22"/>
          <w:szCs w:val="22"/>
          <w:lang w:val="uk-UA"/>
        </w:rPr>
        <w:t>methods</w:t>
      </w:r>
      <w:r w:rsidR="0041767D" w:rsidRPr="00EC4FC9">
        <w:rPr>
          <w:rFonts w:cs="Times New Roman"/>
          <w:bCs/>
          <w:sz w:val="22"/>
          <w:szCs w:val="22"/>
          <w:lang w:val="uk-UA"/>
        </w:rPr>
        <w:t xml:space="preserve"> </w:t>
      </w:r>
      <w:r w:rsidRPr="00EC4FC9">
        <w:rPr>
          <w:rFonts w:cs="Times New Roman"/>
          <w:bCs/>
          <w:sz w:val="22"/>
          <w:szCs w:val="22"/>
          <w:lang w:val="uk-UA"/>
        </w:rPr>
        <w:t>for software</w:t>
      </w:r>
      <w:r w:rsidR="0041767D" w:rsidRPr="00EC4FC9">
        <w:rPr>
          <w:rFonts w:cs="Times New Roman"/>
          <w:bCs/>
          <w:sz w:val="22"/>
          <w:szCs w:val="22"/>
          <w:lang w:val="uk-UA"/>
        </w:rPr>
        <w:t xml:space="preserve"> </w:t>
      </w:r>
      <w:r w:rsidRPr="00EC4FC9">
        <w:rPr>
          <w:rFonts w:cs="Times New Roman"/>
          <w:bCs/>
          <w:sz w:val="22"/>
          <w:szCs w:val="22"/>
          <w:lang w:val="uk-UA"/>
        </w:rPr>
        <w:t>interoperability</w:t>
      </w:r>
      <w:r w:rsidR="0041767D" w:rsidRPr="00EC4FC9">
        <w:rPr>
          <w:rFonts w:cs="Times New Roman"/>
          <w:bCs/>
          <w:sz w:val="22"/>
          <w:szCs w:val="22"/>
          <w:lang w:val="uk-UA"/>
        </w:rPr>
        <w:t xml:space="preserve"> </w:t>
      </w:r>
      <w:r w:rsidRPr="00EC4FC9">
        <w:rPr>
          <w:rFonts w:cs="Times New Roman"/>
          <w:bCs/>
          <w:sz w:val="22"/>
          <w:szCs w:val="22"/>
          <w:lang w:val="uk-UA"/>
        </w:rPr>
        <w:t>that</w:t>
      </w:r>
      <w:r w:rsidR="0041767D" w:rsidRPr="00EC4FC9">
        <w:rPr>
          <w:rFonts w:cs="Times New Roman"/>
          <w:bCs/>
          <w:sz w:val="22"/>
          <w:szCs w:val="22"/>
          <w:lang w:val="uk-UA"/>
        </w:rPr>
        <w:t xml:space="preserve"> </w:t>
      </w:r>
      <w:r w:rsidRPr="00EC4FC9">
        <w:rPr>
          <w:rFonts w:cs="Times New Roman"/>
          <w:bCs/>
          <w:sz w:val="22"/>
          <w:szCs w:val="22"/>
          <w:lang w:val="uk-UA"/>
        </w:rPr>
        <w:t>can</w:t>
      </w:r>
      <w:r w:rsidR="0041767D" w:rsidRPr="00EC4FC9">
        <w:rPr>
          <w:rFonts w:cs="Times New Roman"/>
          <w:bCs/>
          <w:sz w:val="22"/>
          <w:szCs w:val="22"/>
          <w:lang w:val="uk-UA"/>
        </w:rPr>
        <w:t xml:space="preserve"> </w:t>
      </w:r>
      <w:r w:rsidRPr="00EC4FC9">
        <w:rPr>
          <w:rFonts w:cs="Times New Roman"/>
          <w:bCs/>
          <w:sz w:val="22"/>
          <w:szCs w:val="22"/>
          <w:lang w:val="uk-UA"/>
        </w:rPr>
        <w:t>later</w:t>
      </w:r>
      <w:r w:rsidR="0041767D" w:rsidRPr="00EC4FC9">
        <w:rPr>
          <w:rFonts w:cs="Times New Roman"/>
          <w:bCs/>
          <w:sz w:val="22"/>
          <w:szCs w:val="22"/>
          <w:lang w:val="uk-UA"/>
        </w:rPr>
        <w:t xml:space="preserve"> </w:t>
      </w:r>
      <w:r w:rsidRPr="00EC4FC9">
        <w:rPr>
          <w:rFonts w:cs="Times New Roman"/>
          <w:bCs/>
          <w:sz w:val="22"/>
          <w:szCs w:val="22"/>
          <w:lang w:val="uk-UA"/>
        </w:rPr>
        <w:t>on</w:t>
      </w:r>
      <w:r w:rsidR="0041767D" w:rsidRPr="00EC4FC9">
        <w:rPr>
          <w:rFonts w:cs="Times New Roman"/>
          <w:bCs/>
          <w:sz w:val="22"/>
          <w:szCs w:val="22"/>
          <w:lang w:val="uk-UA"/>
        </w:rPr>
        <w:t xml:space="preserve"> </w:t>
      </w:r>
      <w:r w:rsidRPr="00EC4FC9">
        <w:rPr>
          <w:rFonts w:cs="Times New Roman"/>
          <w:bCs/>
          <w:sz w:val="22"/>
          <w:szCs w:val="22"/>
          <w:lang w:val="uk-UA"/>
        </w:rPr>
        <w:t>be</w:t>
      </w:r>
      <w:r w:rsidR="0041767D" w:rsidRPr="00EC4FC9">
        <w:rPr>
          <w:rFonts w:cs="Times New Roman"/>
          <w:bCs/>
          <w:sz w:val="22"/>
          <w:szCs w:val="22"/>
          <w:lang w:val="uk-UA"/>
        </w:rPr>
        <w:t xml:space="preserve"> </w:t>
      </w:r>
      <w:r w:rsidRPr="00EC4FC9">
        <w:rPr>
          <w:rFonts w:cs="Times New Roman"/>
          <w:bCs/>
          <w:sz w:val="22"/>
          <w:szCs w:val="22"/>
          <w:lang w:val="uk-UA"/>
        </w:rPr>
        <w:t>used</w:t>
      </w:r>
      <w:r w:rsidR="0041767D" w:rsidRPr="00EC4FC9">
        <w:rPr>
          <w:rFonts w:cs="Times New Roman"/>
          <w:bCs/>
          <w:sz w:val="22"/>
          <w:szCs w:val="22"/>
          <w:lang w:val="uk-UA"/>
        </w:rPr>
        <w:t xml:space="preserve"> </w:t>
      </w:r>
      <w:r w:rsidRPr="00EC4FC9">
        <w:rPr>
          <w:rFonts w:cs="Times New Roman"/>
          <w:bCs/>
          <w:sz w:val="22"/>
          <w:szCs w:val="22"/>
          <w:lang w:val="uk-UA"/>
        </w:rPr>
        <w:t>for</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integration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materials</w:t>
      </w:r>
      <w:r w:rsidR="0041767D" w:rsidRPr="00EC4FC9">
        <w:rPr>
          <w:rFonts w:cs="Times New Roman"/>
          <w:bCs/>
          <w:sz w:val="22"/>
          <w:szCs w:val="22"/>
          <w:lang w:val="uk-UA"/>
        </w:rPr>
        <w:t xml:space="preserve"> </w:t>
      </w:r>
      <w:r w:rsidRPr="00EC4FC9">
        <w:rPr>
          <w:rFonts w:cs="Times New Roman"/>
          <w:bCs/>
          <w:sz w:val="22"/>
          <w:szCs w:val="22"/>
          <w:lang w:val="uk-UA"/>
        </w:rPr>
        <w:t>models (discrete</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continuum</w:t>
      </w:r>
      <w:r w:rsidR="0041767D" w:rsidRPr="00EC4FC9">
        <w:rPr>
          <w:rFonts w:cs="Times New Roman"/>
          <w:bCs/>
          <w:sz w:val="22"/>
          <w:szCs w:val="22"/>
          <w:lang w:val="uk-UA"/>
        </w:rPr>
        <w:t xml:space="preserve"> </w:t>
      </w:r>
      <w:r w:rsidRPr="00EC4FC9">
        <w:rPr>
          <w:rFonts w:cs="Times New Roman"/>
          <w:bCs/>
          <w:sz w:val="22"/>
          <w:szCs w:val="22"/>
          <w:lang w:val="uk-UA"/>
        </w:rPr>
        <w:t>applied</w:t>
      </w:r>
      <w:r w:rsidR="0041767D" w:rsidRPr="00EC4FC9">
        <w:rPr>
          <w:rFonts w:cs="Times New Roman"/>
          <w:bCs/>
          <w:sz w:val="22"/>
          <w:szCs w:val="22"/>
          <w:lang w:val="uk-UA"/>
        </w:rPr>
        <w:t xml:space="preserve"> </w:t>
      </w:r>
      <w:r w:rsidRPr="00EC4FC9">
        <w:rPr>
          <w:rFonts w:cs="Times New Roman"/>
          <w:bCs/>
          <w:sz w:val="22"/>
          <w:szCs w:val="22"/>
          <w:lang w:val="uk-UA"/>
        </w:rPr>
        <w:t>at</w:t>
      </w:r>
      <w:r w:rsidR="0041767D" w:rsidRPr="00EC4FC9">
        <w:rPr>
          <w:rFonts w:cs="Times New Roman"/>
          <w:bCs/>
          <w:sz w:val="22"/>
          <w:szCs w:val="22"/>
          <w:lang w:val="uk-UA"/>
        </w:rPr>
        <w:t xml:space="preserve"> </w:t>
      </w:r>
      <w:r w:rsidRPr="00EC4FC9">
        <w:rPr>
          <w:rFonts w:cs="Times New Roman"/>
          <w:bCs/>
          <w:sz w:val="22"/>
          <w:szCs w:val="22"/>
          <w:lang w:val="uk-UA"/>
        </w:rPr>
        <w:t>nanoscale)</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databases</w:t>
      </w:r>
      <w:r w:rsidR="0041767D" w:rsidRPr="00EC4FC9">
        <w:rPr>
          <w:rFonts w:cs="Times New Roman"/>
          <w:bCs/>
          <w:sz w:val="22"/>
          <w:szCs w:val="22"/>
          <w:lang w:val="uk-UA"/>
        </w:rPr>
        <w:t xml:space="preserve"> </w:t>
      </w:r>
      <w:r w:rsidRPr="00EC4FC9">
        <w:rPr>
          <w:rFonts w:cs="Times New Roman"/>
          <w:bCs/>
          <w:sz w:val="22"/>
          <w:szCs w:val="22"/>
          <w:lang w:val="uk-UA"/>
        </w:rPr>
        <w:t>in</w:t>
      </w:r>
      <w:r w:rsidR="0041767D" w:rsidRPr="00EC4FC9">
        <w:rPr>
          <w:rFonts w:cs="Times New Roman"/>
          <w:bCs/>
          <w:sz w:val="22"/>
          <w:szCs w:val="22"/>
          <w:lang w:val="uk-UA"/>
        </w:rPr>
        <w:t xml:space="preserve"> </w:t>
      </w:r>
      <w:r w:rsidRPr="00EC4FC9">
        <w:rPr>
          <w:rFonts w:cs="Times New Roman"/>
          <w:bCs/>
          <w:sz w:val="22"/>
          <w:szCs w:val="22"/>
          <w:lang w:val="uk-UA"/>
        </w:rPr>
        <w:t>open</w:t>
      </w:r>
      <w:r w:rsidR="0041767D" w:rsidRPr="00EC4FC9">
        <w:rPr>
          <w:rFonts w:cs="Times New Roman"/>
          <w:bCs/>
          <w:sz w:val="22"/>
          <w:szCs w:val="22"/>
          <w:lang w:val="uk-UA"/>
        </w:rPr>
        <w:t xml:space="preserve"> </w:t>
      </w:r>
      <w:r w:rsidRPr="00EC4FC9">
        <w:rPr>
          <w:rFonts w:cs="Times New Roman"/>
          <w:bCs/>
          <w:sz w:val="22"/>
          <w:szCs w:val="22"/>
          <w:lang w:val="uk-UA"/>
        </w:rPr>
        <w:t>simulation</w:t>
      </w:r>
      <w:r w:rsidR="0041767D" w:rsidRPr="00EC4FC9">
        <w:rPr>
          <w:rFonts w:cs="Times New Roman"/>
          <w:bCs/>
          <w:sz w:val="22"/>
          <w:szCs w:val="22"/>
          <w:lang w:val="uk-UA"/>
        </w:rPr>
        <w:t xml:space="preserve"> </w:t>
      </w:r>
      <w:r w:rsidRPr="00EC4FC9">
        <w:rPr>
          <w:rFonts w:cs="Times New Roman"/>
          <w:bCs/>
          <w:sz w:val="22"/>
          <w:szCs w:val="22"/>
          <w:lang w:val="uk-UA"/>
        </w:rPr>
        <w:t>platforms. The</w:t>
      </w:r>
      <w:r w:rsidR="0041767D" w:rsidRPr="00EC4FC9">
        <w:rPr>
          <w:rFonts w:cs="Times New Roman"/>
          <w:bCs/>
          <w:sz w:val="22"/>
          <w:szCs w:val="22"/>
          <w:lang w:val="uk-UA"/>
        </w:rPr>
        <w:t xml:space="preserve"> </w:t>
      </w:r>
      <w:r w:rsidRPr="00EC4FC9">
        <w:rPr>
          <w:rFonts w:cs="Times New Roman"/>
          <w:bCs/>
          <w:sz w:val="22"/>
          <w:szCs w:val="22"/>
          <w:lang w:val="uk-UA"/>
        </w:rPr>
        <w:t>development</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homogenisation</w:t>
      </w:r>
      <w:r w:rsidR="0041767D" w:rsidRPr="00EC4FC9">
        <w:rPr>
          <w:rFonts w:cs="Times New Roman"/>
          <w:bCs/>
          <w:sz w:val="22"/>
          <w:szCs w:val="22"/>
          <w:lang w:val="uk-UA"/>
        </w:rPr>
        <w:t xml:space="preserve"> </w:t>
      </w:r>
      <w:r w:rsidRPr="00EC4FC9">
        <w:rPr>
          <w:rFonts w:cs="Times New Roman"/>
          <w:bCs/>
          <w:sz w:val="22"/>
          <w:szCs w:val="22"/>
          <w:lang w:val="uk-UA"/>
        </w:rPr>
        <w:t>models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elaboration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wrappers</w:t>
      </w:r>
      <w:r w:rsidR="0041767D" w:rsidRPr="00EC4FC9">
        <w:rPr>
          <w:rFonts w:cs="Times New Roman"/>
          <w:bCs/>
          <w:sz w:val="22"/>
          <w:szCs w:val="22"/>
          <w:lang w:val="uk-UA"/>
        </w:rPr>
        <w:t xml:space="preserve"> </w:t>
      </w:r>
      <w:r w:rsidRPr="00EC4FC9">
        <w:rPr>
          <w:rFonts w:cs="Times New Roman"/>
          <w:bCs/>
          <w:sz w:val="22"/>
          <w:szCs w:val="22"/>
          <w:lang w:val="uk-UA"/>
        </w:rPr>
        <w:t>should</w:t>
      </w:r>
      <w:r w:rsidR="0041767D" w:rsidRPr="00EC4FC9">
        <w:rPr>
          <w:rFonts w:cs="Times New Roman"/>
          <w:bCs/>
          <w:sz w:val="22"/>
          <w:szCs w:val="22"/>
          <w:lang w:val="uk-UA"/>
        </w:rPr>
        <w:t xml:space="preserve"> </w:t>
      </w:r>
      <w:r w:rsidRPr="00EC4FC9">
        <w:rPr>
          <w:rFonts w:cs="Times New Roman"/>
          <w:bCs/>
          <w:sz w:val="22"/>
          <w:szCs w:val="22"/>
          <w:lang w:val="uk-UA"/>
        </w:rPr>
        <w:t>be stimulated. The</w:t>
      </w:r>
      <w:r w:rsidR="0041767D" w:rsidRPr="00EC4FC9">
        <w:rPr>
          <w:rFonts w:cs="Times New Roman"/>
          <w:bCs/>
          <w:sz w:val="22"/>
          <w:szCs w:val="22"/>
          <w:lang w:val="uk-UA"/>
        </w:rPr>
        <w:t xml:space="preserve"> </w:t>
      </w:r>
      <w:r w:rsidRPr="00EC4FC9">
        <w:rPr>
          <w:rFonts w:cs="Times New Roman"/>
          <w:bCs/>
          <w:sz w:val="22"/>
          <w:szCs w:val="22"/>
          <w:lang w:val="uk-UA"/>
        </w:rPr>
        <w:t>proposal</w:t>
      </w:r>
      <w:r w:rsidR="0041767D" w:rsidRPr="00EC4FC9">
        <w:rPr>
          <w:rFonts w:cs="Times New Roman"/>
          <w:bCs/>
          <w:sz w:val="22"/>
          <w:szCs w:val="22"/>
          <w:lang w:val="uk-UA"/>
        </w:rPr>
        <w:t xml:space="preserve"> </w:t>
      </w:r>
      <w:r w:rsidRPr="00EC4FC9">
        <w:rPr>
          <w:rFonts w:cs="Times New Roman"/>
          <w:bCs/>
          <w:sz w:val="22"/>
          <w:szCs w:val="22"/>
          <w:lang w:val="uk-UA"/>
        </w:rPr>
        <w:t>should</w:t>
      </w:r>
      <w:r w:rsidR="0041767D" w:rsidRPr="00EC4FC9">
        <w:rPr>
          <w:rFonts w:cs="Times New Roman"/>
          <w:bCs/>
          <w:sz w:val="22"/>
          <w:szCs w:val="22"/>
          <w:lang w:val="uk-UA"/>
        </w:rPr>
        <w:t xml:space="preserve"> </w:t>
      </w:r>
      <w:r w:rsidRPr="00EC4FC9">
        <w:rPr>
          <w:rFonts w:cs="Times New Roman"/>
          <w:bCs/>
          <w:sz w:val="22"/>
          <w:szCs w:val="22"/>
          <w:lang w:val="uk-UA"/>
        </w:rPr>
        <w:t>establish</w:t>
      </w:r>
      <w:r w:rsidR="0041767D" w:rsidRPr="00EC4FC9">
        <w:rPr>
          <w:rFonts w:cs="Times New Roman"/>
          <w:bCs/>
          <w:sz w:val="22"/>
          <w:szCs w:val="22"/>
          <w:lang w:val="uk-UA"/>
        </w:rPr>
        <w:t xml:space="preserve"> </w:t>
      </w:r>
      <w:r w:rsidRPr="00EC4FC9">
        <w:rPr>
          <w:rFonts w:cs="Times New Roman"/>
          <w:bCs/>
          <w:sz w:val="22"/>
          <w:szCs w:val="22"/>
          <w:lang w:val="uk-UA"/>
        </w:rPr>
        <w:t>a</w:t>
      </w:r>
      <w:r w:rsidR="0041767D" w:rsidRPr="00EC4FC9">
        <w:rPr>
          <w:rFonts w:cs="Times New Roman"/>
          <w:bCs/>
          <w:sz w:val="22"/>
          <w:szCs w:val="22"/>
          <w:lang w:val="uk-UA"/>
        </w:rPr>
        <w:t xml:space="preserve"> </w:t>
      </w:r>
      <w:r w:rsidRPr="00EC4FC9">
        <w:rPr>
          <w:rFonts w:cs="Times New Roman"/>
          <w:bCs/>
          <w:sz w:val="22"/>
          <w:szCs w:val="22"/>
          <w:lang w:val="uk-UA"/>
        </w:rPr>
        <w:t>validation</w:t>
      </w:r>
      <w:r w:rsidR="0041767D" w:rsidRPr="00EC4FC9">
        <w:rPr>
          <w:rFonts w:cs="Times New Roman"/>
          <w:bCs/>
          <w:sz w:val="22"/>
          <w:szCs w:val="22"/>
          <w:lang w:val="uk-UA"/>
        </w:rPr>
        <w:t xml:space="preserve"> </w:t>
      </w:r>
      <w:r w:rsidRPr="00EC4FC9">
        <w:rPr>
          <w:rFonts w:cs="Times New Roman"/>
          <w:bCs/>
          <w:sz w:val="22"/>
          <w:szCs w:val="22"/>
          <w:lang w:val="uk-UA"/>
        </w:rPr>
        <w:t>system</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provide</w:t>
      </w:r>
      <w:r w:rsidR="0041767D" w:rsidRPr="00EC4FC9">
        <w:rPr>
          <w:rFonts w:cs="Times New Roman"/>
          <w:bCs/>
          <w:sz w:val="22"/>
          <w:szCs w:val="22"/>
          <w:lang w:val="uk-UA"/>
        </w:rPr>
        <w:t xml:space="preserve"> </w:t>
      </w:r>
      <w:r w:rsidRPr="00EC4FC9">
        <w:rPr>
          <w:rFonts w:cs="Times New Roman"/>
          <w:bCs/>
          <w:sz w:val="22"/>
          <w:szCs w:val="22"/>
          <w:lang w:val="uk-UA"/>
        </w:rPr>
        <w:t>reliability</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accuracy</w:t>
      </w:r>
      <w:r w:rsidR="0041767D" w:rsidRPr="00EC4FC9">
        <w:rPr>
          <w:rFonts w:cs="Times New Roman"/>
          <w:bCs/>
          <w:sz w:val="22"/>
          <w:szCs w:val="22"/>
          <w:lang w:val="uk-UA"/>
        </w:rPr>
        <w:t xml:space="preserve"> </w:t>
      </w:r>
      <w:r w:rsidRPr="00EC4FC9">
        <w:rPr>
          <w:rFonts w:cs="Times New Roman"/>
          <w:bCs/>
          <w:sz w:val="22"/>
          <w:szCs w:val="22"/>
          <w:lang w:val="uk-UA"/>
        </w:rPr>
        <w:t>of models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for</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comparison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results</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simulations</w:t>
      </w:r>
      <w:r w:rsidR="0041767D" w:rsidRPr="00EC4FC9">
        <w:rPr>
          <w:rFonts w:cs="Times New Roman"/>
          <w:bCs/>
          <w:sz w:val="22"/>
          <w:szCs w:val="22"/>
          <w:lang w:val="uk-UA"/>
        </w:rPr>
        <w:t xml:space="preserve"> </w:t>
      </w:r>
      <w:r w:rsidRPr="00EC4FC9">
        <w:rPr>
          <w:rFonts w:cs="Times New Roman"/>
          <w:bCs/>
          <w:sz w:val="22"/>
          <w:szCs w:val="22"/>
          <w:lang w:val="uk-UA"/>
        </w:rPr>
        <w:t>between</w:t>
      </w:r>
      <w:r w:rsidR="0041767D" w:rsidRPr="00EC4FC9">
        <w:rPr>
          <w:rFonts w:cs="Times New Roman"/>
          <w:bCs/>
          <w:sz w:val="22"/>
          <w:szCs w:val="22"/>
          <w:lang w:val="uk-UA"/>
        </w:rPr>
        <w:t xml:space="preserve"> </w:t>
      </w:r>
      <w:r w:rsidRPr="00EC4FC9">
        <w:rPr>
          <w:rFonts w:cs="Times New Roman"/>
          <w:bCs/>
          <w:sz w:val="22"/>
          <w:szCs w:val="22"/>
          <w:lang w:val="uk-UA"/>
        </w:rPr>
        <w:t>materials</w:t>
      </w:r>
      <w:r w:rsidR="0041767D" w:rsidRPr="00EC4FC9">
        <w:rPr>
          <w:rFonts w:cs="Times New Roman"/>
          <w:bCs/>
          <w:sz w:val="22"/>
          <w:szCs w:val="22"/>
          <w:lang w:val="uk-UA"/>
        </w:rPr>
        <w:t xml:space="preserve"> </w:t>
      </w:r>
      <w:r w:rsidRPr="00EC4FC9">
        <w:rPr>
          <w:rFonts w:cs="Times New Roman"/>
          <w:bCs/>
          <w:sz w:val="22"/>
          <w:szCs w:val="22"/>
          <w:lang w:val="uk-UA"/>
        </w:rPr>
        <w:t>models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for comparison with experiments. The</w:t>
      </w:r>
      <w:r w:rsidR="0041767D" w:rsidRPr="00EC4FC9">
        <w:rPr>
          <w:rFonts w:cs="Times New Roman"/>
          <w:bCs/>
          <w:sz w:val="22"/>
          <w:szCs w:val="22"/>
          <w:lang w:val="uk-UA"/>
        </w:rPr>
        <w:t xml:space="preserve"> </w:t>
      </w:r>
      <w:r w:rsidRPr="00EC4FC9">
        <w:rPr>
          <w:rFonts w:cs="Times New Roman"/>
          <w:bCs/>
          <w:sz w:val="22"/>
          <w:szCs w:val="22"/>
          <w:lang w:val="uk-UA"/>
        </w:rPr>
        <w:t>project</w:t>
      </w:r>
      <w:r w:rsidR="0041767D" w:rsidRPr="00EC4FC9">
        <w:rPr>
          <w:rFonts w:cs="Times New Roman"/>
          <w:bCs/>
          <w:sz w:val="22"/>
          <w:szCs w:val="22"/>
          <w:lang w:val="uk-UA"/>
        </w:rPr>
        <w:t xml:space="preserve"> </w:t>
      </w:r>
      <w:r w:rsidRPr="00EC4FC9">
        <w:rPr>
          <w:rFonts w:cs="Times New Roman"/>
          <w:bCs/>
          <w:sz w:val="22"/>
          <w:szCs w:val="22"/>
          <w:lang w:val="uk-UA"/>
        </w:rPr>
        <w:t>should</w:t>
      </w:r>
      <w:r w:rsidR="0041767D" w:rsidRPr="00EC4FC9">
        <w:rPr>
          <w:rFonts w:cs="Times New Roman"/>
          <w:bCs/>
          <w:sz w:val="22"/>
          <w:szCs w:val="22"/>
          <w:lang w:val="uk-UA"/>
        </w:rPr>
        <w:t xml:space="preserve"> </w:t>
      </w:r>
      <w:r w:rsidRPr="00EC4FC9">
        <w:rPr>
          <w:rFonts w:cs="Times New Roman"/>
          <w:bCs/>
          <w:sz w:val="22"/>
          <w:szCs w:val="22"/>
          <w:lang w:val="uk-UA"/>
        </w:rPr>
        <w:t>stimulate</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exploitation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existing</w:t>
      </w:r>
      <w:r w:rsidR="0041767D" w:rsidRPr="00EC4FC9">
        <w:rPr>
          <w:rFonts w:cs="Times New Roman"/>
          <w:bCs/>
          <w:sz w:val="22"/>
          <w:szCs w:val="22"/>
          <w:lang w:val="uk-UA"/>
        </w:rPr>
        <w:t xml:space="preserve"> </w:t>
      </w:r>
      <w:r w:rsidRPr="00EC4FC9">
        <w:rPr>
          <w:rFonts w:cs="Times New Roman"/>
          <w:bCs/>
          <w:sz w:val="22"/>
          <w:szCs w:val="22"/>
          <w:lang w:val="uk-UA"/>
        </w:rPr>
        <w:t>software</w:t>
      </w:r>
      <w:r w:rsidR="0041767D" w:rsidRPr="00EC4FC9">
        <w:rPr>
          <w:rFonts w:cs="Times New Roman"/>
          <w:bCs/>
          <w:sz w:val="22"/>
          <w:szCs w:val="22"/>
          <w:lang w:val="uk-UA"/>
        </w:rPr>
        <w:t xml:space="preserve"> </w:t>
      </w:r>
      <w:r w:rsidRPr="00EC4FC9">
        <w:rPr>
          <w:rFonts w:cs="Times New Roman"/>
          <w:bCs/>
          <w:sz w:val="22"/>
          <w:szCs w:val="22"/>
          <w:lang w:val="uk-UA"/>
        </w:rPr>
        <w:t>via</w:t>
      </w:r>
      <w:r w:rsidR="0041767D" w:rsidRPr="00EC4FC9">
        <w:rPr>
          <w:rFonts w:cs="Times New Roman"/>
          <w:bCs/>
          <w:sz w:val="22"/>
          <w:szCs w:val="22"/>
          <w:lang w:val="uk-UA"/>
        </w:rPr>
        <w:t xml:space="preserve"> </w:t>
      </w:r>
      <w:r w:rsidRPr="00EC4FC9">
        <w:rPr>
          <w:rFonts w:cs="Times New Roman"/>
          <w:bCs/>
          <w:sz w:val="22"/>
          <w:szCs w:val="22"/>
          <w:lang w:val="uk-UA"/>
        </w:rPr>
        <w:t>advice</w:t>
      </w:r>
      <w:r w:rsidR="0041767D" w:rsidRPr="00EC4FC9">
        <w:rPr>
          <w:rFonts w:cs="Times New Roman"/>
          <w:bCs/>
          <w:sz w:val="22"/>
          <w:szCs w:val="22"/>
          <w:lang w:val="uk-UA"/>
        </w:rPr>
        <w:t xml:space="preserve"> </w:t>
      </w:r>
      <w:r w:rsidRPr="00EC4FC9">
        <w:rPr>
          <w:rFonts w:cs="Times New Roman"/>
          <w:bCs/>
          <w:sz w:val="22"/>
          <w:szCs w:val="22"/>
          <w:lang w:val="uk-UA"/>
        </w:rPr>
        <w:t>on</w:t>
      </w:r>
      <w:r w:rsidR="0041767D" w:rsidRPr="00EC4FC9">
        <w:rPr>
          <w:rFonts w:cs="Times New Roman"/>
          <w:bCs/>
          <w:sz w:val="22"/>
          <w:szCs w:val="22"/>
          <w:lang w:val="uk-UA"/>
        </w:rPr>
        <w:t xml:space="preserve"> </w:t>
      </w:r>
      <w:r w:rsidRPr="00EC4FC9">
        <w:rPr>
          <w:rFonts w:cs="Times New Roman"/>
          <w:bCs/>
          <w:sz w:val="22"/>
          <w:szCs w:val="22"/>
          <w:lang w:val="uk-UA"/>
        </w:rPr>
        <w:t>modelling, education of companies and the stimulation of the provision of translation services especially for SMEs. The proposal should present a credible business plan for the maintenance of the hub after the project duration. Activities are expected to target Technology Readiness Level 6.</w:t>
      </w:r>
      <w:r w:rsidR="0041767D" w:rsidRPr="00EC4FC9">
        <w:rPr>
          <w:rFonts w:cs="Times New Roman"/>
          <w:bCs/>
          <w:sz w:val="22"/>
          <w:szCs w:val="22"/>
          <w:lang w:val="uk-UA"/>
        </w:rPr>
        <w:t xml:space="preserve"> </w:t>
      </w:r>
      <w:r w:rsidRPr="00EC4FC9">
        <w:rPr>
          <w:rFonts w:cs="Times New Roman"/>
          <w:bCs/>
          <w:sz w:val="22"/>
          <w:szCs w:val="22"/>
          <w:lang w:val="uk-UA"/>
        </w:rPr>
        <w:t>This topic is part of the open data pilot. Funded</w:t>
      </w:r>
      <w:r w:rsidR="0041767D" w:rsidRPr="00EC4FC9">
        <w:rPr>
          <w:rFonts w:cs="Times New Roman"/>
          <w:bCs/>
          <w:sz w:val="22"/>
          <w:szCs w:val="22"/>
          <w:lang w:val="uk-UA"/>
        </w:rPr>
        <w:t xml:space="preserve"> </w:t>
      </w:r>
      <w:r w:rsidRPr="00EC4FC9">
        <w:rPr>
          <w:rFonts w:cs="Times New Roman"/>
          <w:bCs/>
          <w:sz w:val="22"/>
          <w:szCs w:val="22"/>
          <w:lang w:val="uk-UA"/>
        </w:rPr>
        <w:t>proposals</w:t>
      </w:r>
      <w:r w:rsidR="0041767D" w:rsidRPr="00EC4FC9">
        <w:rPr>
          <w:rFonts w:cs="Times New Roman"/>
          <w:bCs/>
          <w:sz w:val="22"/>
          <w:szCs w:val="22"/>
          <w:lang w:val="uk-UA"/>
        </w:rPr>
        <w:t xml:space="preserve"> </w:t>
      </w:r>
      <w:r w:rsidRPr="00EC4FC9">
        <w:rPr>
          <w:rFonts w:cs="Times New Roman"/>
          <w:bCs/>
          <w:sz w:val="22"/>
          <w:szCs w:val="22"/>
          <w:lang w:val="uk-UA"/>
        </w:rPr>
        <w:t>will</w:t>
      </w:r>
      <w:r w:rsidR="0041767D" w:rsidRPr="00EC4FC9">
        <w:rPr>
          <w:rFonts w:cs="Times New Roman"/>
          <w:bCs/>
          <w:sz w:val="22"/>
          <w:szCs w:val="22"/>
          <w:lang w:val="uk-UA"/>
        </w:rPr>
        <w:t xml:space="preserve"> </w:t>
      </w:r>
      <w:r w:rsidRPr="00EC4FC9">
        <w:rPr>
          <w:rFonts w:cs="Times New Roman"/>
          <w:bCs/>
          <w:sz w:val="22"/>
          <w:szCs w:val="22"/>
          <w:lang w:val="uk-UA"/>
        </w:rPr>
        <w:t>be</w:t>
      </w:r>
      <w:r w:rsidR="0041767D" w:rsidRPr="00EC4FC9">
        <w:rPr>
          <w:rFonts w:cs="Times New Roman"/>
          <w:bCs/>
          <w:sz w:val="22"/>
          <w:szCs w:val="22"/>
          <w:lang w:val="uk-UA"/>
        </w:rPr>
        <w:t xml:space="preserve"> </w:t>
      </w:r>
      <w:r w:rsidRPr="00EC4FC9">
        <w:rPr>
          <w:rFonts w:cs="Times New Roman"/>
          <w:bCs/>
          <w:sz w:val="22"/>
          <w:szCs w:val="22"/>
          <w:lang w:val="uk-UA"/>
        </w:rPr>
        <w:t>invited</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participate</w:t>
      </w:r>
      <w:r w:rsidR="0041767D" w:rsidRPr="00EC4FC9">
        <w:rPr>
          <w:rFonts w:cs="Times New Roman"/>
          <w:bCs/>
          <w:sz w:val="22"/>
          <w:szCs w:val="22"/>
          <w:lang w:val="uk-UA"/>
        </w:rPr>
        <w:t xml:space="preserve"> </w:t>
      </w:r>
      <w:r w:rsidRPr="00EC4FC9">
        <w:rPr>
          <w:rFonts w:cs="Times New Roman"/>
          <w:bCs/>
          <w:sz w:val="22"/>
          <w:szCs w:val="22"/>
          <w:lang w:val="uk-UA"/>
        </w:rPr>
        <w:t>in</w:t>
      </w:r>
      <w:r w:rsidR="0041767D" w:rsidRPr="00EC4FC9">
        <w:rPr>
          <w:rFonts w:cs="Times New Roman"/>
          <w:bCs/>
          <w:sz w:val="22"/>
          <w:szCs w:val="22"/>
          <w:lang w:val="uk-UA"/>
        </w:rPr>
        <w:t xml:space="preserve"> </w:t>
      </w:r>
      <w:r w:rsidRPr="00EC4FC9">
        <w:rPr>
          <w:rFonts w:cs="Times New Roman"/>
          <w:bCs/>
          <w:sz w:val="22"/>
          <w:szCs w:val="22"/>
          <w:lang w:val="uk-UA"/>
        </w:rPr>
        <w:t>a</w:t>
      </w:r>
      <w:r w:rsidR="0041767D" w:rsidRPr="00EC4FC9">
        <w:rPr>
          <w:rFonts w:cs="Times New Roman"/>
          <w:bCs/>
          <w:sz w:val="22"/>
          <w:szCs w:val="22"/>
          <w:lang w:val="uk-UA"/>
        </w:rPr>
        <w:t xml:space="preserve"> </w:t>
      </w:r>
      <w:r w:rsidRPr="00EC4FC9">
        <w:rPr>
          <w:rFonts w:cs="Times New Roman"/>
          <w:bCs/>
          <w:sz w:val="22"/>
          <w:szCs w:val="22"/>
          <w:lang w:val="uk-UA"/>
        </w:rPr>
        <w:t>cluster,</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agree</w:t>
      </w:r>
      <w:r w:rsidR="0041767D" w:rsidRPr="00EC4FC9">
        <w:rPr>
          <w:rFonts w:cs="Times New Roman"/>
          <w:bCs/>
          <w:sz w:val="22"/>
          <w:szCs w:val="22"/>
          <w:lang w:val="uk-UA"/>
        </w:rPr>
        <w:t xml:space="preserve"> </w:t>
      </w:r>
      <w:r w:rsidRPr="00EC4FC9">
        <w:rPr>
          <w:rFonts w:cs="Times New Roman"/>
          <w:bCs/>
          <w:sz w:val="22"/>
          <w:szCs w:val="22"/>
          <w:lang w:val="uk-UA"/>
        </w:rPr>
        <w:t>on</w:t>
      </w:r>
      <w:r w:rsidR="0041767D" w:rsidRPr="00EC4FC9">
        <w:rPr>
          <w:rFonts w:cs="Times New Roman"/>
          <w:bCs/>
          <w:sz w:val="22"/>
          <w:szCs w:val="22"/>
          <w:lang w:val="uk-UA"/>
        </w:rPr>
        <w:t xml:space="preserve"> </w:t>
      </w:r>
      <w:r w:rsidRPr="00EC4FC9">
        <w:rPr>
          <w:rFonts w:cs="Times New Roman"/>
          <w:bCs/>
          <w:sz w:val="22"/>
          <w:szCs w:val="22"/>
          <w:lang w:val="uk-UA"/>
        </w:rPr>
        <w:t>metadata</w:t>
      </w:r>
      <w:r w:rsidR="0041767D" w:rsidRPr="00EC4FC9">
        <w:rPr>
          <w:rFonts w:cs="Times New Roman"/>
          <w:bCs/>
          <w:sz w:val="22"/>
          <w:szCs w:val="22"/>
          <w:lang w:val="uk-UA"/>
        </w:rPr>
        <w:t xml:space="preserve"> </w:t>
      </w:r>
      <w:r w:rsidRPr="00EC4FC9">
        <w:rPr>
          <w:rFonts w:cs="Times New Roman"/>
          <w:bCs/>
          <w:sz w:val="22"/>
          <w:szCs w:val="22"/>
          <w:lang w:val="uk-UA"/>
        </w:rPr>
        <w:t>for</w:t>
      </w:r>
      <w:r w:rsidR="0041767D" w:rsidRPr="00EC4FC9">
        <w:rPr>
          <w:rFonts w:cs="Times New Roman"/>
          <w:bCs/>
          <w:sz w:val="22"/>
          <w:szCs w:val="22"/>
          <w:lang w:val="uk-UA"/>
        </w:rPr>
        <w:t xml:space="preserve"> </w:t>
      </w:r>
      <w:r w:rsidRPr="00EC4FC9">
        <w:rPr>
          <w:rFonts w:cs="Times New Roman"/>
          <w:bCs/>
          <w:sz w:val="22"/>
          <w:szCs w:val="22"/>
          <w:lang w:val="uk-UA"/>
        </w:rPr>
        <w:t>the description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software</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measurement</w:t>
      </w:r>
      <w:r w:rsidR="0041767D" w:rsidRPr="00EC4FC9">
        <w:rPr>
          <w:rFonts w:cs="Times New Roman"/>
          <w:bCs/>
          <w:sz w:val="22"/>
          <w:szCs w:val="22"/>
          <w:lang w:val="uk-UA"/>
        </w:rPr>
        <w:t xml:space="preserve"> </w:t>
      </w:r>
      <w:r w:rsidRPr="00EC4FC9">
        <w:rPr>
          <w:rFonts w:cs="Times New Roman"/>
          <w:bCs/>
          <w:sz w:val="22"/>
          <w:szCs w:val="22"/>
          <w:lang w:val="uk-UA"/>
        </w:rPr>
        <w:t>tools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databases;</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agree</w:t>
      </w:r>
      <w:r w:rsidR="0041767D" w:rsidRPr="00EC4FC9">
        <w:rPr>
          <w:rFonts w:cs="Times New Roman"/>
          <w:bCs/>
          <w:sz w:val="22"/>
          <w:szCs w:val="22"/>
          <w:lang w:val="uk-UA"/>
        </w:rPr>
        <w:t xml:space="preserve"> </w:t>
      </w:r>
      <w:r w:rsidRPr="00EC4FC9">
        <w:rPr>
          <w:rFonts w:cs="Times New Roman"/>
          <w:bCs/>
          <w:sz w:val="22"/>
          <w:szCs w:val="22"/>
          <w:lang w:val="uk-UA"/>
        </w:rPr>
        <w:t>on</w:t>
      </w:r>
      <w:r w:rsidR="0041767D" w:rsidRPr="00EC4FC9">
        <w:rPr>
          <w:rFonts w:cs="Times New Roman"/>
          <w:bCs/>
          <w:sz w:val="22"/>
          <w:szCs w:val="22"/>
          <w:lang w:val="uk-UA"/>
        </w:rPr>
        <w:t xml:space="preserve"> </w:t>
      </w:r>
      <w:r w:rsidRPr="00EC4FC9">
        <w:rPr>
          <w:rFonts w:cs="Times New Roman"/>
          <w:bCs/>
          <w:sz w:val="22"/>
          <w:szCs w:val="22"/>
          <w:lang w:val="uk-UA"/>
        </w:rPr>
        <w:t>software development</w:t>
      </w:r>
      <w:r w:rsidR="0041767D" w:rsidRPr="00EC4FC9">
        <w:rPr>
          <w:rFonts w:cs="Times New Roman"/>
          <w:bCs/>
          <w:sz w:val="22"/>
          <w:szCs w:val="22"/>
          <w:lang w:val="uk-UA"/>
        </w:rPr>
        <w:t xml:space="preserve"> </w:t>
      </w:r>
      <w:r w:rsidRPr="00EC4FC9">
        <w:rPr>
          <w:rFonts w:cs="Times New Roman"/>
          <w:bCs/>
          <w:sz w:val="22"/>
          <w:szCs w:val="22"/>
          <w:lang w:val="uk-UA"/>
        </w:rPr>
        <w:t>standards;</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achieve</w:t>
      </w:r>
      <w:r w:rsidR="0041767D" w:rsidRPr="00EC4FC9">
        <w:rPr>
          <w:rFonts w:cs="Times New Roman"/>
          <w:bCs/>
          <w:sz w:val="22"/>
          <w:szCs w:val="22"/>
          <w:lang w:val="uk-UA"/>
        </w:rPr>
        <w:t xml:space="preserve"> </w:t>
      </w:r>
      <w:r w:rsidRPr="00EC4FC9">
        <w:rPr>
          <w:rFonts w:cs="Times New Roman"/>
          <w:bCs/>
          <w:sz w:val="22"/>
          <w:szCs w:val="22"/>
          <w:lang w:val="uk-UA"/>
        </w:rPr>
        <w:t>seamless</w:t>
      </w:r>
      <w:r w:rsidR="0041767D" w:rsidRPr="00EC4FC9">
        <w:rPr>
          <w:rFonts w:cs="Times New Roman"/>
          <w:bCs/>
          <w:sz w:val="22"/>
          <w:szCs w:val="22"/>
          <w:lang w:val="uk-UA"/>
        </w:rPr>
        <w:t xml:space="preserve"> </w:t>
      </w:r>
      <w:r w:rsidRPr="00EC4FC9">
        <w:rPr>
          <w:rFonts w:cs="Times New Roman"/>
          <w:bCs/>
          <w:sz w:val="22"/>
          <w:szCs w:val="22"/>
          <w:lang w:val="uk-UA"/>
        </w:rPr>
        <w:t>integration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their</w:t>
      </w:r>
      <w:r w:rsidR="0041767D" w:rsidRPr="00EC4FC9">
        <w:rPr>
          <w:rFonts w:cs="Times New Roman"/>
          <w:bCs/>
          <w:sz w:val="22"/>
          <w:szCs w:val="22"/>
          <w:lang w:val="uk-UA"/>
        </w:rPr>
        <w:t xml:space="preserve"> </w:t>
      </w:r>
      <w:r w:rsidRPr="00EC4FC9">
        <w:rPr>
          <w:rFonts w:cs="Times New Roman"/>
          <w:bCs/>
          <w:sz w:val="22"/>
          <w:szCs w:val="22"/>
          <w:lang w:val="uk-UA"/>
        </w:rPr>
        <w:t>platforms</w:t>
      </w:r>
      <w:r w:rsidR="0041767D" w:rsidRPr="00EC4FC9">
        <w:rPr>
          <w:rFonts w:cs="Times New Roman"/>
          <w:bCs/>
          <w:sz w:val="22"/>
          <w:szCs w:val="22"/>
          <w:lang w:val="uk-UA"/>
        </w:rPr>
        <w:t xml:space="preserve"> </w:t>
      </w:r>
      <w:r w:rsidRPr="00EC4FC9">
        <w:rPr>
          <w:rFonts w:cs="Times New Roman"/>
          <w:bCs/>
          <w:sz w:val="22"/>
          <w:szCs w:val="22"/>
          <w:lang w:val="uk-UA"/>
        </w:rPr>
        <w:t>across</w:t>
      </w:r>
      <w:r w:rsidR="0041767D" w:rsidRPr="00EC4FC9">
        <w:rPr>
          <w:rFonts w:cs="Times New Roman"/>
          <w:bCs/>
          <w:sz w:val="22"/>
          <w:szCs w:val="22"/>
          <w:lang w:val="uk-UA"/>
        </w:rPr>
        <w:t xml:space="preserve"> </w:t>
      </w:r>
      <w:r w:rsidRPr="00EC4FC9">
        <w:rPr>
          <w:rFonts w:cs="Times New Roman"/>
          <w:bCs/>
          <w:sz w:val="22"/>
          <w:szCs w:val="22"/>
          <w:lang w:val="uk-UA"/>
        </w:rPr>
        <w:t>the different</w:t>
      </w:r>
      <w:r w:rsidR="0041767D" w:rsidRPr="00EC4FC9">
        <w:rPr>
          <w:rFonts w:cs="Times New Roman"/>
          <w:bCs/>
          <w:sz w:val="22"/>
          <w:szCs w:val="22"/>
          <w:lang w:val="uk-UA"/>
        </w:rPr>
        <w:t xml:space="preserve"> </w:t>
      </w:r>
      <w:r w:rsidRPr="00EC4FC9">
        <w:rPr>
          <w:rFonts w:cs="Times New Roman"/>
          <w:bCs/>
          <w:sz w:val="22"/>
          <w:szCs w:val="22"/>
          <w:lang w:val="uk-UA"/>
        </w:rPr>
        <w:t>manufacturing-targeted</w:t>
      </w:r>
      <w:r w:rsidR="0041767D" w:rsidRPr="00EC4FC9">
        <w:rPr>
          <w:rFonts w:cs="Times New Roman"/>
          <w:bCs/>
          <w:sz w:val="22"/>
          <w:szCs w:val="22"/>
          <w:lang w:val="uk-UA"/>
        </w:rPr>
        <w:t xml:space="preserve"> </w:t>
      </w:r>
      <w:r w:rsidRPr="00EC4FC9">
        <w:rPr>
          <w:rFonts w:cs="Times New Roman"/>
          <w:bCs/>
          <w:sz w:val="22"/>
          <w:szCs w:val="22"/>
          <w:lang w:val="uk-UA"/>
        </w:rPr>
        <w:t>application</w:t>
      </w:r>
      <w:r w:rsidR="0041767D" w:rsidRPr="00EC4FC9">
        <w:rPr>
          <w:rFonts w:cs="Times New Roman"/>
          <w:bCs/>
          <w:sz w:val="22"/>
          <w:szCs w:val="22"/>
          <w:lang w:val="uk-UA"/>
        </w:rPr>
        <w:t xml:space="preserve"> </w:t>
      </w:r>
      <w:r w:rsidRPr="00EC4FC9">
        <w:rPr>
          <w:rFonts w:cs="Times New Roman"/>
          <w:bCs/>
          <w:sz w:val="22"/>
          <w:szCs w:val="22"/>
          <w:lang w:val="uk-UA"/>
        </w:rPr>
        <w:t>areas</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achieve</w:t>
      </w:r>
      <w:r w:rsidR="0041767D" w:rsidRPr="00EC4FC9">
        <w:rPr>
          <w:rFonts w:cs="Times New Roman"/>
          <w:bCs/>
          <w:sz w:val="22"/>
          <w:szCs w:val="22"/>
          <w:lang w:val="uk-UA"/>
        </w:rPr>
        <w:t xml:space="preserve"> </w:t>
      </w:r>
      <w:r w:rsidRPr="00EC4FC9">
        <w:rPr>
          <w:rFonts w:cs="Times New Roman"/>
          <w:bCs/>
          <w:sz w:val="22"/>
          <w:szCs w:val="22"/>
          <w:lang w:val="uk-UA"/>
        </w:rPr>
        <w:t>a</w:t>
      </w:r>
      <w:r w:rsidR="0041767D" w:rsidRPr="00EC4FC9">
        <w:rPr>
          <w:rFonts w:cs="Times New Roman"/>
          <w:bCs/>
          <w:sz w:val="22"/>
          <w:szCs w:val="22"/>
          <w:lang w:val="uk-UA"/>
        </w:rPr>
        <w:t xml:space="preserve"> </w:t>
      </w:r>
      <w:r w:rsidRPr="00EC4FC9">
        <w:rPr>
          <w:rFonts w:cs="Times New Roman"/>
          <w:bCs/>
          <w:sz w:val="22"/>
          <w:szCs w:val="22"/>
          <w:lang w:val="uk-UA"/>
        </w:rPr>
        <w:t>true</w:t>
      </w:r>
      <w:r w:rsidR="0041767D" w:rsidRPr="00EC4FC9">
        <w:rPr>
          <w:rFonts w:cs="Times New Roman"/>
          <w:bCs/>
          <w:sz w:val="22"/>
          <w:szCs w:val="22"/>
          <w:lang w:val="uk-UA"/>
        </w:rPr>
        <w:t xml:space="preserve"> </w:t>
      </w:r>
      <w:r w:rsidRPr="00EC4FC9">
        <w:rPr>
          <w:rFonts w:cs="Times New Roman"/>
          <w:bCs/>
          <w:sz w:val="22"/>
          <w:szCs w:val="22"/>
          <w:lang w:val="uk-UA"/>
        </w:rPr>
        <w:t>common</w:t>
      </w:r>
      <w:r w:rsidR="0041767D" w:rsidRPr="00EC4FC9">
        <w:rPr>
          <w:rFonts w:cs="Times New Roman"/>
          <w:bCs/>
          <w:sz w:val="22"/>
          <w:szCs w:val="22"/>
          <w:lang w:val="uk-UA"/>
        </w:rPr>
        <w:t xml:space="preserve"> </w:t>
      </w:r>
      <w:r w:rsidRPr="00EC4FC9">
        <w:rPr>
          <w:rFonts w:cs="Times New Roman"/>
          <w:bCs/>
          <w:sz w:val="22"/>
          <w:szCs w:val="22"/>
          <w:lang w:val="uk-UA"/>
        </w:rPr>
        <w:t>marketplace. Projects</w:t>
      </w:r>
      <w:r w:rsidR="0041767D" w:rsidRPr="00EC4FC9">
        <w:rPr>
          <w:rFonts w:cs="Times New Roman"/>
          <w:bCs/>
          <w:sz w:val="22"/>
          <w:szCs w:val="22"/>
          <w:lang w:val="uk-UA"/>
        </w:rPr>
        <w:t xml:space="preserve"> </w:t>
      </w:r>
      <w:r w:rsidRPr="00EC4FC9">
        <w:rPr>
          <w:rFonts w:cs="Times New Roman"/>
          <w:bCs/>
          <w:sz w:val="22"/>
          <w:szCs w:val="22"/>
          <w:lang w:val="uk-UA"/>
        </w:rPr>
        <w:t>are</w:t>
      </w:r>
      <w:r w:rsidR="0041767D" w:rsidRPr="00EC4FC9">
        <w:rPr>
          <w:rFonts w:cs="Times New Roman"/>
          <w:bCs/>
          <w:sz w:val="22"/>
          <w:szCs w:val="22"/>
          <w:lang w:val="uk-UA"/>
        </w:rPr>
        <w:t xml:space="preserve"> </w:t>
      </w:r>
      <w:r w:rsidRPr="00EC4FC9">
        <w:rPr>
          <w:rFonts w:cs="Times New Roman"/>
          <w:bCs/>
          <w:sz w:val="22"/>
          <w:szCs w:val="22"/>
          <w:lang w:val="uk-UA"/>
        </w:rPr>
        <w:t>expected</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contribute</w:t>
      </w:r>
      <w:r w:rsidR="0041767D" w:rsidRPr="00EC4FC9">
        <w:rPr>
          <w:rFonts w:cs="Times New Roman"/>
          <w:bCs/>
          <w:sz w:val="22"/>
          <w:szCs w:val="22"/>
          <w:lang w:val="uk-UA"/>
        </w:rPr>
        <w:t xml:space="preserve"> </w:t>
      </w:r>
      <w:r w:rsidRPr="00EC4FC9">
        <w:rPr>
          <w:rFonts w:cs="Times New Roman"/>
          <w:bCs/>
          <w:sz w:val="22"/>
          <w:szCs w:val="22"/>
          <w:lang w:val="uk-UA"/>
        </w:rPr>
        <w:t>actively</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on-going</w:t>
      </w:r>
      <w:r w:rsidR="0041767D" w:rsidRPr="00EC4FC9">
        <w:rPr>
          <w:rFonts w:cs="Times New Roman"/>
          <w:bCs/>
          <w:sz w:val="22"/>
          <w:szCs w:val="22"/>
          <w:lang w:val="uk-UA"/>
        </w:rPr>
        <w:t xml:space="preserve"> </w:t>
      </w:r>
      <w:r w:rsidRPr="00EC4FC9">
        <w:rPr>
          <w:rFonts w:cs="Times New Roman"/>
          <w:bCs/>
          <w:sz w:val="22"/>
          <w:szCs w:val="22"/>
          <w:lang w:val="uk-UA"/>
        </w:rPr>
        <w:t>activities</w:t>
      </w:r>
      <w:r w:rsidR="0041767D" w:rsidRPr="00EC4FC9">
        <w:rPr>
          <w:rFonts w:cs="Times New Roman"/>
          <w:bCs/>
          <w:sz w:val="22"/>
          <w:szCs w:val="22"/>
          <w:lang w:val="uk-UA"/>
        </w:rPr>
        <w:t xml:space="preserve"> </w:t>
      </w:r>
      <w:r w:rsidRPr="00EC4FC9">
        <w:rPr>
          <w:rFonts w:cs="Times New Roman"/>
          <w:bCs/>
          <w:sz w:val="22"/>
          <w:szCs w:val="22"/>
          <w:lang w:val="uk-UA"/>
        </w:rPr>
        <w:t>e.g.</w:t>
      </w:r>
      <w:r w:rsidR="0041767D" w:rsidRPr="00EC4FC9">
        <w:rPr>
          <w:rFonts w:cs="Times New Roman"/>
          <w:bCs/>
          <w:sz w:val="22"/>
          <w:szCs w:val="22"/>
          <w:lang w:val="uk-UA"/>
        </w:rPr>
        <w:t xml:space="preserve"> </w:t>
      </w:r>
      <w:r w:rsidRPr="00EC4FC9">
        <w:rPr>
          <w:rFonts w:cs="Times New Roman"/>
          <w:bCs/>
          <w:sz w:val="22"/>
          <w:szCs w:val="22"/>
          <w:lang w:val="uk-UA"/>
        </w:rPr>
        <w:t>in</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EMMC (European Materials Modelling Council), and EU funded clusters. The</w:t>
      </w:r>
      <w:r w:rsidR="0041767D" w:rsidRPr="00EC4FC9">
        <w:rPr>
          <w:rFonts w:cs="Times New Roman"/>
          <w:bCs/>
          <w:sz w:val="22"/>
          <w:szCs w:val="22"/>
          <w:lang w:val="uk-UA"/>
        </w:rPr>
        <w:t xml:space="preserve"> </w:t>
      </w:r>
      <w:r w:rsidRPr="00EC4FC9">
        <w:rPr>
          <w:rFonts w:cs="Times New Roman"/>
          <w:bCs/>
          <w:sz w:val="22"/>
          <w:szCs w:val="22"/>
          <w:lang w:val="uk-UA"/>
        </w:rPr>
        <w:t>Commission</w:t>
      </w:r>
      <w:r w:rsidR="0041767D" w:rsidRPr="00EC4FC9">
        <w:rPr>
          <w:rFonts w:cs="Times New Roman"/>
          <w:bCs/>
          <w:sz w:val="22"/>
          <w:szCs w:val="22"/>
          <w:lang w:val="uk-UA"/>
        </w:rPr>
        <w:t xml:space="preserve"> </w:t>
      </w:r>
      <w:r w:rsidRPr="00EC4FC9">
        <w:rPr>
          <w:rFonts w:cs="Times New Roman"/>
          <w:bCs/>
          <w:sz w:val="22"/>
          <w:szCs w:val="22"/>
          <w:lang w:val="uk-UA"/>
        </w:rPr>
        <w:t>considers</w:t>
      </w:r>
      <w:r w:rsidR="0041767D" w:rsidRPr="00EC4FC9">
        <w:rPr>
          <w:rFonts w:cs="Times New Roman"/>
          <w:bCs/>
          <w:sz w:val="22"/>
          <w:szCs w:val="22"/>
          <w:lang w:val="uk-UA"/>
        </w:rPr>
        <w:t xml:space="preserve"> </w:t>
      </w:r>
      <w:r w:rsidRPr="00EC4FC9">
        <w:rPr>
          <w:rFonts w:cs="Times New Roman"/>
          <w:bCs/>
          <w:sz w:val="22"/>
          <w:szCs w:val="22"/>
          <w:lang w:val="uk-UA"/>
        </w:rPr>
        <w:t>that</w:t>
      </w:r>
      <w:r w:rsidR="0041767D" w:rsidRPr="00EC4FC9">
        <w:rPr>
          <w:rFonts w:cs="Times New Roman"/>
          <w:bCs/>
          <w:sz w:val="22"/>
          <w:szCs w:val="22"/>
          <w:lang w:val="uk-UA"/>
        </w:rPr>
        <w:t xml:space="preserve"> </w:t>
      </w:r>
      <w:r w:rsidRPr="00EC4FC9">
        <w:rPr>
          <w:rFonts w:cs="Times New Roman"/>
          <w:bCs/>
          <w:sz w:val="22"/>
          <w:szCs w:val="22"/>
          <w:lang w:val="uk-UA"/>
        </w:rPr>
        <w:t>proposals</w:t>
      </w:r>
      <w:r w:rsidR="0041767D" w:rsidRPr="00EC4FC9">
        <w:rPr>
          <w:rFonts w:cs="Times New Roman"/>
          <w:bCs/>
          <w:sz w:val="22"/>
          <w:szCs w:val="22"/>
          <w:lang w:val="uk-UA"/>
        </w:rPr>
        <w:t xml:space="preserve"> </w:t>
      </w:r>
      <w:r w:rsidRPr="00EC4FC9">
        <w:rPr>
          <w:rFonts w:cs="Times New Roman"/>
          <w:bCs/>
          <w:sz w:val="22"/>
          <w:szCs w:val="22"/>
          <w:lang w:val="uk-UA"/>
        </w:rPr>
        <w:t>requesting</w:t>
      </w:r>
      <w:r w:rsidR="0041767D" w:rsidRPr="00EC4FC9">
        <w:rPr>
          <w:rFonts w:cs="Times New Roman"/>
          <w:bCs/>
          <w:sz w:val="22"/>
          <w:szCs w:val="22"/>
          <w:lang w:val="uk-UA"/>
        </w:rPr>
        <w:t xml:space="preserve"> </w:t>
      </w:r>
      <w:r w:rsidRPr="00EC4FC9">
        <w:rPr>
          <w:rFonts w:cs="Times New Roman"/>
          <w:bCs/>
          <w:sz w:val="22"/>
          <w:szCs w:val="22"/>
          <w:lang w:val="uk-UA"/>
        </w:rPr>
        <w:t>a</w:t>
      </w:r>
      <w:r w:rsidR="0041767D" w:rsidRPr="00EC4FC9">
        <w:rPr>
          <w:rFonts w:cs="Times New Roman"/>
          <w:bCs/>
          <w:sz w:val="22"/>
          <w:szCs w:val="22"/>
          <w:lang w:val="uk-UA"/>
        </w:rPr>
        <w:t xml:space="preserve"> </w:t>
      </w:r>
      <w:r w:rsidRPr="00EC4FC9">
        <w:rPr>
          <w:rFonts w:cs="Times New Roman"/>
          <w:bCs/>
          <w:sz w:val="22"/>
          <w:szCs w:val="22"/>
          <w:lang w:val="uk-UA"/>
        </w:rPr>
        <w:t>contribution</w:t>
      </w:r>
      <w:r w:rsidR="0041767D" w:rsidRPr="00EC4FC9">
        <w:rPr>
          <w:rFonts w:cs="Times New Roman"/>
          <w:bCs/>
          <w:sz w:val="22"/>
          <w:szCs w:val="22"/>
          <w:lang w:val="uk-UA"/>
        </w:rPr>
        <w:t xml:space="preserve"> </w:t>
      </w:r>
      <w:r w:rsidRPr="00EC4FC9">
        <w:rPr>
          <w:rFonts w:cs="Times New Roman"/>
          <w:bCs/>
          <w:sz w:val="22"/>
          <w:szCs w:val="22"/>
          <w:lang w:val="uk-UA"/>
        </w:rPr>
        <w:t>from</w:t>
      </w:r>
      <w:r w:rsidR="0041767D" w:rsidRPr="00EC4FC9">
        <w:rPr>
          <w:rFonts w:cs="Times New Roman"/>
          <w:bCs/>
          <w:sz w:val="22"/>
          <w:szCs w:val="22"/>
          <w:lang w:val="uk-UA"/>
        </w:rPr>
        <w:t xml:space="preserve"> </w:t>
      </w:r>
      <w:r w:rsidRPr="00EC4FC9">
        <w:rPr>
          <w:rFonts w:cs="Times New Roman"/>
          <w:bCs/>
          <w:sz w:val="22"/>
          <w:szCs w:val="22"/>
          <w:lang w:val="uk-UA"/>
        </w:rPr>
        <w:t>the</w:t>
      </w:r>
      <w:r w:rsidR="0041767D" w:rsidRPr="00EC4FC9">
        <w:rPr>
          <w:rFonts w:cs="Times New Roman"/>
          <w:bCs/>
          <w:sz w:val="22"/>
          <w:szCs w:val="22"/>
          <w:lang w:val="uk-UA"/>
        </w:rPr>
        <w:t xml:space="preserve"> </w:t>
      </w:r>
      <w:r w:rsidRPr="00EC4FC9">
        <w:rPr>
          <w:rFonts w:cs="Times New Roman"/>
          <w:bCs/>
          <w:sz w:val="22"/>
          <w:szCs w:val="22"/>
          <w:lang w:val="uk-UA"/>
        </w:rPr>
        <w:t>EU</w:t>
      </w:r>
      <w:r w:rsidR="0041767D" w:rsidRPr="00EC4FC9">
        <w:rPr>
          <w:rFonts w:cs="Times New Roman"/>
          <w:bCs/>
          <w:sz w:val="22"/>
          <w:szCs w:val="22"/>
          <w:lang w:val="uk-UA"/>
        </w:rPr>
        <w:t xml:space="preserve"> </w:t>
      </w:r>
      <w:r w:rsidRPr="00EC4FC9">
        <w:rPr>
          <w:rFonts w:cs="Times New Roman"/>
          <w:bCs/>
          <w:sz w:val="22"/>
          <w:szCs w:val="22"/>
          <w:lang w:val="uk-UA"/>
        </w:rPr>
        <w:t>between EUR</w:t>
      </w:r>
      <w:r w:rsidR="0041767D" w:rsidRPr="00EC4FC9">
        <w:rPr>
          <w:rFonts w:cs="Times New Roman"/>
          <w:bCs/>
          <w:sz w:val="22"/>
          <w:szCs w:val="22"/>
          <w:lang w:val="uk-UA"/>
        </w:rPr>
        <w:t xml:space="preserve"> </w:t>
      </w:r>
      <w:r w:rsidRPr="00EC4FC9">
        <w:rPr>
          <w:rFonts w:cs="Times New Roman"/>
          <w:bCs/>
          <w:sz w:val="22"/>
          <w:szCs w:val="22"/>
          <w:lang w:val="uk-UA"/>
        </w:rPr>
        <w:t>5</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8</w:t>
      </w:r>
      <w:r w:rsidR="0041767D" w:rsidRPr="00EC4FC9">
        <w:rPr>
          <w:rFonts w:cs="Times New Roman"/>
          <w:bCs/>
          <w:sz w:val="22"/>
          <w:szCs w:val="22"/>
          <w:lang w:val="uk-UA"/>
        </w:rPr>
        <w:t xml:space="preserve"> </w:t>
      </w:r>
      <w:r w:rsidRPr="00EC4FC9">
        <w:rPr>
          <w:rFonts w:cs="Times New Roman"/>
          <w:bCs/>
          <w:sz w:val="22"/>
          <w:szCs w:val="22"/>
          <w:lang w:val="uk-UA"/>
        </w:rPr>
        <w:t>million</w:t>
      </w:r>
      <w:r w:rsidR="0041767D" w:rsidRPr="00EC4FC9">
        <w:rPr>
          <w:rFonts w:cs="Times New Roman"/>
          <w:bCs/>
          <w:sz w:val="22"/>
          <w:szCs w:val="22"/>
          <w:lang w:val="uk-UA"/>
        </w:rPr>
        <w:t xml:space="preserve"> </w:t>
      </w:r>
      <w:r w:rsidRPr="00EC4FC9">
        <w:rPr>
          <w:rFonts w:cs="Times New Roman"/>
          <w:bCs/>
          <w:sz w:val="22"/>
          <w:szCs w:val="22"/>
          <w:lang w:val="uk-UA"/>
        </w:rPr>
        <w:t>would</w:t>
      </w:r>
      <w:r w:rsidR="0041767D" w:rsidRPr="00EC4FC9">
        <w:rPr>
          <w:rFonts w:cs="Times New Roman"/>
          <w:bCs/>
          <w:sz w:val="22"/>
          <w:szCs w:val="22"/>
          <w:lang w:val="uk-UA"/>
        </w:rPr>
        <w:t xml:space="preserve"> </w:t>
      </w:r>
      <w:r w:rsidRPr="00EC4FC9">
        <w:rPr>
          <w:rFonts w:cs="Times New Roman"/>
          <w:bCs/>
          <w:sz w:val="22"/>
          <w:szCs w:val="22"/>
          <w:lang w:val="uk-UA"/>
        </w:rPr>
        <w:t>allow</w:t>
      </w:r>
      <w:r w:rsidR="0041767D" w:rsidRPr="00EC4FC9">
        <w:rPr>
          <w:rFonts w:cs="Times New Roman"/>
          <w:bCs/>
          <w:sz w:val="22"/>
          <w:szCs w:val="22"/>
          <w:lang w:val="uk-UA"/>
        </w:rPr>
        <w:t xml:space="preserve"> </w:t>
      </w:r>
      <w:r w:rsidRPr="00EC4FC9">
        <w:rPr>
          <w:rFonts w:cs="Times New Roman"/>
          <w:bCs/>
          <w:sz w:val="22"/>
          <w:szCs w:val="22"/>
          <w:lang w:val="uk-UA"/>
        </w:rPr>
        <w:t>this</w:t>
      </w:r>
      <w:r w:rsidR="0041767D" w:rsidRPr="00EC4FC9">
        <w:rPr>
          <w:rFonts w:cs="Times New Roman"/>
          <w:bCs/>
          <w:sz w:val="22"/>
          <w:szCs w:val="22"/>
          <w:lang w:val="uk-UA"/>
        </w:rPr>
        <w:t xml:space="preserve"> </w:t>
      </w:r>
      <w:r w:rsidRPr="00EC4FC9">
        <w:rPr>
          <w:rFonts w:cs="Times New Roman"/>
          <w:bCs/>
          <w:sz w:val="22"/>
          <w:szCs w:val="22"/>
          <w:lang w:val="uk-UA"/>
        </w:rPr>
        <w:t>specific</w:t>
      </w:r>
      <w:r w:rsidR="0041767D" w:rsidRPr="00EC4FC9">
        <w:rPr>
          <w:rFonts w:cs="Times New Roman"/>
          <w:bCs/>
          <w:sz w:val="22"/>
          <w:szCs w:val="22"/>
          <w:lang w:val="uk-UA"/>
        </w:rPr>
        <w:t xml:space="preserve"> </w:t>
      </w:r>
      <w:r w:rsidRPr="00EC4FC9">
        <w:rPr>
          <w:rFonts w:cs="Times New Roman"/>
          <w:bCs/>
          <w:sz w:val="22"/>
          <w:szCs w:val="22"/>
          <w:lang w:val="uk-UA"/>
        </w:rPr>
        <w:t>challenge</w:t>
      </w:r>
      <w:r w:rsidR="0041767D" w:rsidRPr="00EC4FC9">
        <w:rPr>
          <w:rFonts w:cs="Times New Roman"/>
          <w:bCs/>
          <w:sz w:val="22"/>
          <w:szCs w:val="22"/>
          <w:lang w:val="uk-UA"/>
        </w:rPr>
        <w:t xml:space="preserve"> </w:t>
      </w:r>
      <w:r w:rsidRPr="00EC4FC9">
        <w:rPr>
          <w:rFonts w:cs="Times New Roman"/>
          <w:bCs/>
          <w:sz w:val="22"/>
          <w:szCs w:val="22"/>
          <w:lang w:val="uk-UA"/>
        </w:rPr>
        <w:t>to</w:t>
      </w:r>
      <w:r w:rsidR="0041767D" w:rsidRPr="00EC4FC9">
        <w:rPr>
          <w:rFonts w:cs="Times New Roman"/>
          <w:bCs/>
          <w:sz w:val="22"/>
          <w:szCs w:val="22"/>
          <w:lang w:val="uk-UA"/>
        </w:rPr>
        <w:t xml:space="preserve"> </w:t>
      </w:r>
      <w:r w:rsidRPr="00EC4FC9">
        <w:rPr>
          <w:rFonts w:cs="Times New Roman"/>
          <w:bCs/>
          <w:sz w:val="22"/>
          <w:szCs w:val="22"/>
          <w:lang w:val="uk-UA"/>
        </w:rPr>
        <w:t>be</w:t>
      </w:r>
      <w:r w:rsidR="0041767D" w:rsidRPr="00EC4FC9">
        <w:rPr>
          <w:rFonts w:cs="Times New Roman"/>
          <w:bCs/>
          <w:sz w:val="22"/>
          <w:szCs w:val="22"/>
          <w:lang w:val="uk-UA"/>
        </w:rPr>
        <w:t xml:space="preserve"> </w:t>
      </w:r>
      <w:r w:rsidRPr="00EC4FC9">
        <w:rPr>
          <w:rFonts w:cs="Times New Roman"/>
          <w:bCs/>
          <w:sz w:val="22"/>
          <w:szCs w:val="22"/>
          <w:lang w:val="uk-UA"/>
        </w:rPr>
        <w:t>addressed</w:t>
      </w:r>
      <w:r w:rsidR="0041767D" w:rsidRPr="00EC4FC9">
        <w:rPr>
          <w:rFonts w:cs="Times New Roman"/>
          <w:bCs/>
          <w:sz w:val="22"/>
          <w:szCs w:val="22"/>
          <w:lang w:val="uk-UA"/>
        </w:rPr>
        <w:t xml:space="preserve"> </w:t>
      </w:r>
      <w:r w:rsidRPr="00EC4FC9">
        <w:rPr>
          <w:rFonts w:cs="Times New Roman"/>
          <w:bCs/>
          <w:sz w:val="22"/>
          <w:szCs w:val="22"/>
          <w:lang w:val="uk-UA"/>
        </w:rPr>
        <w:t>appropriately. Nonetheless,</w:t>
      </w:r>
      <w:r w:rsidR="0041767D" w:rsidRPr="00EC4FC9">
        <w:rPr>
          <w:rFonts w:cs="Times New Roman"/>
          <w:bCs/>
          <w:sz w:val="22"/>
          <w:szCs w:val="22"/>
          <w:lang w:val="uk-UA"/>
        </w:rPr>
        <w:t xml:space="preserve"> </w:t>
      </w:r>
      <w:r w:rsidRPr="00EC4FC9">
        <w:rPr>
          <w:rFonts w:cs="Times New Roman"/>
          <w:bCs/>
          <w:sz w:val="22"/>
          <w:szCs w:val="22"/>
          <w:lang w:val="uk-UA"/>
        </w:rPr>
        <w:t>this</w:t>
      </w:r>
      <w:r w:rsidR="0041767D" w:rsidRPr="00EC4FC9">
        <w:rPr>
          <w:rFonts w:cs="Times New Roman"/>
          <w:bCs/>
          <w:sz w:val="22"/>
          <w:szCs w:val="22"/>
          <w:lang w:val="uk-UA"/>
        </w:rPr>
        <w:t xml:space="preserve"> </w:t>
      </w:r>
      <w:r w:rsidRPr="00EC4FC9">
        <w:rPr>
          <w:rFonts w:cs="Times New Roman"/>
          <w:bCs/>
          <w:sz w:val="22"/>
          <w:szCs w:val="22"/>
          <w:lang w:val="uk-UA"/>
        </w:rPr>
        <w:t>does</w:t>
      </w:r>
      <w:r w:rsidR="0041767D" w:rsidRPr="00EC4FC9">
        <w:rPr>
          <w:rFonts w:cs="Times New Roman"/>
          <w:bCs/>
          <w:sz w:val="22"/>
          <w:szCs w:val="22"/>
          <w:lang w:val="uk-UA"/>
        </w:rPr>
        <w:t xml:space="preserve"> </w:t>
      </w:r>
      <w:r w:rsidRPr="00EC4FC9">
        <w:rPr>
          <w:rFonts w:cs="Times New Roman"/>
          <w:bCs/>
          <w:sz w:val="22"/>
          <w:szCs w:val="22"/>
          <w:lang w:val="uk-UA"/>
        </w:rPr>
        <w:t>not</w:t>
      </w:r>
      <w:r w:rsidR="0041767D" w:rsidRPr="00EC4FC9">
        <w:rPr>
          <w:rFonts w:cs="Times New Roman"/>
          <w:bCs/>
          <w:sz w:val="22"/>
          <w:szCs w:val="22"/>
          <w:lang w:val="uk-UA"/>
        </w:rPr>
        <w:t xml:space="preserve"> </w:t>
      </w:r>
      <w:r w:rsidRPr="00EC4FC9">
        <w:rPr>
          <w:rFonts w:cs="Times New Roman"/>
          <w:bCs/>
          <w:sz w:val="22"/>
          <w:szCs w:val="22"/>
          <w:lang w:val="uk-UA"/>
        </w:rPr>
        <w:t>preclude</w:t>
      </w:r>
      <w:r w:rsidR="0041767D" w:rsidRPr="00EC4FC9">
        <w:rPr>
          <w:rFonts w:cs="Times New Roman"/>
          <w:bCs/>
          <w:sz w:val="22"/>
          <w:szCs w:val="22"/>
          <w:lang w:val="uk-UA"/>
        </w:rPr>
        <w:t xml:space="preserve"> </w:t>
      </w:r>
      <w:r w:rsidRPr="00EC4FC9">
        <w:rPr>
          <w:rFonts w:cs="Times New Roman"/>
          <w:bCs/>
          <w:sz w:val="22"/>
          <w:szCs w:val="22"/>
          <w:lang w:val="uk-UA"/>
        </w:rPr>
        <w:t>submission</w:t>
      </w:r>
      <w:r w:rsidR="0041767D" w:rsidRPr="00EC4FC9">
        <w:rPr>
          <w:rFonts w:cs="Times New Roman"/>
          <w:bCs/>
          <w:sz w:val="22"/>
          <w:szCs w:val="22"/>
          <w:lang w:val="uk-UA"/>
        </w:rPr>
        <w:t xml:space="preserve"> </w:t>
      </w:r>
      <w:r w:rsidRPr="00EC4FC9">
        <w:rPr>
          <w:rFonts w:cs="Times New Roman"/>
          <w:bCs/>
          <w:sz w:val="22"/>
          <w:szCs w:val="22"/>
          <w:lang w:val="uk-UA"/>
        </w:rPr>
        <w:t>and</w:t>
      </w:r>
      <w:r w:rsidR="0041767D" w:rsidRPr="00EC4FC9">
        <w:rPr>
          <w:rFonts w:cs="Times New Roman"/>
          <w:bCs/>
          <w:sz w:val="22"/>
          <w:szCs w:val="22"/>
          <w:lang w:val="uk-UA"/>
        </w:rPr>
        <w:t xml:space="preserve"> </w:t>
      </w:r>
      <w:r w:rsidRPr="00EC4FC9">
        <w:rPr>
          <w:rFonts w:cs="Times New Roman"/>
          <w:bCs/>
          <w:sz w:val="22"/>
          <w:szCs w:val="22"/>
          <w:lang w:val="uk-UA"/>
        </w:rPr>
        <w:t>selection</w:t>
      </w:r>
      <w:r w:rsidR="0041767D" w:rsidRPr="00EC4FC9">
        <w:rPr>
          <w:rFonts w:cs="Times New Roman"/>
          <w:bCs/>
          <w:sz w:val="22"/>
          <w:szCs w:val="22"/>
          <w:lang w:val="uk-UA"/>
        </w:rPr>
        <w:t xml:space="preserve"> </w:t>
      </w:r>
      <w:r w:rsidRPr="00EC4FC9">
        <w:rPr>
          <w:rFonts w:cs="Times New Roman"/>
          <w:bCs/>
          <w:sz w:val="22"/>
          <w:szCs w:val="22"/>
          <w:lang w:val="uk-UA"/>
        </w:rPr>
        <w:t>of</w:t>
      </w:r>
      <w:r w:rsidR="0041767D" w:rsidRPr="00EC4FC9">
        <w:rPr>
          <w:rFonts w:cs="Times New Roman"/>
          <w:bCs/>
          <w:sz w:val="22"/>
          <w:szCs w:val="22"/>
          <w:lang w:val="uk-UA"/>
        </w:rPr>
        <w:t xml:space="preserve"> </w:t>
      </w:r>
      <w:r w:rsidRPr="00EC4FC9">
        <w:rPr>
          <w:rFonts w:cs="Times New Roman"/>
          <w:bCs/>
          <w:sz w:val="22"/>
          <w:szCs w:val="22"/>
          <w:lang w:val="uk-UA"/>
        </w:rPr>
        <w:t>proposals</w:t>
      </w:r>
      <w:r w:rsidR="0041767D" w:rsidRPr="00EC4FC9">
        <w:rPr>
          <w:rFonts w:cs="Times New Roman"/>
          <w:bCs/>
          <w:sz w:val="22"/>
          <w:szCs w:val="22"/>
          <w:lang w:val="uk-UA"/>
        </w:rPr>
        <w:t xml:space="preserve"> </w:t>
      </w:r>
      <w:r w:rsidRPr="00EC4FC9">
        <w:rPr>
          <w:rFonts w:cs="Times New Roman"/>
          <w:bCs/>
          <w:sz w:val="22"/>
          <w:szCs w:val="22"/>
          <w:lang w:val="uk-UA"/>
        </w:rPr>
        <w:t>requesting</w:t>
      </w:r>
      <w:r w:rsidR="0041767D" w:rsidRPr="00EC4FC9">
        <w:rPr>
          <w:rFonts w:cs="Times New Roman"/>
          <w:bCs/>
          <w:sz w:val="22"/>
          <w:szCs w:val="22"/>
          <w:lang w:val="uk-UA"/>
        </w:rPr>
        <w:t xml:space="preserve"> </w:t>
      </w:r>
      <w:r w:rsidRPr="00EC4FC9">
        <w:rPr>
          <w:rFonts w:cs="Times New Roman"/>
          <w:bCs/>
          <w:sz w:val="22"/>
          <w:szCs w:val="22"/>
          <w:lang w:val="uk-UA"/>
        </w:rPr>
        <w:t xml:space="preserve">other amounts. </w:t>
      </w:r>
    </w:p>
    <w:p w:rsidR="00905006" w:rsidRPr="00EC4FC9" w:rsidRDefault="00905006" w:rsidP="00905006">
      <w:pPr>
        <w:spacing w:after="0" w:line="240" w:lineRule="auto"/>
        <w:rPr>
          <w:rFonts w:cs="Times New Roman"/>
          <w:bCs/>
          <w:color w:val="0000FF"/>
          <w:sz w:val="22"/>
          <w:szCs w:val="22"/>
          <w:lang w:val="uk-UA"/>
        </w:rPr>
      </w:pPr>
      <w:r w:rsidRPr="00EC4FC9">
        <w:rPr>
          <w:rFonts w:cs="Times New Roman"/>
          <w:bCs/>
          <w:color w:val="0000FF"/>
          <w:sz w:val="22"/>
          <w:szCs w:val="22"/>
          <w:lang w:val="uk-UA"/>
        </w:rPr>
        <w:t xml:space="preserve">Expected Impact: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Increased innovation in industry based on materials modelling;  </w:t>
      </w:r>
    </w:p>
    <w:p w:rsidR="00905006" w:rsidRPr="00EC4FC9" w:rsidRDefault="00905006" w:rsidP="00905006">
      <w:pPr>
        <w:spacing w:after="0" w:line="240" w:lineRule="auto"/>
        <w:jc w:val="both"/>
        <w:rPr>
          <w:rFonts w:cs="Times New Roman"/>
          <w:bCs/>
          <w:sz w:val="22"/>
          <w:szCs w:val="22"/>
          <w:lang w:val="uk-UA"/>
        </w:rPr>
      </w:pPr>
      <w:r w:rsidRPr="00EC4FC9">
        <w:rPr>
          <w:rFonts w:cs="Times New Roman"/>
          <w:bCs/>
          <w:sz w:val="22"/>
          <w:szCs w:val="22"/>
          <w:lang w:val="uk-UA"/>
        </w:rPr>
        <w:t xml:space="preserve"> Awareness of industry in general and SMEs in particular of the rapid progress of contemporary computational materials modelling tools, and increased use of materials modelling by the manufacturing companies (end-users);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Broad, fast, and easy information management and exchange both between the modelling community and industry and within the modelling community;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Ability for manufacturing companies (end-users) to do an effective search of numerical tools and/or providers of numerical simulations who could best suit their needs;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Supply of software developers with comprehensive information about the potential clients and industrial tasks where numerical simulations would be highly desirable;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Effective information exchange within the academic simulation community to enable faster general progress of material modelling methods;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Speed up the use of materials modelling by standards and requirements of modelling </w:t>
      </w:r>
      <w:r w:rsidR="00170BA1" w:rsidRPr="00EC4FC9">
        <w:rPr>
          <w:rFonts w:cs="Times New Roman"/>
          <w:bCs/>
          <w:sz w:val="22"/>
          <w:szCs w:val="22"/>
          <w:lang w:val="uk-UA"/>
        </w:rPr>
        <w:t xml:space="preserve"> </w:t>
      </w:r>
      <w:r w:rsidRPr="00EC4FC9">
        <w:rPr>
          <w:rFonts w:cs="Times New Roman"/>
          <w:bCs/>
          <w:sz w:val="22"/>
          <w:szCs w:val="22"/>
          <w:lang w:val="uk-UA"/>
        </w:rPr>
        <w:t xml:space="preserve">data repositories including possibly data, modelling codes and validation repositories;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Increased demand for data and materials models;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Increase the use of materials simulation to comply with regulations;  </w:t>
      </w:r>
    </w:p>
    <w:p w:rsidR="00905006" w:rsidRPr="00EC4FC9" w:rsidRDefault="00905006" w:rsidP="00905006">
      <w:pPr>
        <w:spacing w:after="0" w:line="240" w:lineRule="auto"/>
        <w:rPr>
          <w:rFonts w:cs="Times New Roman"/>
          <w:bCs/>
          <w:sz w:val="22"/>
          <w:szCs w:val="22"/>
          <w:lang w:val="uk-UA"/>
        </w:rPr>
      </w:pPr>
      <w:r w:rsidRPr="00EC4FC9">
        <w:rPr>
          <w:rFonts w:cs="Times New Roman"/>
          <w:bCs/>
          <w:sz w:val="22"/>
          <w:szCs w:val="22"/>
          <w:lang w:val="uk-UA"/>
        </w:rPr>
        <w:t xml:space="preserve"> Rapid deployment of novel materials modelling solutions in particular manufacturing-targeted domains. </w:t>
      </w:r>
    </w:p>
    <w:p w:rsidR="00E74673" w:rsidRPr="00EC4FC9" w:rsidRDefault="00905006" w:rsidP="00905006">
      <w:pPr>
        <w:spacing w:line="240" w:lineRule="auto"/>
        <w:rPr>
          <w:rFonts w:cs="Times New Roman"/>
          <w:bCs/>
          <w:sz w:val="22"/>
          <w:szCs w:val="22"/>
          <w:lang w:val="uk-UA"/>
        </w:rPr>
      </w:pPr>
      <w:r w:rsidRPr="00EC4FC9">
        <w:rPr>
          <w:rFonts w:cs="Times New Roman"/>
          <w:bCs/>
          <w:sz w:val="22"/>
          <w:szCs w:val="22"/>
          <w:lang w:val="uk-UA"/>
        </w:rPr>
        <w:t>Type of Action: Innovation action</w:t>
      </w:r>
      <w:r w:rsidRPr="00EC4FC9">
        <w:rPr>
          <w:bCs/>
          <w:color w:val="FF0000"/>
          <w:sz w:val="23"/>
          <w:szCs w:val="23"/>
          <w:lang w:val="uk-UA"/>
        </w:rPr>
        <w:t xml:space="preserve"> </w:t>
      </w:r>
      <w:r w:rsidR="00E74673" w:rsidRPr="00EC4FC9">
        <w:rPr>
          <w:rFonts w:cs="Times New Roman"/>
          <w:bCs/>
          <w:sz w:val="22"/>
          <w:szCs w:val="22"/>
          <w:lang w:val="uk-UA"/>
        </w:rPr>
        <w:br w:type="page"/>
      </w:r>
    </w:p>
    <w:p w:rsidR="001A7AFB" w:rsidRPr="00EC4FC9" w:rsidRDefault="001A7AFB" w:rsidP="001A7AFB">
      <w:pPr>
        <w:spacing w:after="0"/>
        <w:ind w:left="1806" w:hanging="1764"/>
        <w:jc w:val="both"/>
        <w:rPr>
          <w:rFonts w:cs="Times New Roman"/>
          <w:bCs/>
          <w:color w:val="FF0000"/>
          <w:sz w:val="22"/>
          <w:szCs w:val="22"/>
          <w:shd w:val="clear" w:color="auto" w:fill="FFFFFF"/>
          <w:lang w:val="uk-UA"/>
        </w:rPr>
      </w:pPr>
      <w:r w:rsidRPr="00EC4FC9">
        <w:rPr>
          <w:rFonts w:cs="Times New Roman"/>
          <w:bCs/>
          <w:color w:val="FF0000"/>
          <w:sz w:val="22"/>
          <w:szCs w:val="22"/>
          <w:shd w:val="clear" w:color="auto" w:fill="FFFFFF"/>
          <w:lang w:val="uk-UA"/>
        </w:rPr>
        <w:lastRenderedPageBreak/>
        <w:t>NMBP-25-2017: Система нового покоління інтеграції матеріальних та нематеріальних модельних компонентів для підтримки інновацій в промисловості</w:t>
      </w:r>
    </w:p>
    <w:p w:rsidR="001A7AFB" w:rsidRPr="00EC4FC9" w:rsidRDefault="001A7AFB" w:rsidP="001A7AFB">
      <w:pPr>
        <w:spacing w:after="0" w:line="240" w:lineRule="auto"/>
        <w:jc w:val="both"/>
        <w:rPr>
          <w:rFonts w:cs="Times New Roman"/>
          <w:bCs/>
          <w:sz w:val="21"/>
          <w:szCs w:val="22"/>
          <w:lang w:val="uk-UA"/>
        </w:rPr>
      </w:pPr>
      <w:r w:rsidRPr="00EC4FC9">
        <w:rPr>
          <w:bCs/>
          <w:color w:val="0000FF"/>
          <w:sz w:val="21"/>
          <w:szCs w:val="22"/>
          <w:lang w:val="uk-UA"/>
        </w:rPr>
        <w:t>Проблематика:</w:t>
      </w:r>
      <w:r w:rsidRPr="00EC4FC9">
        <w:rPr>
          <w:rFonts w:cs="Times New Roman"/>
          <w:bCs/>
          <w:sz w:val="21"/>
          <w:szCs w:val="22"/>
          <w:lang w:val="uk-UA"/>
        </w:rPr>
        <w:t xml:space="preserve"> Інновації в обробній промисловості мож</w:t>
      </w:r>
      <w:r w:rsidR="0041767D" w:rsidRPr="00EC4FC9">
        <w:rPr>
          <w:rFonts w:cs="Times New Roman"/>
          <w:bCs/>
          <w:sz w:val="21"/>
          <w:szCs w:val="22"/>
          <w:lang w:val="uk-UA"/>
        </w:rPr>
        <w:t>уть</w:t>
      </w:r>
      <w:r w:rsidRPr="00EC4FC9">
        <w:rPr>
          <w:rFonts w:cs="Times New Roman"/>
          <w:bCs/>
          <w:sz w:val="21"/>
          <w:szCs w:val="22"/>
          <w:lang w:val="uk-UA"/>
        </w:rPr>
        <w:t xml:space="preserve"> бути </w:t>
      </w:r>
      <w:r w:rsidR="0041767D" w:rsidRPr="00EC4FC9">
        <w:rPr>
          <w:rFonts w:cs="Times New Roman"/>
          <w:bCs/>
          <w:sz w:val="21"/>
          <w:szCs w:val="22"/>
          <w:lang w:val="uk-UA"/>
        </w:rPr>
        <w:t>при</w:t>
      </w:r>
      <w:r w:rsidRPr="00EC4FC9">
        <w:rPr>
          <w:rFonts w:cs="Times New Roman"/>
          <w:bCs/>
          <w:sz w:val="21"/>
          <w:szCs w:val="22"/>
          <w:lang w:val="uk-UA"/>
        </w:rPr>
        <w:t>швидше</w:t>
      </w:r>
      <w:r w:rsidR="0041767D" w:rsidRPr="00EC4FC9">
        <w:rPr>
          <w:rFonts w:cs="Times New Roman"/>
          <w:bCs/>
          <w:sz w:val="21"/>
          <w:szCs w:val="22"/>
          <w:lang w:val="uk-UA"/>
        </w:rPr>
        <w:t>ні</w:t>
      </w:r>
      <w:r w:rsidRPr="00EC4FC9">
        <w:rPr>
          <w:rFonts w:cs="Times New Roman"/>
          <w:bCs/>
          <w:sz w:val="21"/>
          <w:szCs w:val="22"/>
          <w:lang w:val="uk-UA"/>
        </w:rPr>
        <w:t>, якщо експериментальні зусилля</w:t>
      </w:r>
      <w:r w:rsidR="0041767D" w:rsidRPr="00EC4FC9">
        <w:rPr>
          <w:rFonts w:cs="Times New Roman"/>
          <w:bCs/>
          <w:sz w:val="21"/>
          <w:szCs w:val="22"/>
          <w:lang w:val="uk-UA"/>
        </w:rPr>
        <w:t xml:space="preserve"> будуть базуватися на моделюванні матеріалів</w:t>
      </w:r>
      <w:r w:rsidRPr="00EC4FC9">
        <w:rPr>
          <w:rFonts w:cs="Times New Roman"/>
          <w:bCs/>
          <w:sz w:val="21"/>
          <w:szCs w:val="22"/>
          <w:lang w:val="uk-UA"/>
        </w:rPr>
        <w:t xml:space="preserve">. Нові рішення </w:t>
      </w:r>
      <w:r w:rsidR="0041767D" w:rsidRPr="00EC4FC9">
        <w:rPr>
          <w:rFonts w:cs="Times New Roman"/>
          <w:bCs/>
          <w:sz w:val="21"/>
          <w:szCs w:val="22"/>
          <w:lang w:val="uk-UA"/>
        </w:rPr>
        <w:t xml:space="preserve">в галузі </w:t>
      </w:r>
      <w:r w:rsidRPr="00EC4FC9">
        <w:rPr>
          <w:rFonts w:cs="Times New Roman"/>
          <w:bCs/>
          <w:sz w:val="21"/>
          <w:szCs w:val="22"/>
          <w:lang w:val="uk-UA"/>
        </w:rPr>
        <w:t xml:space="preserve">моделювання </w:t>
      </w:r>
      <w:r w:rsidR="0041767D" w:rsidRPr="00EC4FC9">
        <w:rPr>
          <w:rFonts w:cs="Times New Roman"/>
          <w:bCs/>
          <w:sz w:val="21"/>
          <w:szCs w:val="22"/>
          <w:lang w:val="uk-UA"/>
        </w:rPr>
        <w:t xml:space="preserve">передбачають створення ключових </w:t>
      </w:r>
      <w:r w:rsidRPr="00EC4FC9">
        <w:rPr>
          <w:rFonts w:cs="Times New Roman"/>
          <w:bCs/>
          <w:sz w:val="21"/>
          <w:szCs w:val="22"/>
          <w:lang w:val="uk-UA"/>
        </w:rPr>
        <w:t>компонент</w:t>
      </w:r>
      <w:r w:rsidR="0043197C">
        <w:rPr>
          <w:rFonts w:cs="Times New Roman"/>
          <w:bCs/>
          <w:sz w:val="21"/>
          <w:szCs w:val="22"/>
          <w:lang w:val="uk-UA"/>
        </w:rPr>
        <w:t>,</w:t>
      </w:r>
      <w:r w:rsidRPr="00EC4FC9">
        <w:rPr>
          <w:rFonts w:cs="Times New Roman"/>
          <w:bCs/>
          <w:sz w:val="21"/>
          <w:szCs w:val="22"/>
          <w:lang w:val="uk-UA"/>
        </w:rPr>
        <w:t xml:space="preserve"> </w:t>
      </w:r>
      <w:r w:rsidR="0041767D" w:rsidRPr="00EC4FC9">
        <w:rPr>
          <w:rFonts w:cs="Times New Roman"/>
          <w:bCs/>
          <w:sz w:val="21"/>
          <w:szCs w:val="22"/>
          <w:lang w:val="uk-UA"/>
        </w:rPr>
        <w:t xml:space="preserve">мережа яких повинна бути доступна </w:t>
      </w:r>
      <w:r w:rsidRPr="00EC4FC9">
        <w:rPr>
          <w:rFonts w:cs="Times New Roman"/>
          <w:bCs/>
          <w:sz w:val="21"/>
          <w:szCs w:val="22"/>
          <w:lang w:val="uk-UA"/>
        </w:rPr>
        <w:t>для всієї європейської спільноти, що дозвол</w:t>
      </w:r>
      <w:r w:rsidR="0041767D" w:rsidRPr="00EC4FC9">
        <w:rPr>
          <w:rFonts w:cs="Times New Roman"/>
          <w:bCs/>
          <w:sz w:val="21"/>
          <w:szCs w:val="22"/>
          <w:lang w:val="uk-UA"/>
        </w:rPr>
        <w:t xml:space="preserve">ить </w:t>
      </w:r>
      <w:r w:rsidRPr="00EC4FC9">
        <w:rPr>
          <w:rFonts w:cs="Times New Roman"/>
          <w:bCs/>
          <w:sz w:val="21"/>
          <w:szCs w:val="22"/>
          <w:lang w:val="uk-UA"/>
        </w:rPr>
        <w:t>швидко розроб</w:t>
      </w:r>
      <w:r w:rsidR="0041767D" w:rsidRPr="00EC4FC9">
        <w:rPr>
          <w:rFonts w:cs="Times New Roman"/>
          <w:bCs/>
          <w:sz w:val="21"/>
          <w:szCs w:val="22"/>
          <w:lang w:val="uk-UA"/>
        </w:rPr>
        <w:t xml:space="preserve">ити нові матеріали і і </w:t>
      </w:r>
      <w:r w:rsidRPr="00EC4FC9">
        <w:rPr>
          <w:rFonts w:cs="Times New Roman"/>
          <w:bCs/>
          <w:sz w:val="21"/>
          <w:szCs w:val="22"/>
          <w:lang w:val="uk-UA"/>
        </w:rPr>
        <w:t>впровад</w:t>
      </w:r>
      <w:r w:rsidR="0041767D" w:rsidRPr="00EC4FC9">
        <w:rPr>
          <w:rFonts w:cs="Times New Roman"/>
          <w:bCs/>
          <w:sz w:val="21"/>
          <w:szCs w:val="22"/>
          <w:lang w:val="uk-UA"/>
        </w:rPr>
        <w:t>ити їх на ринок</w:t>
      </w:r>
      <w:r w:rsidRPr="00EC4FC9">
        <w:rPr>
          <w:rFonts w:cs="Times New Roman"/>
          <w:bCs/>
          <w:sz w:val="21"/>
          <w:szCs w:val="22"/>
          <w:lang w:val="uk-UA"/>
        </w:rPr>
        <w:t xml:space="preserve">. Промисловість хоче знати </w:t>
      </w:r>
      <w:r w:rsidR="0041767D" w:rsidRPr="00EC4FC9">
        <w:rPr>
          <w:rFonts w:cs="Times New Roman"/>
          <w:bCs/>
          <w:sz w:val="21"/>
          <w:szCs w:val="22"/>
          <w:lang w:val="uk-UA"/>
        </w:rPr>
        <w:t xml:space="preserve">про </w:t>
      </w:r>
      <w:r w:rsidRPr="00EC4FC9">
        <w:rPr>
          <w:rFonts w:cs="Times New Roman"/>
          <w:bCs/>
          <w:sz w:val="21"/>
          <w:szCs w:val="22"/>
          <w:lang w:val="uk-UA"/>
        </w:rPr>
        <w:t>ризики і вигоди моделювання матеріалів і ресурсів, необхідних для ефективного використання модел</w:t>
      </w:r>
      <w:r w:rsidR="0041767D" w:rsidRPr="00EC4FC9">
        <w:rPr>
          <w:rFonts w:cs="Times New Roman"/>
          <w:bCs/>
          <w:sz w:val="21"/>
          <w:szCs w:val="22"/>
          <w:lang w:val="uk-UA"/>
        </w:rPr>
        <w:t>ей</w:t>
      </w:r>
      <w:r w:rsidRPr="00EC4FC9">
        <w:rPr>
          <w:rFonts w:cs="Times New Roman"/>
          <w:bCs/>
          <w:sz w:val="21"/>
          <w:szCs w:val="22"/>
          <w:lang w:val="uk-UA"/>
        </w:rPr>
        <w:t>. Галузь потребує освіт</w:t>
      </w:r>
      <w:r w:rsidR="0041767D" w:rsidRPr="00EC4FC9">
        <w:rPr>
          <w:rFonts w:cs="Times New Roman"/>
          <w:bCs/>
          <w:sz w:val="21"/>
          <w:szCs w:val="22"/>
          <w:lang w:val="uk-UA"/>
        </w:rPr>
        <w:t xml:space="preserve">ньої складової </w:t>
      </w:r>
      <w:r w:rsidRPr="00EC4FC9">
        <w:rPr>
          <w:rFonts w:cs="Times New Roman"/>
          <w:bCs/>
          <w:sz w:val="21"/>
          <w:szCs w:val="22"/>
          <w:lang w:val="uk-UA"/>
        </w:rPr>
        <w:t xml:space="preserve"> і / або підтримк</w:t>
      </w:r>
      <w:r w:rsidR="0043197C">
        <w:rPr>
          <w:rFonts w:cs="Times New Roman"/>
          <w:bCs/>
          <w:sz w:val="21"/>
          <w:szCs w:val="22"/>
          <w:lang w:val="uk-UA"/>
        </w:rPr>
        <w:t>и</w:t>
      </w:r>
      <w:r w:rsidRPr="00EC4FC9">
        <w:rPr>
          <w:rFonts w:cs="Times New Roman"/>
          <w:bCs/>
          <w:sz w:val="21"/>
          <w:szCs w:val="22"/>
          <w:lang w:val="uk-UA"/>
        </w:rPr>
        <w:t xml:space="preserve"> </w:t>
      </w:r>
      <w:r w:rsidR="0041767D" w:rsidRPr="00EC4FC9">
        <w:rPr>
          <w:rFonts w:cs="Times New Roman"/>
          <w:bCs/>
          <w:sz w:val="21"/>
          <w:szCs w:val="22"/>
          <w:lang w:val="uk-UA"/>
        </w:rPr>
        <w:t xml:space="preserve">фахівцями-трансляторами в галузі </w:t>
      </w:r>
      <w:r w:rsidRPr="00EC4FC9">
        <w:rPr>
          <w:rFonts w:cs="Times New Roman"/>
          <w:bCs/>
          <w:sz w:val="21"/>
          <w:szCs w:val="22"/>
          <w:lang w:val="uk-UA"/>
        </w:rPr>
        <w:t>аналізу виробнич</w:t>
      </w:r>
      <w:r w:rsidR="0041767D" w:rsidRPr="00EC4FC9">
        <w:rPr>
          <w:rFonts w:cs="Times New Roman"/>
          <w:bCs/>
          <w:sz w:val="21"/>
          <w:szCs w:val="22"/>
          <w:lang w:val="uk-UA"/>
        </w:rPr>
        <w:t xml:space="preserve">их проблем </w:t>
      </w:r>
      <w:r w:rsidRPr="00EC4FC9">
        <w:rPr>
          <w:rFonts w:cs="Times New Roman"/>
          <w:bCs/>
          <w:sz w:val="21"/>
          <w:szCs w:val="22"/>
          <w:lang w:val="uk-UA"/>
        </w:rPr>
        <w:t xml:space="preserve">і </w:t>
      </w:r>
      <w:r w:rsidR="0041767D" w:rsidRPr="00EC4FC9">
        <w:rPr>
          <w:rFonts w:cs="Times New Roman"/>
          <w:bCs/>
          <w:sz w:val="21"/>
          <w:szCs w:val="22"/>
          <w:lang w:val="uk-UA"/>
        </w:rPr>
        <w:t xml:space="preserve">формування </w:t>
      </w:r>
      <w:r w:rsidRPr="00EC4FC9">
        <w:rPr>
          <w:rFonts w:cs="Times New Roman"/>
          <w:bCs/>
          <w:sz w:val="21"/>
          <w:szCs w:val="22"/>
          <w:lang w:val="uk-UA"/>
        </w:rPr>
        <w:t>рішен</w:t>
      </w:r>
      <w:r w:rsidR="0041767D" w:rsidRPr="00EC4FC9">
        <w:rPr>
          <w:rFonts w:cs="Times New Roman"/>
          <w:bCs/>
          <w:sz w:val="21"/>
          <w:szCs w:val="22"/>
          <w:lang w:val="uk-UA"/>
        </w:rPr>
        <w:t>ь</w:t>
      </w:r>
      <w:r w:rsidRPr="00EC4FC9">
        <w:rPr>
          <w:rFonts w:cs="Times New Roman"/>
          <w:bCs/>
          <w:sz w:val="21"/>
          <w:szCs w:val="22"/>
          <w:lang w:val="uk-UA"/>
        </w:rPr>
        <w:t xml:space="preserve"> </w:t>
      </w:r>
      <w:r w:rsidR="0041767D" w:rsidRPr="00EC4FC9">
        <w:rPr>
          <w:rFonts w:cs="Times New Roman"/>
          <w:bCs/>
          <w:sz w:val="21"/>
          <w:szCs w:val="22"/>
          <w:lang w:val="uk-UA"/>
        </w:rPr>
        <w:t xml:space="preserve">стосовно </w:t>
      </w:r>
      <w:r w:rsidRPr="00EC4FC9">
        <w:rPr>
          <w:rFonts w:cs="Times New Roman"/>
          <w:bCs/>
          <w:sz w:val="21"/>
          <w:szCs w:val="22"/>
          <w:lang w:val="uk-UA"/>
        </w:rPr>
        <w:t xml:space="preserve">моделювання </w:t>
      </w:r>
      <w:r w:rsidR="0041767D" w:rsidRPr="00EC4FC9">
        <w:rPr>
          <w:rFonts w:cs="Times New Roman"/>
          <w:bCs/>
          <w:sz w:val="21"/>
          <w:szCs w:val="22"/>
          <w:lang w:val="uk-UA"/>
        </w:rPr>
        <w:t xml:space="preserve">для </w:t>
      </w:r>
      <w:r w:rsidRPr="00EC4FC9">
        <w:rPr>
          <w:rFonts w:cs="Times New Roman"/>
          <w:bCs/>
          <w:sz w:val="21"/>
          <w:szCs w:val="22"/>
          <w:lang w:val="uk-UA"/>
        </w:rPr>
        <w:t xml:space="preserve">компаній, що </w:t>
      </w:r>
      <w:r w:rsidR="0041767D" w:rsidRPr="00EC4FC9">
        <w:rPr>
          <w:rFonts w:cs="Times New Roman"/>
          <w:bCs/>
          <w:sz w:val="21"/>
          <w:szCs w:val="22"/>
          <w:lang w:val="uk-UA"/>
        </w:rPr>
        <w:t>потребують цього</w:t>
      </w:r>
      <w:r w:rsidRPr="00EC4FC9">
        <w:rPr>
          <w:rFonts w:cs="Times New Roman"/>
          <w:bCs/>
          <w:sz w:val="21"/>
          <w:szCs w:val="22"/>
          <w:lang w:val="uk-UA"/>
        </w:rPr>
        <w:t xml:space="preserve">, </w:t>
      </w:r>
      <w:r w:rsidR="0041767D" w:rsidRPr="00EC4FC9">
        <w:rPr>
          <w:rFonts w:cs="Times New Roman"/>
          <w:bCs/>
          <w:sz w:val="21"/>
          <w:szCs w:val="22"/>
          <w:lang w:val="uk-UA"/>
        </w:rPr>
        <w:t>включаючи тестування</w:t>
      </w:r>
      <w:r w:rsidRPr="00EC4FC9">
        <w:rPr>
          <w:rFonts w:cs="Times New Roman"/>
          <w:bCs/>
          <w:sz w:val="21"/>
          <w:szCs w:val="22"/>
          <w:lang w:val="uk-UA"/>
        </w:rPr>
        <w:t xml:space="preserve">. Вищевказані послуги повинні </w:t>
      </w:r>
      <w:r w:rsidR="0041767D" w:rsidRPr="00EC4FC9">
        <w:rPr>
          <w:rFonts w:cs="Times New Roman"/>
          <w:bCs/>
          <w:sz w:val="21"/>
          <w:szCs w:val="22"/>
          <w:lang w:val="uk-UA"/>
        </w:rPr>
        <w:t xml:space="preserve">передбачати створення </w:t>
      </w:r>
      <w:r w:rsidRPr="00EC4FC9">
        <w:rPr>
          <w:rFonts w:cs="Times New Roman"/>
          <w:bCs/>
          <w:sz w:val="21"/>
          <w:szCs w:val="22"/>
          <w:lang w:val="uk-UA"/>
        </w:rPr>
        <w:t xml:space="preserve">компонент, </w:t>
      </w:r>
      <w:r w:rsidR="0041767D" w:rsidRPr="00EC4FC9">
        <w:rPr>
          <w:rFonts w:cs="Times New Roman"/>
          <w:bCs/>
          <w:sz w:val="21"/>
          <w:szCs w:val="22"/>
          <w:lang w:val="uk-UA"/>
        </w:rPr>
        <w:t xml:space="preserve">зокрема </w:t>
      </w:r>
      <w:r w:rsidRPr="00EC4FC9">
        <w:rPr>
          <w:rFonts w:cs="Times New Roman"/>
          <w:bCs/>
          <w:sz w:val="21"/>
          <w:szCs w:val="22"/>
          <w:lang w:val="uk-UA"/>
        </w:rPr>
        <w:t>модел</w:t>
      </w:r>
      <w:r w:rsidR="0041767D" w:rsidRPr="00EC4FC9">
        <w:rPr>
          <w:rFonts w:cs="Times New Roman"/>
          <w:bCs/>
          <w:sz w:val="21"/>
          <w:szCs w:val="22"/>
          <w:lang w:val="uk-UA"/>
        </w:rPr>
        <w:t>ей</w:t>
      </w:r>
      <w:r w:rsidRPr="00EC4FC9">
        <w:rPr>
          <w:rFonts w:cs="Times New Roman"/>
          <w:bCs/>
          <w:sz w:val="21"/>
          <w:szCs w:val="22"/>
          <w:lang w:val="uk-UA"/>
        </w:rPr>
        <w:t>, пакет</w:t>
      </w:r>
      <w:r w:rsidR="0041767D" w:rsidRPr="00EC4FC9">
        <w:rPr>
          <w:rFonts w:cs="Times New Roman"/>
          <w:bCs/>
          <w:sz w:val="21"/>
          <w:szCs w:val="22"/>
          <w:lang w:val="uk-UA"/>
        </w:rPr>
        <w:t>ів</w:t>
      </w:r>
      <w:r w:rsidRPr="00EC4FC9">
        <w:rPr>
          <w:rFonts w:cs="Times New Roman"/>
          <w:bCs/>
          <w:sz w:val="21"/>
          <w:szCs w:val="22"/>
          <w:lang w:val="uk-UA"/>
        </w:rPr>
        <w:t xml:space="preserve"> програмного забезпечення, даних, </w:t>
      </w:r>
      <w:r w:rsidR="0041767D" w:rsidRPr="00EC4FC9">
        <w:rPr>
          <w:rFonts w:cs="Times New Roman"/>
          <w:bCs/>
          <w:sz w:val="21"/>
          <w:szCs w:val="22"/>
          <w:lang w:val="uk-UA"/>
        </w:rPr>
        <w:t xml:space="preserve">високотехнологічних рішень </w:t>
      </w:r>
      <w:r w:rsidRPr="00EC4FC9">
        <w:rPr>
          <w:rFonts w:cs="Times New Roman"/>
          <w:bCs/>
          <w:sz w:val="21"/>
          <w:szCs w:val="22"/>
          <w:lang w:val="uk-UA"/>
        </w:rPr>
        <w:t>та зв'язків з ключовими учасниками</w:t>
      </w:r>
      <w:r w:rsidR="0041767D" w:rsidRPr="00EC4FC9">
        <w:rPr>
          <w:rFonts w:cs="Times New Roman"/>
          <w:bCs/>
          <w:sz w:val="21"/>
          <w:szCs w:val="22"/>
          <w:lang w:val="uk-UA"/>
        </w:rPr>
        <w:t xml:space="preserve"> ринку</w:t>
      </w:r>
      <w:r w:rsidRPr="00EC4FC9">
        <w:rPr>
          <w:rFonts w:cs="Times New Roman"/>
          <w:bCs/>
          <w:sz w:val="21"/>
          <w:szCs w:val="22"/>
          <w:lang w:val="uk-UA"/>
        </w:rPr>
        <w:t>. Відкрита платформа моделювання забезпеч</w:t>
      </w:r>
      <w:r w:rsidR="0041767D" w:rsidRPr="00EC4FC9">
        <w:rPr>
          <w:rFonts w:cs="Times New Roman"/>
          <w:bCs/>
          <w:sz w:val="21"/>
          <w:szCs w:val="22"/>
          <w:lang w:val="uk-UA"/>
        </w:rPr>
        <w:t xml:space="preserve">ить </w:t>
      </w:r>
      <w:r w:rsidRPr="00EC4FC9">
        <w:rPr>
          <w:rFonts w:cs="Times New Roman"/>
          <w:bCs/>
          <w:sz w:val="21"/>
          <w:szCs w:val="22"/>
          <w:lang w:val="uk-UA"/>
        </w:rPr>
        <w:t>взаємодію між дискретн</w:t>
      </w:r>
      <w:r w:rsidR="0041767D" w:rsidRPr="00EC4FC9">
        <w:rPr>
          <w:rFonts w:cs="Times New Roman"/>
          <w:bCs/>
          <w:sz w:val="21"/>
          <w:szCs w:val="22"/>
          <w:lang w:val="uk-UA"/>
        </w:rPr>
        <w:t>ими</w:t>
      </w:r>
      <w:r w:rsidRPr="00EC4FC9">
        <w:rPr>
          <w:rFonts w:cs="Times New Roman"/>
          <w:bCs/>
          <w:sz w:val="21"/>
          <w:szCs w:val="22"/>
          <w:lang w:val="uk-UA"/>
        </w:rPr>
        <w:t xml:space="preserve"> і </w:t>
      </w:r>
      <w:r w:rsidR="0041767D" w:rsidRPr="00EC4FC9">
        <w:rPr>
          <w:rFonts w:cs="Times New Roman"/>
          <w:bCs/>
          <w:sz w:val="21"/>
          <w:szCs w:val="22"/>
          <w:lang w:val="uk-UA"/>
        </w:rPr>
        <w:t>не</w:t>
      </w:r>
      <w:r w:rsidRPr="00EC4FC9">
        <w:rPr>
          <w:rFonts w:cs="Times New Roman"/>
          <w:bCs/>
          <w:sz w:val="21"/>
          <w:szCs w:val="22"/>
          <w:lang w:val="uk-UA"/>
        </w:rPr>
        <w:t>перервн</w:t>
      </w:r>
      <w:r w:rsidR="0041767D" w:rsidRPr="00EC4FC9">
        <w:rPr>
          <w:rFonts w:cs="Times New Roman"/>
          <w:bCs/>
          <w:sz w:val="21"/>
          <w:szCs w:val="22"/>
          <w:lang w:val="uk-UA"/>
        </w:rPr>
        <w:t>ими</w:t>
      </w:r>
      <w:r w:rsidRPr="00EC4FC9">
        <w:rPr>
          <w:rFonts w:cs="Times New Roman"/>
          <w:bCs/>
          <w:sz w:val="21"/>
          <w:szCs w:val="22"/>
          <w:lang w:val="uk-UA"/>
        </w:rPr>
        <w:t xml:space="preserve"> модел</w:t>
      </w:r>
      <w:r w:rsidR="0041767D" w:rsidRPr="00EC4FC9">
        <w:rPr>
          <w:rFonts w:cs="Times New Roman"/>
          <w:bCs/>
          <w:sz w:val="21"/>
          <w:szCs w:val="22"/>
          <w:lang w:val="uk-UA"/>
        </w:rPr>
        <w:t>ями</w:t>
      </w:r>
      <w:r w:rsidRPr="00EC4FC9">
        <w:rPr>
          <w:rFonts w:cs="Times New Roman"/>
          <w:bCs/>
          <w:sz w:val="21"/>
          <w:szCs w:val="22"/>
          <w:lang w:val="uk-UA"/>
        </w:rPr>
        <w:t xml:space="preserve">, </w:t>
      </w:r>
      <w:r w:rsidR="0041767D" w:rsidRPr="00EC4FC9">
        <w:rPr>
          <w:rFonts w:cs="Times New Roman"/>
          <w:bCs/>
          <w:sz w:val="21"/>
          <w:szCs w:val="22"/>
          <w:lang w:val="uk-UA"/>
        </w:rPr>
        <w:t xml:space="preserve">базованими </w:t>
      </w:r>
      <w:r w:rsidRPr="00EC4FC9">
        <w:rPr>
          <w:rFonts w:cs="Times New Roman"/>
          <w:bCs/>
          <w:sz w:val="21"/>
          <w:szCs w:val="22"/>
          <w:lang w:val="uk-UA"/>
        </w:rPr>
        <w:t>на широко узгоджених стандар</w:t>
      </w:r>
      <w:r w:rsidR="0041767D" w:rsidRPr="00EC4FC9">
        <w:rPr>
          <w:rFonts w:cs="Times New Roman"/>
          <w:bCs/>
          <w:sz w:val="21"/>
          <w:szCs w:val="22"/>
          <w:lang w:val="uk-UA"/>
        </w:rPr>
        <w:t>тах</w:t>
      </w:r>
      <w:r w:rsidRPr="00EC4FC9">
        <w:rPr>
          <w:rFonts w:cs="Times New Roman"/>
          <w:bCs/>
          <w:sz w:val="21"/>
          <w:szCs w:val="22"/>
          <w:lang w:val="uk-UA"/>
        </w:rPr>
        <w:t xml:space="preserve"> зв'язку</w:t>
      </w:r>
      <w:r w:rsidR="0041767D" w:rsidRPr="00EC4FC9">
        <w:rPr>
          <w:rFonts w:cs="Times New Roman"/>
          <w:bCs/>
          <w:sz w:val="21"/>
          <w:szCs w:val="22"/>
          <w:lang w:val="uk-UA"/>
        </w:rPr>
        <w:t xml:space="preserve">, що сприятиме </w:t>
      </w:r>
      <w:r w:rsidRPr="00EC4FC9">
        <w:rPr>
          <w:rFonts w:cs="Times New Roman"/>
          <w:bCs/>
          <w:sz w:val="21"/>
          <w:szCs w:val="22"/>
          <w:lang w:val="uk-UA"/>
        </w:rPr>
        <w:t>використанн</w:t>
      </w:r>
      <w:r w:rsidR="0041767D" w:rsidRPr="00EC4FC9">
        <w:rPr>
          <w:rFonts w:cs="Times New Roman"/>
          <w:bCs/>
          <w:sz w:val="21"/>
          <w:szCs w:val="22"/>
          <w:lang w:val="uk-UA"/>
        </w:rPr>
        <w:t>ю</w:t>
      </w:r>
      <w:r w:rsidRPr="00EC4FC9">
        <w:rPr>
          <w:rFonts w:cs="Times New Roman"/>
          <w:bCs/>
          <w:sz w:val="21"/>
          <w:szCs w:val="22"/>
          <w:lang w:val="uk-UA"/>
        </w:rPr>
        <w:t xml:space="preserve"> </w:t>
      </w:r>
      <w:r w:rsidR="0041767D" w:rsidRPr="00EC4FC9">
        <w:rPr>
          <w:rFonts w:cs="Times New Roman"/>
          <w:bCs/>
          <w:sz w:val="21"/>
          <w:szCs w:val="22"/>
          <w:lang w:val="uk-UA"/>
        </w:rPr>
        <w:t xml:space="preserve">процесів </w:t>
      </w:r>
      <w:r w:rsidRPr="00EC4FC9">
        <w:rPr>
          <w:rFonts w:cs="Times New Roman"/>
          <w:bCs/>
          <w:sz w:val="21"/>
          <w:szCs w:val="22"/>
          <w:lang w:val="uk-UA"/>
        </w:rPr>
        <w:t>моделювання матеріалів.</w:t>
      </w:r>
    </w:p>
    <w:p w:rsidR="00905006" w:rsidRPr="00EC4FC9" w:rsidRDefault="001A7AFB" w:rsidP="00905006">
      <w:pPr>
        <w:spacing w:after="0" w:line="240" w:lineRule="auto"/>
        <w:jc w:val="both"/>
        <w:rPr>
          <w:rFonts w:cs="Times New Roman"/>
          <w:bCs/>
          <w:sz w:val="21"/>
          <w:szCs w:val="21"/>
          <w:lang w:val="uk-UA"/>
        </w:rPr>
      </w:pPr>
      <w:r w:rsidRPr="00EC4FC9">
        <w:rPr>
          <w:rFonts w:cs="Times New Roman"/>
          <w:bCs/>
          <w:color w:val="0000FF"/>
          <w:sz w:val="21"/>
          <w:szCs w:val="22"/>
          <w:lang w:val="uk-UA"/>
        </w:rPr>
        <w:t xml:space="preserve">Область застосування: </w:t>
      </w:r>
      <w:r w:rsidRPr="00EC4FC9">
        <w:rPr>
          <w:rFonts w:cs="Times New Roman"/>
          <w:bCs/>
          <w:sz w:val="21"/>
          <w:szCs w:val="22"/>
          <w:lang w:val="uk-UA"/>
        </w:rPr>
        <w:t>проект повинен створити веб-</w:t>
      </w:r>
      <w:r w:rsidR="00160097" w:rsidRPr="00EC4FC9">
        <w:rPr>
          <w:rFonts w:cs="Times New Roman"/>
          <w:bCs/>
          <w:sz w:val="21"/>
          <w:szCs w:val="22"/>
          <w:lang w:val="uk-UA"/>
        </w:rPr>
        <w:t>базовану платформу</w:t>
      </w:r>
      <w:r w:rsidRPr="00EC4FC9">
        <w:rPr>
          <w:rFonts w:cs="Times New Roman"/>
          <w:bCs/>
          <w:sz w:val="21"/>
          <w:szCs w:val="22"/>
          <w:lang w:val="uk-UA"/>
        </w:rPr>
        <w:t xml:space="preserve">, що </w:t>
      </w:r>
      <w:r w:rsidR="00160097" w:rsidRPr="00EC4FC9">
        <w:rPr>
          <w:rFonts w:cs="Times New Roman"/>
          <w:bCs/>
          <w:sz w:val="21"/>
          <w:szCs w:val="22"/>
          <w:lang w:val="uk-UA"/>
        </w:rPr>
        <w:t xml:space="preserve">об’єднувала б </w:t>
      </w:r>
      <w:r w:rsidRPr="00EC4FC9">
        <w:rPr>
          <w:rFonts w:cs="Times New Roman"/>
          <w:bCs/>
          <w:sz w:val="21"/>
          <w:szCs w:val="22"/>
          <w:lang w:val="uk-UA"/>
        </w:rPr>
        <w:t>різні заходи і бази даних моделей, інформаці</w:t>
      </w:r>
      <w:r w:rsidR="00160097" w:rsidRPr="00EC4FC9">
        <w:rPr>
          <w:rFonts w:cs="Times New Roman"/>
          <w:bCs/>
          <w:sz w:val="21"/>
          <w:szCs w:val="22"/>
          <w:lang w:val="uk-UA"/>
        </w:rPr>
        <w:t>ю</w:t>
      </w:r>
      <w:r w:rsidRPr="00EC4FC9">
        <w:rPr>
          <w:rFonts w:cs="Times New Roman"/>
          <w:bCs/>
          <w:sz w:val="21"/>
          <w:szCs w:val="22"/>
          <w:lang w:val="uk-UA"/>
        </w:rPr>
        <w:t xml:space="preserve"> про засоби моделювання, громад, досвід, навчальні матеріали, лекції, семінари та навчальні посібники </w:t>
      </w:r>
      <w:r w:rsidR="005E679F" w:rsidRPr="00EC4FC9">
        <w:rPr>
          <w:rFonts w:cs="Times New Roman"/>
          <w:bCs/>
          <w:sz w:val="21"/>
          <w:szCs w:val="22"/>
          <w:lang w:val="uk-UA"/>
        </w:rPr>
        <w:t xml:space="preserve">в рамках </w:t>
      </w:r>
      <w:r w:rsidRPr="00EC4FC9">
        <w:rPr>
          <w:rFonts w:cs="Times New Roman"/>
          <w:bCs/>
          <w:sz w:val="21"/>
          <w:szCs w:val="22"/>
          <w:lang w:val="uk-UA"/>
        </w:rPr>
        <w:t xml:space="preserve">принаймні двох обробних галузей європейської промисловості. Проекти повинні </w:t>
      </w:r>
      <w:r w:rsidR="005E679F" w:rsidRPr="00EC4FC9">
        <w:rPr>
          <w:rFonts w:cs="Times New Roman"/>
          <w:bCs/>
          <w:sz w:val="21"/>
          <w:szCs w:val="22"/>
          <w:lang w:val="uk-UA"/>
        </w:rPr>
        <w:t>стосуватися секторів</w:t>
      </w:r>
      <w:r w:rsidRPr="00EC4FC9">
        <w:rPr>
          <w:rFonts w:cs="Times New Roman"/>
          <w:bCs/>
          <w:sz w:val="21"/>
          <w:szCs w:val="22"/>
          <w:lang w:val="uk-UA"/>
        </w:rPr>
        <w:t xml:space="preserve">, </w:t>
      </w:r>
      <w:r w:rsidR="005E679F" w:rsidRPr="00EC4FC9">
        <w:rPr>
          <w:rFonts w:cs="Times New Roman"/>
          <w:bCs/>
          <w:sz w:val="21"/>
          <w:szCs w:val="22"/>
          <w:lang w:val="uk-UA"/>
        </w:rPr>
        <w:t xml:space="preserve">для яких інженерія </w:t>
      </w:r>
      <w:r w:rsidRPr="00EC4FC9">
        <w:rPr>
          <w:rFonts w:cs="Times New Roman"/>
          <w:bCs/>
          <w:sz w:val="21"/>
          <w:szCs w:val="22"/>
          <w:lang w:val="uk-UA"/>
        </w:rPr>
        <w:t xml:space="preserve">матеріалів та їх виробничих процесів мають спільні проблеми з </w:t>
      </w:r>
      <w:r w:rsidR="005E679F" w:rsidRPr="00EC4FC9">
        <w:rPr>
          <w:rFonts w:cs="Times New Roman"/>
          <w:bCs/>
          <w:sz w:val="21"/>
          <w:szCs w:val="22"/>
          <w:lang w:val="uk-UA"/>
        </w:rPr>
        <w:t xml:space="preserve">точки зору </w:t>
      </w:r>
      <w:r w:rsidRPr="00EC4FC9">
        <w:rPr>
          <w:rFonts w:cs="Times New Roman"/>
          <w:bCs/>
          <w:sz w:val="21"/>
          <w:szCs w:val="22"/>
          <w:lang w:val="uk-UA"/>
        </w:rPr>
        <w:t>моделі опису явищ</w:t>
      </w:r>
      <w:r w:rsidR="005E679F" w:rsidRPr="00EC4FC9">
        <w:rPr>
          <w:rFonts w:cs="Times New Roman"/>
          <w:bCs/>
          <w:sz w:val="21"/>
          <w:szCs w:val="22"/>
          <w:lang w:val="uk-UA"/>
        </w:rPr>
        <w:t xml:space="preserve"> і перебігу в проптосрових чи часових межах</w:t>
      </w:r>
      <w:r w:rsidRPr="00EC4FC9">
        <w:rPr>
          <w:rFonts w:cs="Times New Roman"/>
          <w:bCs/>
          <w:sz w:val="21"/>
          <w:szCs w:val="22"/>
          <w:lang w:val="uk-UA"/>
        </w:rPr>
        <w:t>, що охоплюють від фемто-, п</w:t>
      </w:r>
      <w:r w:rsidR="005E679F" w:rsidRPr="00EC4FC9">
        <w:rPr>
          <w:rFonts w:cs="Times New Roman"/>
          <w:bCs/>
          <w:sz w:val="21"/>
          <w:szCs w:val="22"/>
          <w:lang w:val="uk-UA"/>
        </w:rPr>
        <w:t>і</w:t>
      </w:r>
      <w:r w:rsidRPr="00EC4FC9">
        <w:rPr>
          <w:rFonts w:cs="Times New Roman"/>
          <w:bCs/>
          <w:sz w:val="21"/>
          <w:szCs w:val="22"/>
          <w:lang w:val="uk-UA"/>
        </w:rPr>
        <w:t xml:space="preserve">ко-, нано- до мезомасштаб. Проект повинен бути спрямований на </w:t>
      </w:r>
      <w:r w:rsidR="005E679F" w:rsidRPr="00EC4FC9">
        <w:rPr>
          <w:rFonts w:cs="Times New Roman"/>
          <w:bCs/>
          <w:sz w:val="21"/>
          <w:szCs w:val="22"/>
          <w:lang w:val="uk-UA"/>
        </w:rPr>
        <w:t xml:space="preserve">формування </w:t>
      </w:r>
      <w:r w:rsidRPr="00EC4FC9">
        <w:rPr>
          <w:rFonts w:cs="Times New Roman"/>
          <w:bCs/>
          <w:sz w:val="21"/>
          <w:szCs w:val="22"/>
          <w:lang w:val="uk-UA"/>
        </w:rPr>
        <w:t>угод</w:t>
      </w:r>
      <w:r w:rsidR="005E679F" w:rsidRPr="00EC4FC9">
        <w:rPr>
          <w:rFonts w:cs="Times New Roman"/>
          <w:bCs/>
          <w:sz w:val="21"/>
          <w:szCs w:val="22"/>
          <w:lang w:val="uk-UA"/>
        </w:rPr>
        <w:t>и</w:t>
      </w:r>
      <w:r w:rsidRPr="00EC4FC9">
        <w:rPr>
          <w:rFonts w:cs="Times New Roman"/>
          <w:bCs/>
          <w:sz w:val="21"/>
          <w:szCs w:val="22"/>
          <w:lang w:val="uk-UA"/>
        </w:rPr>
        <w:t xml:space="preserve"> з широк</w:t>
      </w:r>
      <w:r w:rsidR="005E679F" w:rsidRPr="00EC4FC9">
        <w:rPr>
          <w:rFonts w:cs="Times New Roman"/>
          <w:bCs/>
          <w:sz w:val="21"/>
          <w:szCs w:val="22"/>
          <w:lang w:val="uk-UA"/>
        </w:rPr>
        <w:t>ою</w:t>
      </w:r>
      <w:r w:rsidRPr="00EC4FC9">
        <w:rPr>
          <w:rFonts w:cs="Times New Roman"/>
          <w:bCs/>
          <w:sz w:val="21"/>
          <w:szCs w:val="22"/>
          <w:lang w:val="uk-UA"/>
        </w:rPr>
        <w:t xml:space="preserve"> Європейсько</w:t>
      </w:r>
      <w:r w:rsidR="005E679F" w:rsidRPr="00EC4FC9">
        <w:rPr>
          <w:rFonts w:cs="Times New Roman"/>
          <w:bCs/>
          <w:sz w:val="21"/>
          <w:szCs w:val="22"/>
          <w:lang w:val="uk-UA"/>
        </w:rPr>
        <w:t>ю</w:t>
      </w:r>
      <w:r w:rsidRPr="00EC4FC9">
        <w:rPr>
          <w:rFonts w:cs="Times New Roman"/>
          <w:bCs/>
          <w:sz w:val="21"/>
          <w:szCs w:val="22"/>
          <w:lang w:val="uk-UA"/>
        </w:rPr>
        <w:t xml:space="preserve"> науково</w:t>
      </w:r>
      <w:r w:rsidR="005E679F" w:rsidRPr="00EC4FC9">
        <w:rPr>
          <w:rFonts w:cs="Times New Roman"/>
          <w:bCs/>
          <w:sz w:val="21"/>
          <w:szCs w:val="22"/>
          <w:lang w:val="uk-UA"/>
        </w:rPr>
        <w:t>ю</w:t>
      </w:r>
      <w:r w:rsidRPr="00EC4FC9">
        <w:rPr>
          <w:rFonts w:cs="Times New Roman"/>
          <w:bCs/>
          <w:sz w:val="21"/>
          <w:szCs w:val="22"/>
          <w:lang w:val="uk-UA"/>
        </w:rPr>
        <w:t xml:space="preserve"> та промислово</w:t>
      </w:r>
      <w:r w:rsidR="005E679F" w:rsidRPr="00EC4FC9">
        <w:rPr>
          <w:rFonts w:cs="Times New Roman"/>
          <w:bCs/>
          <w:sz w:val="21"/>
          <w:szCs w:val="22"/>
          <w:lang w:val="uk-UA"/>
        </w:rPr>
        <w:t>ю</w:t>
      </w:r>
      <w:r w:rsidRPr="00EC4FC9">
        <w:rPr>
          <w:rFonts w:cs="Times New Roman"/>
          <w:bCs/>
          <w:sz w:val="21"/>
          <w:szCs w:val="22"/>
          <w:lang w:val="uk-UA"/>
        </w:rPr>
        <w:t xml:space="preserve"> </w:t>
      </w:r>
      <w:r w:rsidR="005E679F" w:rsidRPr="00EC4FC9">
        <w:rPr>
          <w:rFonts w:cs="Times New Roman"/>
          <w:bCs/>
          <w:sz w:val="21"/>
          <w:szCs w:val="22"/>
          <w:lang w:val="uk-UA"/>
        </w:rPr>
        <w:t xml:space="preserve">спільнотою щодо </w:t>
      </w:r>
      <w:r w:rsidRPr="00EC4FC9">
        <w:rPr>
          <w:rFonts w:cs="Times New Roman"/>
          <w:bCs/>
          <w:sz w:val="21"/>
          <w:szCs w:val="22"/>
          <w:lang w:val="uk-UA"/>
        </w:rPr>
        <w:t>стандарт</w:t>
      </w:r>
      <w:r w:rsidR="005E679F" w:rsidRPr="00EC4FC9">
        <w:rPr>
          <w:rFonts w:cs="Times New Roman"/>
          <w:bCs/>
          <w:sz w:val="21"/>
          <w:szCs w:val="22"/>
          <w:lang w:val="uk-UA"/>
        </w:rPr>
        <w:t>ів</w:t>
      </w:r>
      <w:r w:rsidRPr="00EC4FC9">
        <w:rPr>
          <w:rFonts w:cs="Times New Roman"/>
          <w:bCs/>
          <w:sz w:val="21"/>
          <w:szCs w:val="22"/>
          <w:lang w:val="uk-UA"/>
        </w:rPr>
        <w:t xml:space="preserve"> організації даних моделювання</w:t>
      </w:r>
      <w:r w:rsidR="005E679F" w:rsidRPr="00EC4FC9">
        <w:rPr>
          <w:rFonts w:cs="Times New Roman"/>
          <w:bCs/>
          <w:sz w:val="21"/>
          <w:szCs w:val="22"/>
          <w:lang w:val="uk-UA"/>
        </w:rPr>
        <w:t xml:space="preserve">, причому </w:t>
      </w:r>
      <w:r w:rsidRPr="00EC4FC9">
        <w:rPr>
          <w:rFonts w:cs="Times New Roman"/>
          <w:bCs/>
          <w:sz w:val="21"/>
          <w:szCs w:val="22"/>
          <w:lang w:val="uk-UA"/>
        </w:rPr>
        <w:t xml:space="preserve">пошук і зв'язок між різними базами даних </w:t>
      </w:r>
      <w:r w:rsidR="005E679F" w:rsidRPr="00EC4FC9">
        <w:rPr>
          <w:rFonts w:cs="Times New Roman"/>
          <w:bCs/>
          <w:sz w:val="21"/>
          <w:szCs w:val="22"/>
          <w:lang w:val="uk-UA"/>
        </w:rPr>
        <w:t>повин</w:t>
      </w:r>
      <w:r w:rsidR="00631793" w:rsidRPr="00EC4FC9">
        <w:rPr>
          <w:rFonts w:cs="Times New Roman"/>
          <w:bCs/>
          <w:sz w:val="21"/>
          <w:szCs w:val="22"/>
          <w:lang w:val="uk-UA"/>
        </w:rPr>
        <w:t>е</w:t>
      </w:r>
      <w:r w:rsidR="005E679F" w:rsidRPr="00EC4FC9">
        <w:rPr>
          <w:rFonts w:cs="Times New Roman"/>
          <w:bCs/>
          <w:sz w:val="21"/>
          <w:szCs w:val="22"/>
          <w:lang w:val="uk-UA"/>
        </w:rPr>
        <w:t xml:space="preserve">н </w:t>
      </w:r>
      <w:r w:rsidR="00631793" w:rsidRPr="00EC4FC9">
        <w:rPr>
          <w:rFonts w:cs="Times New Roman"/>
          <w:bCs/>
          <w:sz w:val="21"/>
          <w:szCs w:val="22"/>
          <w:lang w:val="uk-UA"/>
        </w:rPr>
        <w:t xml:space="preserve">відбуватися </w:t>
      </w:r>
      <w:r w:rsidRPr="00EC4FC9">
        <w:rPr>
          <w:rFonts w:cs="Times New Roman"/>
          <w:bCs/>
          <w:sz w:val="21"/>
          <w:szCs w:val="22"/>
          <w:lang w:val="uk-UA"/>
        </w:rPr>
        <w:t>ефективн</w:t>
      </w:r>
      <w:r w:rsidR="00631793" w:rsidRPr="00EC4FC9">
        <w:rPr>
          <w:rFonts w:cs="Times New Roman"/>
          <w:bCs/>
          <w:sz w:val="21"/>
          <w:szCs w:val="22"/>
          <w:lang w:val="uk-UA"/>
        </w:rPr>
        <w:t>о</w:t>
      </w:r>
      <w:r w:rsidRPr="00EC4FC9">
        <w:rPr>
          <w:rFonts w:cs="Times New Roman"/>
          <w:bCs/>
          <w:sz w:val="21"/>
          <w:szCs w:val="22"/>
          <w:lang w:val="uk-UA"/>
        </w:rPr>
        <w:t xml:space="preserve"> і легко. Повинні бути встановлені Стратегії та правила випробувань, що </w:t>
      </w:r>
      <w:r w:rsidR="00631793" w:rsidRPr="00EC4FC9">
        <w:rPr>
          <w:rFonts w:cs="Times New Roman"/>
          <w:bCs/>
          <w:sz w:val="21"/>
          <w:szCs w:val="22"/>
          <w:lang w:val="uk-UA"/>
        </w:rPr>
        <w:t xml:space="preserve">стосуються </w:t>
      </w:r>
      <w:r w:rsidRPr="00EC4FC9">
        <w:rPr>
          <w:rFonts w:cs="Times New Roman"/>
          <w:bCs/>
          <w:sz w:val="21"/>
          <w:szCs w:val="22"/>
          <w:lang w:val="uk-UA"/>
        </w:rPr>
        <w:t xml:space="preserve">цілісності даних і </w:t>
      </w:r>
      <w:r w:rsidR="00631793" w:rsidRPr="00EC4FC9">
        <w:rPr>
          <w:rFonts w:cs="Times New Roman"/>
          <w:bCs/>
          <w:sz w:val="21"/>
          <w:szCs w:val="22"/>
          <w:lang w:val="uk-UA"/>
        </w:rPr>
        <w:t xml:space="preserve">їх </w:t>
      </w:r>
      <w:r w:rsidRPr="00EC4FC9">
        <w:rPr>
          <w:rFonts w:cs="Times New Roman"/>
          <w:bCs/>
          <w:sz w:val="21"/>
          <w:szCs w:val="22"/>
          <w:lang w:val="uk-UA"/>
        </w:rPr>
        <w:t xml:space="preserve">якості, </w:t>
      </w:r>
      <w:r w:rsidR="00631793" w:rsidRPr="00EC4FC9">
        <w:rPr>
          <w:rFonts w:cs="Times New Roman"/>
          <w:bCs/>
          <w:sz w:val="21"/>
          <w:szCs w:val="22"/>
          <w:lang w:val="uk-UA"/>
        </w:rPr>
        <w:t>таким чином</w:t>
      </w:r>
      <w:r w:rsidRPr="00EC4FC9">
        <w:rPr>
          <w:rFonts w:cs="Times New Roman"/>
          <w:bCs/>
          <w:sz w:val="21"/>
          <w:szCs w:val="22"/>
          <w:lang w:val="uk-UA"/>
        </w:rPr>
        <w:t xml:space="preserve"> </w:t>
      </w:r>
      <w:r w:rsidR="0043197C" w:rsidRPr="00EC4FC9">
        <w:rPr>
          <w:rFonts w:cs="Times New Roman"/>
          <w:bCs/>
          <w:sz w:val="21"/>
          <w:szCs w:val="22"/>
          <w:lang w:val="uk-UA"/>
        </w:rPr>
        <w:t xml:space="preserve">повинні бути визначені </w:t>
      </w:r>
      <w:r w:rsidRPr="00EC4FC9">
        <w:rPr>
          <w:rFonts w:cs="Times New Roman"/>
          <w:bCs/>
          <w:sz w:val="21"/>
          <w:szCs w:val="22"/>
          <w:lang w:val="uk-UA"/>
        </w:rPr>
        <w:t>користувач і механізм</w:t>
      </w:r>
      <w:r w:rsidR="00631793" w:rsidRPr="00EC4FC9">
        <w:rPr>
          <w:rFonts w:cs="Times New Roman"/>
          <w:bCs/>
          <w:sz w:val="21"/>
          <w:szCs w:val="22"/>
          <w:lang w:val="uk-UA"/>
        </w:rPr>
        <w:t>и</w:t>
      </w:r>
      <w:r w:rsidRPr="00EC4FC9">
        <w:rPr>
          <w:rFonts w:cs="Times New Roman"/>
          <w:bCs/>
          <w:sz w:val="21"/>
          <w:szCs w:val="22"/>
          <w:lang w:val="uk-UA"/>
        </w:rPr>
        <w:t xml:space="preserve"> аналітичн</w:t>
      </w:r>
      <w:r w:rsidR="00631793" w:rsidRPr="00EC4FC9">
        <w:rPr>
          <w:rFonts w:cs="Times New Roman"/>
          <w:bCs/>
          <w:sz w:val="21"/>
          <w:szCs w:val="22"/>
          <w:lang w:val="uk-UA"/>
        </w:rPr>
        <w:t>ого</w:t>
      </w:r>
      <w:r w:rsidRPr="00EC4FC9">
        <w:rPr>
          <w:rFonts w:cs="Times New Roman"/>
          <w:bCs/>
          <w:sz w:val="21"/>
          <w:szCs w:val="22"/>
          <w:lang w:val="uk-UA"/>
        </w:rPr>
        <w:t xml:space="preserve"> зворотного зв'язку. Пропозиція повинна </w:t>
      </w:r>
      <w:r w:rsidR="00631793" w:rsidRPr="00EC4FC9">
        <w:rPr>
          <w:rFonts w:cs="Times New Roman"/>
          <w:bCs/>
          <w:sz w:val="21"/>
          <w:szCs w:val="22"/>
          <w:lang w:val="uk-UA"/>
        </w:rPr>
        <w:t xml:space="preserve">стосуватися розробки </w:t>
      </w:r>
      <w:r w:rsidRPr="00EC4FC9">
        <w:rPr>
          <w:rFonts w:cs="Times New Roman"/>
          <w:bCs/>
          <w:sz w:val="21"/>
          <w:szCs w:val="22"/>
          <w:lang w:val="uk-UA"/>
        </w:rPr>
        <w:t>практичн</w:t>
      </w:r>
      <w:r w:rsidR="00631793" w:rsidRPr="00EC4FC9">
        <w:rPr>
          <w:rFonts w:cs="Times New Roman"/>
          <w:bCs/>
          <w:sz w:val="21"/>
          <w:szCs w:val="22"/>
          <w:lang w:val="uk-UA"/>
        </w:rPr>
        <w:t>их</w:t>
      </w:r>
      <w:r w:rsidRPr="00EC4FC9">
        <w:rPr>
          <w:rFonts w:cs="Times New Roman"/>
          <w:bCs/>
          <w:sz w:val="21"/>
          <w:szCs w:val="22"/>
          <w:lang w:val="uk-UA"/>
        </w:rPr>
        <w:t xml:space="preserve"> рішенн</w:t>
      </w:r>
      <w:r w:rsidR="00631793" w:rsidRPr="00EC4FC9">
        <w:rPr>
          <w:rFonts w:cs="Times New Roman"/>
          <w:bCs/>
          <w:sz w:val="21"/>
          <w:szCs w:val="22"/>
          <w:lang w:val="uk-UA"/>
        </w:rPr>
        <w:t>ь</w:t>
      </w:r>
      <w:r w:rsidRPr="00EC4FC9">
        <w:rPr>
          <w:rFonts w:cs="Times New Roman"/>
          <w:bCs/>
          <w:sz w:val="21"/>
          <w:szCs w:val="22"/>
          <w:lang w:val="uk-UA"/>
        </w:rPr>
        <w:t xml:space="preserve"> </w:t>
      </w:r>
      <w:r w:rsidR="00631793" w:rsidRPr="00EC4FC9">
        <w:rPr>
          <w:rFonts w:cs="Times New Roman"/>
          <w:bCs/>
          <w:sz w:val="21"/>
          <w:szCs w:val="22"/>
          <w:lang w:val="uk-UA"/>
        </w:rPr>
        <w:t xml:space="preserve">щодо </w:t>
      </w:r>
      <w:r w:rsidRPr="00EC4FC9">
        <w:rPr>
          <w:rFonts w:cs="Times New Roman"/>
          <w:bCs/>
          <w:sz w:val="21"/>
          <w:szCs w:val="22"/>
          <w:lang w:val="uk-UA"/>
        </w:rPr>
        <w:t xml:space="preserve">власності, контролю та управління розподіленими базами даних. Проект має </w:t>
      </w:r>
      <w:r w:rsidR="00631793" w:rsidRPr="00EC4FC9">
        <w:rPr>
          <w:rFonts w:cs="Times New Roman"/>
          <w:bCs/>
          <w:sz w:val="21"/>
          <w:szCs w:val="22"/>
          <w:lang w:val="uk-UA"/>
        </w:rPr>
        <w:t xml:space="preserve">отримати </w:t>
      </w:r>
      <w:r w:rsidRPr="00EC4FC9">
        <w:rPr>
          <w:rFonts w:cs="Times New Roman"/>
          <w:bCs/>
          <w:sz w:val="21"/>
          <w:szCs w:val="22"/>
          <w:lang w:val="uk-UA"/>
        </w:rPr>
        <w:t>широк</w:t>
      </w:r>
      <w:r w:rsidR="00631793" w:rsidRPr="00EC4FC9">
        <w:rPr>
          <w:rFonts w:cs="Times New Roman"/>
          <w:bCs/>
          <w:sz w:val="21"/>
          <w:szCs w:val="22"/>
          <w:lang w:val="uk-UA"/>
        </w:rPr>
        <w:t>е</w:t>
      </w:r>
      <w:r w:rsidRPr="00EC4FC9">
        <w:rPr>
          <w:rFonts w:cs="Times New Roman"/>
          <w:bCs/>
          <w:sz w:val="21"/>
          <w:szCs w:val="22"/>
          <w:lang w:val="uk-UA"/>
        </w:rPr>
        <w:t xml:space="preserve"> поширення. Проект повинен забезпечити нові матеріальні можливості для інтеграції декількох </w:t>
      </w:r>
      <w:r w:rsidR="00631793" w:rsidRPr="00EC4FC9">
        <w:rPr>
          <w:rFonts w:cs="Times New Roman"/>
          <w:bCs/>
          <w:sz w:val="21"/>
          <w:szCs w:val="22"/>
          <w:lang w:val="uk-UA"/>
        </w:rPr>
        <w:t xml:space="preserve">моделей </w:t>
      </w:r>
      <w:r w:rsidRPr="00EC4FC9">
        <w:rPr>
          <w:rFonts w:cs="Times New Roman"/>
          <w:bCs/>
          <w:sz w:val="21"/>
          <w:szCs w:val="22"/>
          <w:lang w:val="uk-UA"/>
        </w:rPr>
        <w:t>матеріалів, які можуть вирішувати відповідні проблеми</w:t>
      </w:r>
      <w:r w:rsidR="00631793" w:rsidRPr="00EC4FC9">
        <w:rPr>
          <w:rFonts w:cs="Times New Roman"/>
          <w:bCs/>
          <w:sz w:val="21"/>
          <w:szCs w:val="22"/>
          <w:lang w:val="uk-UA"/>
        </w:rPr>
        <w:t xml:space="preserve"> галузей</w:t>
      </w:r>
      <w:r w:rsidRPr="00EC4FC9">
        <w:rPr>
          <w:rFonts w:cs="Times New Roman"/>
          <w:bCs/>
          <w:sz w:val="21"/>
          <w:szCs w:val="22"/>
          <w:lang w:val="uk-UA"/>
        </w:rPr>
        <w:t xml:space="preserve">. Проект повинен визначити методи для </w:t>
      </w:r>
      <w:r w:rsidR="00631793" w:rsidRPr="00EC4FC9">
        <w:rPr>
          <w:rFonts w:cs="Times New Roman"/>
          <w:bCs/>
          <w:sz w:val="21"/>
          <w:szCs w:val="22"/>
          <w:lang w:val="uk-UA"/>
        </w:rPr>
        <w:t xml:space="preserve">сумісності </w:t>
      </w:r>
      <w:r w:rsidRPr="00EC4FC9">
        <w:rPr>
          <w:rFonts w:cs="Times New Roman"/>
          <w:bCs/>
          <w:sz w:val="21"/>
          <w:szCs w:val="22"/>
          <w:lang w:val="uk-UA"/>
        </w:rPr>
        <w:t>програмного забезпечення, які можуть бути в подальшому використані для інтеграції моделей матеріалів (дискретни</w:t>
      </w:r>
      <w:r w:rsidR="00631793" w:rsidRPr="00EC4FC9">
        <w:rPr>
          <w:rFonts w:cs="Times New Roman"/>
          <w:bCs/>
          <w:sz w:val="21"/>
          <w:szCs w:val="22"/>
          <w:lang w:val="uk-UA"/>
        </w:rPr>
        <w:t>х</w:t>
      </w:r>
      <w:r w:rsidRPr="00EC4FC9">
        <w:rPr>
          <w:rFonts w:cs="Times New Roman"/>
          <w:bCs/>
          <w:sz w:val="21"/>
          <w:szCs w:val="22"/>
          <w:lang w:val="uk-UA"/>
        </w:rPr>
        <w:t xml:space="preserve"> і </w:t>
      </w:r>
      <w:r w:rsidR="00631793" w:rsidRPr="00EC4FC9">
        <w:rPr>
          <w:rFonts w:cs="Times New Roman"/>
          <w:bCs/>
          <w:sz w:val="21"/>
          <w:szCs w:val="22"/>
          <w:lang w:val="uk-UA"/>
        </w:rPr>
        <w:t>не</w:t>
      </w:r>
      <w:r w:rsidRPr="00EC4FC9">
        <w:rPr>
          <w:rFonts w:cs="Times New Roman"/>
          <w:bCs/>
          <w:sz w:val="21"/>
          <w:szCs w:val="22"/>
          <w:lang w:val="uk-UA"/>
        </w:rPr>
        <w:t>перервни</w:t>
      </w:r>
      <w:r w:rsidR="00631793" w:rsidRPr="00EC4FC9">
        <w:rPr>
          <w:rFonts w:cs="Times New Roman"/>
          <w:bCs/>
          <w:sz w:val="21"/>
          <w:szCs w:val="22"/>
          <w:lang w:val="uk-UA"/>
        </w:rPr>
        <w:t>х</w:t>
      </w:r>
      <w:r w:rsidR="0043197C">
        <w:rPr>
          <w:rFonts w:cs="Times New Roman"/>
          <w:bCs/>
          <w:sz w:val="21"/>
          <w:szCs w:val="22"/>
          <w:lang w:val="uk-UA"/>
        </w:rPr>
        <w:t>,</w:t>
      </w:r>
      <w:r w:rsidRPr="00EC4FC9">
        <w:rPr>
          <w:rFonts w:cs="Times New Roman"/>
          <w:bCs/>
          <w:sz w:val="21"/>
          <w:szCs w:val="22"/>
          <w:lang w:val="uk-UA"/>
        </w:rPr>
        <w:t xml:space="preserve"> застосову</w:t>
      </w:r>
      <w:r w:rsidR="00631793" w:rsidRPr="00EC4FC9">
        <w:rPr>
          <w:rFonts w:cs="Times New Roman"/>
          <w:bCs/>
          <w:sz w:val="21"/>
          <w:szCs w:val="22"/>
          <w:lang w:val="uk-UA"/>
        </w:rPr>
        <w:t xml:space="preserve">ваних на </w:t>
      </w:r>
      <w:r w:rsidRPr="00EC4FC9">
        <w:rPr>
          <w:rFonts w:cs="Times New Roman"/>
          <w:bCs/>
          <w:sz w:val="21"/>
          <w:szCs w:val="22"/>
          <w:lang w:val="uk-UA"/>
        </w:rPr>
        <w:t xml:space="preserve">нанорівні) і баз даних у відкритих платформах моделювання. Розробка моделей гомогенізації і розробка </w:t>
      </w:r>
      <w:r w:rsidR="00631793" w:rsidRPr="00EC4FC9">
        <w:rPr>
          <w:rFonts w:cs="Times New Roman"/>
          <w:bCs/>
          <w:sz w:val="21"/>
          <w:szCs w:val="22"/>
          <w:lang w:val="uk-UA"/>
        </w:rPr>
        <w:t>площин</w:t>
      </w:r>
      <w:r w:rsidR="0043197C">
        <w:rPr>
          <w:rFonts w:cs="Times New Roman"/>
          <w:bCs/>
          <w:sz w:val="21"/>
          <w:szCs w:val="22"/>
          <w:lang w:val="uk-UA"/>
        </w:rPr>
        <w:softHyphen/>
      </w:r>
      <w:r w:rsidR="00631793" w:rsidRPr="00EC4FC9">
        <w:rPr>
          <w:rFonts w:cs="Times New Roman"/>
          <w:bCs/>
          <w:sz w:val="21"/>
          <w:szCs w:val="22"/>
          <w:lang w:val="uk-UA"/>
        </w:rPr>
        <w:t xml:space="preserve">них моделей буде </w:t>
      </w:r>
      <w:r w:rsidRPr="00EC4FC9">
        <w:rPr>
          <w:rFonts w:cs="Times New Roman"/>
          <w:bCs/>
          <w:sz w:val="21"/>
          <w:szCs w:val="22"/>
          <w:lang w:val="uk-UA"/>
        </w:rPr>
        <w:t>стимулювати</w:t>
      </w:r>
      <w:r w:rsidR="00631793" w:rsidRPr="00EC4FC9">
        <w:rPr>
          <w:rFonts w:cs="Times New Roman"/>
          <w:bCs/>
          <w:sz w:val="21"/>
          <w:szCs w:val="22"/>
          <w:lang w:val="uk-UA"/>
        </w:rPr>
        <w:t>ся</w:t>
      </w:r>
      <w:r w:rsidRPr="00EC4FC9">
        <w:rPr>
          <w:rFonts w:cs="Times New Roman"/>
          <w:bCs/>
          <w:sz w:val="21"/>
          <w:szCs w:val="22"/>
          <w:lang w:val="uk-UA"/>
        </w:rPr>
        <w:t>. Пропозиція повинна створити систему перевірки</w:t>
      </w:r>
      <w:r w:rsidR="00631793" w:rsidRPr="00EC4FC9">
        <w:rPr>
          <w:rFonts w:cs="Times New Roman"/>
          <w:bCs/>
          <w:sz w:val="21"/>
          <w:szCs w:val="22"/>
          <w:lang w:val="uk-UA"/>
        </w:rPr>
        <w:t xml:space="preserve"> з метою </w:t>
      </w:r>
      <w:r w:rsidRPr="00EC4FC9">
        <w:rPr>
          <w:rFonts w:cs="Times New Roman"/>
          <w:bCs/>
          <w:sz w:val="21"/>
          <w:szCs w:val="22"/>
          <w:lang w:val="uk-UA"/>
        </w:rPr>
        <w:t xml:space="preserve"> забезпеч</w:t>
      </w:r>
      <w:r w:rsidR="00631793" w:rsidRPr="00EC4FC9">
        <w:rPr>
          <w:rFonts w:cs="Times New Roman"/>
          <w:bCs/>
          <w:sz w:val="21"/>
          <w:szCs w:val="22"/>
          <w:lang w:val="uk-UA"/>
        </w:rPr>
        <w:t xml:space="preserve">ення </w:t>
      </w:r>
      <w:r w:rsidRPr="00EC4FC9">
        <w:rPr>
          <w:rFonts w:cs="Times New Roman"/>
          <w:bCs/>
          <w:sz w:val="21"/>
          <w:szCs w:val="22"/>
          <w:lang w:val="uk-UA"/>
        </w:rPr>
        <w:t>надійн</w:t>
      </w:r>
      <w:r w:rsidR="00631793" w:rsidRPr="00EC4FC9">
        <w:rPr>
          <w:rFonts w:cs="Times New Roman"/>
          <w:bCs/>
          <w:sz w:val="21"/>
          <w:szCs w:val="22"/>
          <w:lang w:val="uk-UA"/>
        </w:rPr>
        <w:t>о</w:t>
      </w:r>
      <w:r w:rsidRPr="00EC4FC9">
        <w:rPr>
          <w:rFonts w:cs="Times New Roman"/>
          <w:bCs/>
          <w:sz w:val="21"/>
          <w:szCs w:val="22"/>
          <w:lang w:val="uk-UA"/>
        </w:rPr>
        <w:t>ст</w:t>
      </w:r>
      <w:r w:rsidR="00631793" w:rsidRPr="00EC4FC9">
        <w:rPr>
          <w:rFonts w:cs="Times New Roman"/>
          <w:bCs/>
          <w:sz w:val="21"/>
          <w:szCs w:val="22"/>
          <w:lang w:val="uk-UA"/>
        </w:rPr>
        <w:t>і</w:t>
      </w:r>
      <w:r w:rsidRPr="00EC4FC9">
        <w:rPr>
          <w:rFonts w:cs="Times New Roman"/>
          <w:bCs/>
          <w:sz w:val="21"/>
          <w:szCs w:val="22"/>
          <w:lang w:val="uk-UA"/>
        </w:rPr>
        <w:t xml:space="preserve"> і точн</w:t>
      </w:r>
      <w:r w:rsidR="00631793" w:rsidRPr="00EC4FC9">
        <w:rPr>
          <w:rFonts w:cs="Times New Roman"/>
          <w:bCs/>
          <w:sz w:val="21"/>
          <w:szCs w:val="22"/>
          <w:lang w:val="uk-UA"/>
        </w:rPr>
        <w:t>о</w:t>
      </w:r>
      <w:r w:rsidRPr="00EC4FC9">
        <w:rPr>
          <w:rFonts w:cs="Times New Roman"/>
          <w:bCs/>
          <w:sz w:val="21"/>
          <w:szCs w:val="22"/>
          <w:lang w:val="uk-UA"/>
        </w:rPr>
        <w:t>ст</w:t>
      </w:r>
      <w:r w:rsidR="00631793" w:rsidRPr="00EC4FC9">
        <w:rPr>
          <w:rFonts w:cs="Times New Roman"/>
          <w:bCs/>
          <w:sz w:val="21"/>
          <w:szCs w:val="22"/>
          <w:lang w:val="uk-UA"/>
        </w:rPr>
        <w:t>і</w:t>
      </w:r>
      <w:r w:rsidRPr="00EC4FC9">
        <w:rPr>
          <w:rFonts w:cs="Times New Roman"/>
          <w:bCs/>
          <w:sz w:val="21"/>
          <w:szCs w:val="22"/>
          <w:lang w:val="uk-UA"/>
        </w:rPr>
        <w:t xml:space="preserve"> моделей </w:t>
      </w:r>
      <w:r w:rsidR="00631793" w:rsidRPr="00EC4FC9">
        <w:rPr>
          <w:rFonts w:cs="Times New Roman"/>
          <w:bCs/>
          <w:sz w:val="21"/>
          <w:szCs w:val="22"/>
          <w:lang w:val="uk-UA"/>
        </w:rPr>
        <w:t xml:space="preserve">та </w:t>
      </w:r>
      <w:r w:rsidRPr="00EC4FC9">
        <w:rPr>
          <w:rFonts w:cs="Times New Roman"/>
          <w:bCs/>
          <w:sz w:val="21"/>
          <w:szCs w:val="22"/>
          <w:lang w:val="uk-UA"/>
        </w:rPr>
        <w:t xml:space="preserve">порівняння результатів моделювання </w:t>
      </w:r>
      <w:r w:rsidR="00631793" w:rsidRPr="00EC4FC9">
        <w:rPr>
          <w:rFonts w:cs="Times New Roman"/>
          <w:bCs/>
          <w:sz w:val="21"/>
          <w:szCs w:val="22"/>
          <w:lang w:val="uk-UA"/>
        </w:rPr>
        <w:t xml:space="preserve">з </w:t>
      </w:r>
      <w:r w:rsidRPr="00EC4FC9">
        <w:rPr>
          <w:rFonts w:cs="Times New Roman"/>
          <w:bCs/>
          <w:sz w:val="21"/>
          <w:szCs w:val="22"/>
          <w:lang w:val="uk-UA"/>
        </w:rPr>
        <w:t>результатами експериментів. Проект повинен стимулювати експлуатаці</w:t>
      </w:r>
      <w:r w:rsidR="00631793" w:rsidRPr="00EC4FC9">
        <w:rPr>
          <w:rFonts w:cs="Times New Roman"/>
          <w:bCs/>
          <w:sz w:val="21"/>
          <w:szCs w:val="22"/>
          <w:lang w:val="uk-UA"/>
        </w:rPr>
        <w:t>ю</w:t>
      </w:r>
      <w:r w:rsidRPr="00EC4FC9">
        <w:rPr>
          <w:rFonts w:cs="Times New Roman"/>
          <w:bCs/>
          <w:sz w:val="21"/>
          <w:szCs w:val="22"/>
          <w:lang w:val="uk-UA"/>
        </w:rPr>
        <w:t xml:space="preserve"> існуючого програмного забезпечення з допомогою порад </w:t>
      </w:r>
      <w:r w:rsidR="00631793" w:rsidRPr="00EC4FC9">
        <w:rPr>
          <w:rFonts w:cs="Times New Roman"/>
          <w:bCs/>
          <w:sz w:val="21"/>
          <w:szCs w:val="22"/>
          <w:lang w:val="uk-UA"/>
        </w:rPr>
        <w:t xml:space="preserve">в галузі </w:t>
      </w:r>
      <w:r w:rsidRPr="00EC4FC9">
        <w:rPr>
          <w:rFonts w:cs="Times New Roman"/>
          <w:bCs/>
          <w:sz w:val="21"/>
          <w:szCs w:val="22"/>
          <w:lang w:val="uk-UA"/>
        </w:rPr>
        <w:t xml:space="preserve">моделювання, </w:t>
      </w:r>
      <w:r w:rsidR="00631793" w:rsidRPr="00EC4FC9">
        <w:rPr>
          <w:rFonts w:cs="Times New Roman"/>
          <w:bCs/>
          <w:sz w:val="21"/>
          <w:szCs w:val="22"/>
          <w:lang w:val="uk-UA"/>
        </w:rPr>
        <w:t xml:space="preserve">освітніх заходів </w:t>
      </w:r>
      <w:r w:rsidRPr="00EC4FC9">
        <w:rPr>
          <w:rFonts w:cs="Times New Roman"/>
          <w:bCs/>
          <w:sz w:val="21"/>
          <w:szCs w:val="22"/>
          <w:lang w:val="uk-UA"/>
        </w:rPr>
        <w:t xml:space="preserve">і </w:t>
      </w:r>
      <w:r w:rsidR="0043197C" w:rsidRPr="00EC4FC9">
        <w:rPr>
          <w:rFonts w:cs="Times New Roman"/>
          <w:bCs/>
          <w:sz w:val="21"/>
          <w:szCs w:val="22"/>
          <w:lang w:val="uk-UA"/>
        </w:rPr>
        <w:t xml:space="preserve">надання </w:t>
      </w:r>
      <w:r w:rsidRPr="00EC4FC9">
        <w:rPr>
          <w:rFonts w:cs="Times New Roman"/>
          <w:bCs/>
          <w:sz w:val="21"/>
          <w:szCs w:val="22"/>
          <w:lang w:val="uk-UA"/>
        </w:rPr>
        <w:t xml:space="preserve">стимулювання </w:t>
      </w:r>
      <w:r w:rsidR="00631793" w:rsidRPr="00EC4FC9">
        <w:rPr>
          <w:rFonts w:cs="Times New Roman"/>
          <w:bCs/>
          <w:sz w:val="21"/>
          <w:szCs w:val="22"/>
          <w:lang w:val="uk-UA"/>
        </w:rPr>
        <w:t xml:space="preserve">трансляційно-експертних </w:t>
      </w:r>
      <w:r w:rsidRPr="00EC4FC9">
        <w:rPr>
          <w:rFonts w:cs="Times New Roman"/>
          <w:bCs/>
          <w:sz w:val="21"/>
          <w:szCs w:val="22"/>
          <w:lang w:val="uk-UA"/>
        </w:rPr>
        <w:t>послуг, особливо для малих і середніх підприємств. Пропозиція повинна представити достовірн</w:t>
      </w:r>
      <w:r w:rsidR="00631793" w:rsidRPr="00EC4FC9">
        <w:rPr>
          <w:rFonts w:cs="Times New Roman"/>
          <w:bCs/>
          <w:sz w:val="21"/>
          <w:szCs w:val="22"/>
          <w:lang w:val="uk-UA"/>
        </w:rPr>
        <w:t>ий</w:t>
      </w:r>
      <w:r w:rsidRPr="00EC4FC9">
        <w:rPr>
          <w:rFonts w:cs="Times New Roman"/>
          <w:bCs/>
          <w:sz w:val="21"/>
          <w:szCs w:val="22"/>
          <w:lang w:val="uk-UA"/>
        </w:rPr>
        <w:t xml:space="preserve"> бізнес-план для підтримки </w:t>
      </w:r>
      <w:r w:rsidR="00631793" w:rsidRPr="00EC4FC9">
        <w:rPr>
          <w:rFonts w:cs="Times New Roman"/>
          <w:bCs/>
          <w:sz w:val="21"/>
          <w:szCs w:val="22"/>
          <w:lang w:val="uk-UA"/>
        </w:rPr>
        <w:t xml:space="preserve">роботи платформи </w:t>
      </w:r>
      <w:r w:rsidRPr="00EC4FC9">
        <w:rPr>
          <w:rFonts w:cs="Times New Roman"/>
          <w:bCs/>
          <w:sz w:val="21"/>
          <w:szCs w:val="22"/>
          <w:lang w:val="uk-UA"/>
        </w:rPr>
        <w:t xml:space="preserve">після </w:t>
      </w:r>
      <w:r w:rsidR="00631793" w:rsidRPr="00EC4FC9">
        <w:rPr>
          <w:rFonts w:cs="Times New Roman"/>
          <w:bCs/>
          <w:sz w:val="21"/>
          <w:szCs w:val="22"/>
          <w:lang w:val="uk-UA"/>
        </w:rPr>
        <w:t xml:space="preserve">завершення </w:t>
      </w:r>
      <w:r w:rsidRPr="00EC4FC9">
        <w:rPr>
          <w:rFonts w:cs="Times New Roman"/>
          <w:bCs/>
          <w:sz w:val="21"/>
          <w:szCs w:val="22"/>
          <w:lang w:val="uk-UA"/>
        </w:rPr>
        <w:t xml:space="preserve">проекту. </w:t>
      </w:r>
      <w:r w:rsidR="00631793" w:rsidRPr="00EC4FC9">
        <w:rPr>
          <w:rFonts w:cs="Times New Roman"/>
          <w:bCs/>
          <w:sz w:val="21"/>
          <w:szCs w:val="22"/>
          <w:lang w:val="uk-UA"/>
        </w:rPr>
        <w:t>Очікується діяльність</w:t>
      </w:r>
      <w:r w:rsidRPr="00EC4FC9">
        <w:rPr>
          <w:rFonts w:cs="Times New Roman"/>
          <w:bCs/>
          <w:sz w:val="21"/>
          <w:szCs w:val="22"/>
          <w:lang w:val="uk-UA"/>
        </w:rPr>
        <w:t xml:space="preserve"> </w:t>
      </w:r>
      <w:r w:rsidR="0043197C">
        <w:rPr>
          <w:rFonts w:cs="Times New Roman"/>
          <w:bCs/>
          <w:sz w:val="21"/>
          <w:szCs w:val="22"/>
          <w:lang w:val="uk-UA"/>
        </w:rPr>
        <w:t xml:space="preserve">спрямована на </w:t>
      </w:r>
      <w:r w:rsidRPr="00EC4FC9">
        <w:rPr>
          <w:rFonts w:cs="Times New Roman"/>
          <w:bCs/>
          <w:sz w:val="21"/>
          <w:szCs w:val="22"/>
          <w:lang w:val="uk-UA"/>
        </w:rPr>
        <w:t>цільов</w:t>
      </w:r>
      <w:r w:rsidR="0043197C">
        <w:rPr>
          <w:rFonts w:cs="Times New Roman"/>
          <w:bCs/>
          <w:sz w:val="21"/>
          <w:szCs w:val="22"/>
          <w:lang w:val="uk-UA"/>
        </w:rPr>
        <w:t>ий</w:t>
      </w:r>
      <w:r w:rsidR="00631793" w:rsidRPr="00EC4FC9">
        <w:rPr>
          <w:rFonts w:cs="Times New Roman"/>
          <w:bCs/>
          <w:sz w:val="21"/>
          <w:szCs w:val="22"/>
          <w:lang w:val="uk-UA"/>
        </w:rPr>
        <w:t xml:space="preserve"> рів</w:t>
      </w:r>
      <w:r w:rsidR="0043197C">
        <w:rPr>
          <w:rFonts w:cs="Times New Roman"/>
          <w:bCs/>
          <w:sz w:val="21"/>
          <w:szCs w:val="22"/>
          <w:lang w:val="uk-UA"/>
        </w:rPr>
        <w:t xml:space="preserve">ень </w:t>
      </w:r>
      <w:r w:rsidR="00631793" w:rsidRPr="00EC4FC9">
        <w:rPr>
          <w:rFonts w:cs="Times New Roman"/>
          <w:bCs/>
          <w:sz w:val="21"/>
          <w:szCs w:val="22"/>
          <w:lang w:val="uk-UA"/>
        </w:rPr>
        <w:t xml:space="preserve">технологічної </w:t>
      </w:r>
      <w:r w:rsidRPr="00EC4FC9">
        <w:rPr>
          <w:rFonts w:cs="Times New Roman"/>
          <w:bCs/>
          <w:sz w:val="21"/>
          <w:szCs w:val="22"/>
          <w:lang w:val="uk-UA"/>
        </w:rPr>
        <w:t xml:space="preserve">6. Фінансовані пропозиції будуть запрошені </w:t>
      </w:r>
      <w:r w:rsidR="00631793" w:rsidRPr="00EC4FC9">
        <w:rPr>
          <w:rFonts w:cs="Times New Roman"/>
          <w:bCs/>
          <w:sz w:val="21"/>
          <w:szCs w:val="22"/>
          <w:lang w:val="uk-UA"/>
        </w:rPr>
        <w:t xml:space="preserve">до </w:t>
      </w:r>
      <w:r w:rsidRPr="00EC4FC9">
        <w:rPr>
          <w:rFonts w:cs="Times New Roman"/>
          <w:bCs/>
          <w:sz w:val="21"/>
          <w:szCs w:val="22"/>
          <w:lang w:val="uk-UA"/>
        </w:rPr>
        <w:t xml:space="preserve">участі в </w:t>
      </w:r>
      <w:r w:rsidRPr="00EC4FC9">
        <w:rPr>
          <w:rFonts w:cs="Times New Roman"/>
          <w:bCs/>
          <w:sz w:val="21"/>
          <w:szCs w:val="21"/>
          <w:lang w:val="uk-UA"/>
        </w:rPr>
        <w:t xml:space="preserve">кластері </w:t>
      </w:r>
      <w:r w:rsidR="00631793" w:rsidRPr="00EC4FC9">
        <w:rPr>
          <w:rFonts w:cs="Times New Roman"/>
          <w:bCs/>
          <w:sz w:val="21"/>
          <w:szCs w:val="21"/>
          <w:lang w:val="uk-UA"/>
        </w:rPr>
        <w:t xml:space="preserve">для формування </w:t>
      </w:r>
      <w:r w:rsidRPr="00EC4FC9">
        <w:rPr>
          <w:rFonts w:cs="Times New Roman"/>
          <w:bCs/>
          <w:sz w:val="21"/>
          <w:szCs w:val="21"/>
          <w:lang w:val="uk-UA"/>
        </w:rPr>
        <w:t xml:space="preserve">метаданих </w:t>
      </w:r>
      <w:r w:rsidR="00631793" w:rsidRPr="00EC4FC9">
        <w:rPr>
          <w:rFonts w:cs="Times New Roman"/>
          <w:bCs/>
          <w:sz w:val="21"/>
          <w:szCs w:val="21"/>
          <w:lang w:val="uk-UA"/>
        </w:rPr>
        <w:t xml:space="preserve">спільного виду </w:t>
      </w:r>
      <w:r w:rsidR="0043197C">
        <w:rPr>
          <w:rFonts w:cs="Times New Roman"/>
          <w:bCs/>
          <w:sz w:val="21"/>
          <w:szCs w:val="21"/>
          <w:lang w:val="uk-UA"/>
        </w:rPr>
        <w:t xml:space="preserve">з метою створення </w:t>
      </w:r>
      <w:r w:rsidRPr="00EC4FC9">
        <w:rPr>
          <w:rFonts w:cs="Times New Roman"/>
          <w:bCs/>
          <w:sz w:val="21"/>
          <w:szCs w:val="21"/>
          <w:lang w:val="uk-UA"/>
        </w:rPr>
        <w:t xml:space="preserve">програмного забезпечення та </w:t>
      </w:r>
      <w:r w:rsidR="00631793" w:rsidRPr="00EC4FC9">
        <w:rPr>
          <w:rFonts w:cs="Times New Roman"/>
          <w:bCs/>
          <w:sz w:val="21"/>
          <w:szCs w:val="21"/>
          <w:lang w:val="uk-UA"/>
        </w:rPr>
        <w:t xml:space="preserve">уніфікованих </w:t>
      </w:r>
      <w:r w:rsidRPr="00EC4FC9">
        <w:rPr>
          <w:rFonts w:cs="Times New Roman"/>
          <w:bCs/>
          <w:sz w:val="21"/>
          <w:szCs w:val="21"/>
          <w:lang w:val="uk-UA"/>
        </w:rPr>
        <w:t xml:space="preserve">інструментів вимірювання </w:t>
      </w:r>
      <w:r w:rsidR="0043197C">
        <w:rPr>
          <w:rFonts w:cs="Times New Roman"/>
          <w:bCs/>
          <w:sz w:val="21"/>
          <w:szCs w:val="21"/>
          <w:lang w:val="uk-UA"/>
        </w:rPr>
        <w:t xml:space="preserve">і </w:t>
      </w:r>
      <w:r w:rsidRPr="00EC4FC9">
        <w:rPr>
          <w:rFonts w:cs="Times New Roman"/>
          <w:bCs/>
          <w:sz w:val="21"/>
          <w:szCs w:val="21"/>
          <w:lang w:val="uk-UA"/>
        </w:rPr>
        <w:t xml:space="preserve">баз даних; </w:t>
      </w:r>
      <w:r w:rsidR="00631793" w:rsidRPr="00EC4FC9">
        <w:rPr>
          <w:rFonts w:cs="Times New Roman"/>
          <w:bCs/>
          <w:sz w:val="21"/>
          <w:szCs w:val="21"/>
          <w:lang w:val="uk-UA"/>
        </w:rPr>
        <w:t xml:space="preserve">передбачається угода </w:t>
      </w:r>
      <w:r w:rsidRPr="00EC4FC9">
        <w:rPr>
          <w:rFonts w:cs="Times New Roman"/>
          <w:bCs/>
          <w:sz w:val="21"/>
          <w:szCs w:val="21"/>
          <w:lang w:val="uk-UA"/>
        </w:rPr>
        <w:t xml:space="preserve">про стандарти розробки програмного забезпечення для досягнення повної інтеграції платформ по </w:t>
      </w:r>
      <w:r w:rsidR="00631793" w:rsidRPr="00EC4FC9">
        <w:rPr>
          <w:rFonts w:cs="Times New Roman"/>
          <w:bCs/>
          <w:sz w:val="21"/>
          <w:szCs w:val="21"/>
          <w:lang w:val="uk-UA"/>
        </w:rPr>
        <w:t xml:space="preserve">різних виробничих </w:t>
      </w:r>
      <w:r w:rsidRPr="00EC4FC9">
        <w:rPr>
          <w:rFonts w:cs="Times New Roman"/>
          <w:bCs/>
          <w:sz w:val="21"/>
          <w:szCs w:val="21"/>
          <w:lang w:val="uk-UA"/>
        </w:rPr>
        <w:t xml:space="preserve">областях </w:t>
      </w:r>
      <w:r w:rsidR="00631793" w:rsidRPr="00EC4FC9">
        <w:rPr>
          <w:rFonts w:cs="Times New Roman"/>
          <w:bCs/>
          <w:sz w:val="21"/>
          <w:szCs w:val="21"/>
          <w:lang w:val="uk-UA"/>
        </w:rPr>
        <w:t xml:space="preserve">з </w:t>
      </w:r>
      <w:r w:rsidRPr="00EC4FC9">
        <w:rPr>
          <w:rFonts w:cs="Times New Roman"/>
          <w:bCs/>
          <w:sz w:val="21"/>
          <w:szCs w:val="21"/>
          <w:lang w:val="uk-UA"/>
        </w:rPr>
        <w:t>орієнт</w:t>
      </w:r>
      <w:r w:rsidR="00631793" w:rsidRPr="00EC4FC9">
        <w:rPr>
          <w:rFonts w:cs="Times New Roman"/>
          <w:bCs/>
          <w:sz w:val="21"/>
          <w:szCs w:val="21"/>
          <w:lang w:val="uk-UA"/>
        </w:rPr>
        <w:t xml:space="preserve">ацією </w:t>
      </w:r>
      <w:r w:rsidRPr="00EC4FC9">
        <w:rPr>
          <w:rFonts w:cs="Times New Roman"/>
          <w:bCs/>
          <w:sz w:val="21"/>
          <w:szCs w:val="21"/>
          <w:lang w:val="uk-UA"/>
        </w:rPr>
        <w:t xml:space="preserve">на досягнення </w:t>
      </w:r>
      <w:r w:rsidR="00631793" w:rsidRPr="00EC4FC9">
        <w:rPr>
          <w:rFonts w:cs="Times New Roman"/>
          <w:bCs/>
          <w:sz w:val="21"/>
          <w:szCs w:val="21"/>
          <w:lang w:val="uk-UA"/>
        </w:rPr>
        <w:t xml:space="preserve">реального </w:t>
      </w:r>
      <w:r w:rsidRPr="00EC4FC9">
        <w:rPr>
          <w:rFonts w:cs="Times New Roman"/>
          <w:bCs/>
          <w:sz w:val="21"/>
          <w:szCs w:val="21"/>
          <w:lang w:val="uk-UA"/>
        </w:rPr>
        <w:t>загальн</w:t>
      </w:r>
      <w:r w:rsidR="00631793" w:rsidRPr="00EC4FC9">
        <w:rPr>
          <w:rFonts w:cs="Times New Roman"/>
          <w:bCs/>
          <w:sz w:val="21"/>
          <w:szCs w:val="21"/>
          <w:lang w:val="uk-UA"/>
        </w:rPr>
        <w:t>ого</w:t>
      </w:r>
      <w:r w:rsidRPr="00EC4FC9">
        <w:rPr>
          <w:rFonts w:cs="Times New Roman"/>
          <w:bCs/>
          <w:sz w:val="21"/>
          <w:szCs w:val="21"/>
          <w:lang w:val="uk-UA"/>
        </w:rPr>
        <w:t xml:space="preserve"> ринк</w:t>
      </w:r>
      <w:r w:rsidR="00631793" w:rsidRPr="00EC4FC9">
        <w:rPr>
          <w:rFonts w:cs="Times New Roman"/>
          <w:bCs/>
          <w:sz w:val="21"/>
          <w:szCs w:val="21"/>
          <w:lang w:val="uk-UA"/>
        </w:rPr>
        <w:t>у</w:t>
      </w:r>
      <w:r w:rsidRPr="00EC4FC9">
        <w:rPr>
          <w:rFonts w:cs="Times New Roman"/>
          <w:bCs/>
          <w:sz w:val="21"/>
          <w:szCs w:val="21"/>
          <w:lang w:val="uk-UA"/>
        </w:rPr>
        <w:t>. Проекти, як очікується, внес</w:t>
      </w:r>
      <w:r w:rsidR="005B67C2" w:rsidRPr="00EC4FC9">
        <w:rPr>
          <w:rFonts w:cs="Times New Roman"/>
          <w:bCs/>
          <w:sz w:val="21"/>
          <w:szCs w:val="21"/>
          <w:lang w:val="uk-UA"/>
        </w:rPr>
        <w:t xml:space="preserve">уть вклад </w:t>
      </w:r>
      <w:r w:rsidRPr="00EC4FC9">
        <w:rPr>
          <w:rFonts w:cs="Times New Roman"/>
          <w:bCs/>
          <w:sz w:val="21"/>
          <w:szCs w:val="21"/>
          <w:lang w:val="uk-UA"/>
        </w:rPr>
        <w:t xml:space="preserve">у </w:t>
      </w:r>
      <w:r w:rsidR="005B67C2" w:rsidRPr="00EC4FC9">
        <w:rPr>
          <w:rFonts w:cs="Times New Roman"/>
          <w:bCs/>
          <w:sz w:val="21"/>
          <w:szCs w:val="21"/>
          <w:lang w:val="uk-UA"/>
        </w:rPr>
        <w:t xml:space="preserve">поточну </w:t>
      </w:r>
      <w:r w:rsidRPr="00EC4FC9">
        <w:rPr>
          <w:rFonts w:cs="Times New Roman"/>
          <w:bCs/>
          <w:sz w:val="21"/>
          <w:szCs w:val="21"/>
          <w:lang w:val="uk-UA"/>
        </w:rPr>
        <w:t xml:space="preserve">діяльність </w:t>
      </w:r>
      <w:r w:rsidR="005B67C2" w:rsidRPr="00EC4FC9">
        <w:rPr>
          <w:rFonts w:cs="Times New Roman"/>
          <w:bCs/>
          <w:sz w:val="21"/>
          <w:szCs w:val="21"/>
          <w:lang w:val="uk-UA"/>
        </w:rPr>
        <w:t xml:space="preserve">зокрема </w:t>
      </w:r>
      <w:r w:rsidRPr="00EC4FC9">
        <w:rPr>
          <w:rFonts w:cs="Times New Roman"/>
          <w:bCs/>
          <w:sz w:val="21"/>
          <w:szCs w:val="21"/>
          <w:lang w:val="uk-UA"/>
        </w:rPr>
        <w:t xml:space="preserve">в </w:t>
      </w:r>
      <w:r w:rsidR="005B67C2" w:rsidRPr="00EC4FC9">
        <w:rPr>
          <w:rFonts w:cs="Times New Roman"/>
          <w:bCs/>
          <w:sz w:val="21"/>
          <w:szCs w:val="21"/>
          <w:lang w:val="uk-UA"/>
        </w:rPr>
        <w:t>EMMC (European Materials Modelling Council)</w:t>
      </w:r>
      <w:r w:rsidRPr="00EC4FC9">
        <w:rPr>
          <w:rFonts w:cs="Times New Roman"/>
          <w:bCs/>
          <w:sz w:val="21"/>
          <w:szCs w:val="21"/>
          <w:lang w:val="uk-UA"/>
        </w:rPr>
        <w:t xml:space="preserve"> і фінансу</w:t>
      </w:r>
      <w:r w:rsidR="005B67C2" w:rsidRPr="00EC4FC9">
        <w:rPr>
          <w:rFonts w:cs="Times New Roman"/>
          <w:bCs/>
          <w:sz w:val="21"/>
          <w:szCs w:val="21"/>
          <w:lang w:val="uk-UA"/>
        </w:rPr>
        <w:t xml:space="preserve">вання </w:t>
      </w:r>
      <w:r w:rsidRPr="00EC4FC9">
        <w:rPr>
          <w:rFonts w:cs="Times New Roman"/>
          <w:bCs/>
          <w:sz w:val="21"/>
          <w:szCs w:val="21"/>
          <w:lang w:val="uk-UA"/>
        </w:rPr>
        <w:t>кластерів</w:t>
      </w:r>
      <w:r w:rsidR="005B67C2" w:rsidRPr="00EC4FC9">
        <w:rPr>
          <w:rFonts w:cs="Times New Roman"/>
          <w:bCs/>
          <w:sz w:val="21"/>
          <w:szCs w:val="21"/>
          <w:lang w:val="uk-UA"/>
        </w:rPr>
        <w:t xml:space="preserve"> ЄС</w:t>
      </w:r>
      <w:r w:rsidRPr="00EC4FC9">
        <w:rPr>
          <w:rFonts w:cs="Times New Roman"/>
          <w:bCs/>
          <w:sz w:val="21"/>
          <w:szCs w:val="21"/>
          <w:lang w:val="uk-UA"/>
        </w:rPr>
        <w:t xml:space="preserve">. </w:t>
      </w:r>
      <w:r w:rsidR="00905006" w:rsidRPr="00EC4FC9">
        <w:rPr>
          <w:bCs/>
          <w:sz w:val="21"/>
          <w:szCs w:val="21"/>
          <w:lang w:val="uk-UA"/>
        </w:rPr>
        <w:t xml:space="preserve">Комісія вважає, що пропозиції, які передбачають внесок від ЄС </w:t>
      </w:r>
      <w:r w:rsidR="0043197C">
        <w:rPr>
          <w:bCs/>
          <w:sz w:val="21"/>
          <w:szCs w:val="21"/>
          <w:lang w:val="uk-UA"/>
        </w:rPr>
        <w:t>5</w:t>
      </w:r>
      <w:r w:rsidR="00905006" w:rsidRPr="00EC4FC9">
        <w:rPr>
          <w:bCs/>
          <w:sz w:val="21"/>
          <w:szCs w:val="21"/>
          <w:lang w:val="uk-UA"/>
        </w:rPr>
        <w:t>-</w:t>
      </w:r>
      <w:r w:rsidR="0043197C">
        <w:rPr>
          <w:bCs/>
          <w:sz w:val="21"/>
          <w:szCs w:val="21"/>
          <w:lang w:val="uk-UA"/>
        </w:rPr>
        <w:t>8</w:t>
      </w:r>
      <w:r w:rsidR="00905006" w:rsidRPr="00EC4FC9">
        <w:rPr>
          <w:bCs/>
          <w:sz w:val="21"/>
          <w:szCs w:val="21"/>
          <w:lang w:val="uk-UA"/>
        </w:rPr>
        <w:t xml:space="preserve"> млн</w:t>
      </w:r>
      <w:r w:rsidR="0043197C">
        <w:rPr>
          <w:bCs/>
          <w:sz w:val="21"/>
          <w:szCs w:val="21"/>
          <w:lang w:val="uk-UA"/>
        </w:rPr>
        <w:t>.</w:t>
      </w:r>
      <w:r w:rsidR="00905006" w:rsidRPr="00EC4FC9">
        <w:rPr>
          <w:bCs/>
          <w:sz w:val="21"/>
          <w:szCs w:val="21"/>
          <w:lang w:val="uk-UA"/>
        </w:rPr>
        <w:t xml:space="preserve"> </w:t>
      </w:r>
      <w:r w:rsidR="0043197C" w:rsidRPr="00EC4FC9">
        <w:rPr>
          <w:bCs/>
          <w:sz w:val="21"/>
          <w:szCs w:val="21"/>
          <w:lang w:val="uk-UA"/>
        </w:rPr>
        <w:t xml:space="preserve">Євро </w:t>
      </w:r>
      <w:r w:rsidR="00905006" w:rsidRPr="00EC4FC9">
        <w:rPr>
          <w:bCs/>
          <w:sz w:val="21"/>
          <w:szCs w:val="21"/>
          <w:lang w:val="uk-UA"/>
        </w:rPr>
        <w:t xml:space="preserve">зможуть вирішувати цю конкретну задачу відповідним чином. Не виключається розгляд і відбір пропозицій, що передбачають інші рівні фінансування. </w:t>
      </w:r>
    </w:p>
    <w:p w:rsidR="00905006" w:rsidRPr="00EC4FC9" w:rsidRDefault="00905006" w:rsidP="00905006">
      <w:pPr>
        <w:spacing w:after="0" w:line="240" w:lineRule="auto"/>
        <w:jc w:val="both"/>
        <w:rPr>
          <w:rFonts w:cs="Times New Roman"/>
          <w:bCs/>
          <w:color w:val="0000FF"/>
          <w:sz w:val="21"/>
          <w:szCs w:val="21"/>
          <w:lang w:val="uk-UA"/>
        </w:rPr>
      </w:pPr>
      <w:r w:rsidRPr="00EC4FC9">
        <w:rPr>
          <w:rFonts w:cs="Times New Roman"/>
          <w:bCs/>
          <w:color w:val="0000FF"/>
          <w:sz w:val="21"/>
          <w:szCs w:val="21"/>
          <w:lang w:val="uk-UA"/>
        </w:rPr>
        <w:t>Очікуваний ефект:</w:t>
      </w:r>
    </w:p>
    <w:p w:rsidR="00905006" w:rsidRPr="00EC4FC9"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xml:space="preserve">• </w:t>
      </w:r>
      <w:r w:rsidR="008B0682" w:rsidRPr="00EC4FC9">
        <w:rPr>
          <w:rFonts w:cs="Times New Roman"/>
          <w:bCs/>
          <w:sz w:val="21"/>
          <w:szCs w:val="21"/>
          <w:lang w:val="uk-UA"/>
        </w:rPr>
        <w:t xml:space="preserve">Ріст </w:t>
      </w:r>
      <w:r w:rsidRPr="00EC4FC9">
        <w:rPr>
          <w:rFonts w:cs="Times New Roman"/>
          <w:bCs/>
          <w:sz w:val="21"/>
          <w:szCs w:val="21"/>
          <w:lang w:val="uk-UA"/>
        </w:rPr>
        <w:t>інноваці</w:t>
      </w:r>
      <w:r w:rsidR="008B0682" w:rsidRPr="00EC4FC9">
        <w:rPr>
          <w:rFonts w:cs="Times New Roman"/>
          <w:bCs/>
          <w:sz w:val="21"/>
          <w:szCs w:val="21"/>
          <w:lang w:val="uk-UA"/>
        </w:rPr>
        <w:t>й</w:t>
      </w:r>
      <w:r w:rsidRPr="00EC4FC9">
        <w:rPr>
          <w:rFonts w:cs="Times New Roman"/>
          <w:bCs/>
          <w:sz w:val="21"/>
          <w:szCs w:val="21"/>
          <w:lang w:val="uk-UA"/>
        </w:rPr>
        <w:t xml:space="preserve"> в </w:t>
      </w:r>
      <w:r w:rsidR="0043197C">
        <w:rPr>
          <w:rFonts w:cs="Times New Roman"/>
          <w:bCs/>
          <w:sz w:val="21"/>
          <w:szCs w:val="21"/>
          <w:lang w:val="uk-UA"/>
        </w:rPr>
        <w:t xml:space="preserve">галузях </w:t>
      </w:r>
      <w:r w:rsidRPr="00EC4FC9">
        <w:rPr>
          <w:rFonts w:cs="Times New Roman"/>
          <w:bCs/>
          <w:sz w:val="21"/>
          <w:szCs w:val="21"/>
          <w:lang w:val="uk-UA"/>
        </w:rPr>
        <w:t xml:space="preserve">промисловості, </w:t>
      </w:r>
      <w:r w:rsidR="008B0682" w:rsidRPr="00EC4FC9">
        <w:rPr>
          <w:rFonts w:cs="Times New Roman"/>
          <w:bCs/>
          <w:sz w:val="21"/>
          <w:szCs w:val="21"/>
          <w:lang w:val="uk-UA"/>
        </w:rPr>
        <w:t xml:space="preserve">базованих </w:t>
      </w:r>
      <w:r w:rsidRPr="00EC4FC9">
        <w:rPr>
          <w:rFonts w:cs="Times New Roman"/>
          <w:bCs/>
          <w:sz w:val="21"/>
          <w:szCs w:val="21"/>
          <w:lang w:val="uk-UA"/>
        </w:rPr>
        <w:t xml:space="preserve"> на моделюванні матеріалів;</w:t>
      </w:r>
    </w:p>
    <w:p w:rsidR="00905006" w:rsidRPr="00EC4FC9"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xml:space="preserve">• </w:t>
      </w:r>
      <w:r w:rsidR="008B0682" w:rsidRPr="00EC4FC9">
        <w:rPr>
          <w:rFonts w:cs="Times New Roman"/>
          <w:bCs/>
          <w:sz w:val="21"/>
          <w:szCs w:val="21"/>
          <w:lang w:val="uk-UA"/>
        </w:rPr>
        <w:t xml:space="preserve">Утвердження </w:t>
      </w:r>
      <w:r w:rsidRPr="00EC4FC9">
        <w:rPr>
          <w:rFonts w:cs="Times New Roman"/>
          <w:bCs/>
          <w:sz w:val="21"/>
          <w:szCs w:val="21"/>
          <w:lang w:val="uk-UA"/>
        </w:rPr>
        <w:t xml:space="preserve">галузі в цілому і МСП зокрема </w:t>
      </w:r>
      <w:r w:rsidR="008B0682" w:rsidRPr="00EC4FC9">
        <w:rPr>
          <w:rFonts w:cs="Times New Roman"/>
          <w:bCs/>
          <w:sz w:val="21"/>
          <w:szCs w:val="21"/>
          <w:lang w:val="uk-UA"/>
        </w:rPr>
        <w:t xml:space="preserve">через швидкий </w:t>
      </w:r>
      <w:r w:rsidRPr="00EC4FC9">
        <w:rPr>
          <w:rFonts w:cs="Times New Roman"/>
          <w:bCs/>
          <w:sz w:val="21"/>
          <w:szCs w:val="21"/>
          <w:lang w:val="uk-UA"/>
        </w:rPr>
        <w:t>прогрес сучасних інструментів моделювання матеріал</w:t>
      </w:r>
      <w:r w:rsidR="008B0682" w:rsidRPr="00EC4FC9">
        <w:rPr>
          <w:rFonts w:cs="Times New Roman"/>
          <w:bCs/>
          <w:sz w:val="21"/>
          <w:szCs w:val="21"/>
          <w:lang w:val="uk-UA"/>
        </w:rPr>
        <w:t>ів</w:t>
      </w:r>
      <w:r w:rsidRPr="00EC4FC9">
        <w:rPr>
          <w:rFonts w:cs="Times New Roman"/>
          <w:bCs/>
          <w:sz w:val="21"/>
          <w:szCs w:val="21"/>
          <w:lang w:val="uk-UA"/>
        </w:rPr>
        <w:t xml:space="preserve"> і більш широкого використання моделювання матеріалів компаніям</w:t>
      </w:r>
      <w:r w:rsidR="008B0682" w:rsidRPr="00EC4FC9">
        <w:rPr>
          <w:rFonts w:cs="Times New Roman"/>
          <w:bCs/>
          <w:sz w:val="21"/>
          <w:szCs w:val="21"/>
          <w:lang w:val="uk-UA"/>
        </w:rPr>
        <w:t>и</w:t>
      </w:r>
      <w:r w:rsidRPr="00EC4FC9">
        <w:rPr>
          <w:rFonts w:cs="Times New Roman"/>
          <w:bCs/>
          <w:sz w:val="21"/>
          <w:szCs w:val="21"/>
          <w:lang w:val="uk-UA"/>
        </w:rPr>
        <w:t>-виробникам</w:t>
      </w:r>
      <w:r w:rsidR="008B0682" w:rsidRPr="00EC4FC9">
        <w:rPr>
          <w:rFonts w:cs="Times New Roman"/>
          <w:bCs/>
          <w:sz w:val="21"/>
          <w:szCs w:val="21"/>
          <w:lang w:val="uk-UA"/>
        </w:rPr>
        <w:t>и</w:t>
      </w:r>
      <w:r w:rsidRPr="00EC4FC9">
        <w:rPr>
          <w:rFonts w:cs="Times New Roman"/>
          <w:bCs/>
          <w:sz w:val="21"/>
          <w:szCs w:val="21"/>
          <w:lang w:val="uk-UA"/>
        </w:rPr>
        <w:t xml:space="preserve"> (кінцеви</w:t>
      </w:r>
      <w:r w:rsidR="008B0682" w:rsidRPr="00EC4FC9">
        <w:rPr>
          <w:rFonts w:cs="Times New Roman"/>
          <w:bCs/>
          <w:sz w:val="21"/>
          <w:szCs w:val="21"/>
          <w:lang w:val="uk-UA"/>
        </w:rPr>
        <w:t>ми</w:t>
      </w:r>
      <w:r w:rsidRPr="00EC4FC9">
        <w:rPr>
          <w:rFonts w:cs="Times New Roman"/>
          <w:bCs/>
          <w:sz w:val="21"/>
          <w:szCs w:val="21"/>
          <w:lang w:val="uk-UA"/>
        </w:rPr>
        <w:t xml:space="preserve"> користувач</w:t>
      </w:r>
      <w:r w:rsidR="008B0682" w:rsidRPr="00EC4FC9">
        <w:rPr>
          <w:rFonts w:cs="Times New Roman"/>
          <w:bCs/>
          <w:sz w:val="21"/>
          <w:szCs w:val="21"/>
          <w:lang w:val="uk-UA"/>
        </w:rPr>
        <w:t>ами</w:t>
      </w:r>
      <w:r w:rsidRPr="00EC4FC9">
        <w:rPr>
          <w:rFonts w:cs="Times New Roman"/>
          <w:bCs/>
          <w:sz w:val="21"/>
          <w:szCs w:val="21"/>
          <w:lang w:val="uk-UA"/>
        </w:rPr>
        <w:t>);</w:t>
      </w:r>
    </w:p>
    <w:p w:rsidR="00905006" w:rsidRPr="00EC4FC9"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Широк</w:t>
      </w:r>
      <w:r w:rsidR="008B0682" w:rsidRPr="00EC4FC9">
        <w:rPr>
          <w:rFonts w:cs="Times New Roman"/>
          <w:bCs/>
          <w:sz w:val="21"/>
          <w:szCs w:val="21"/>
          <w:lang w:val="uk-UA"/>
        </w:rPr>
        <w:t>ий</w:t>
      </w:r>
      <w:r w:rsidRPr="00EC4FC9">
        <w:rPr>
          <w:rFonts w:cs="Times New Roman"/>
          <w:bCs/>
          <w:sz w:val="21"/>
          <w:szCs w:val="21"/>
          <w:lang w:val="uk-UA"/>
        </w:rPr>
        <w:t>, швидк</w:t>
      </w:r>
      <w:r w:rsidR="008B0682" w:rsidRPr="00EC4FC9">
        <w:rPr>
          <w:rFonts w:cs="Times New Roman"/>
          <w:bCs/>
          <w:sz w:val="21"/>
          <w:szCs w:val="21"/>
          <w:lang w:val="uk-UA"/>
        </w:rPr>
        <w:t>ий</w:t>
      </w:r>
      <w:r w:rsidRPr="00EC4FC9">
        <w:rPr>
          <w:rFonts w:cs="Times New Roman"/>
          <w:bCs/>
          <w:sz w:val="21"/>
          <w:szCs w:val="21"/>
          <w:lang w:val="uk-UA"/>
        </w:rPr>
        <w:t xml:space="preserve"> і легк</w:t>
      </w:r>
      <w:r w:rsidR="008B0682" w:rsidRPr="00EC4FC9">
        <w:rPr>
          <w:rFonts w:cs="Times New Roman"/>
          <w:bCs/>
          <w:sz w:val="21"/>
          <w:szCs w:val="21"/>
          <w:lang w:val="uk-UA"/>
        </w:rPr>
        <w:t>ий</w:t>
      </w:r>
      <w:r w:rsidRPr="00EC4FC9">
        <w:rPr>
          <w:rFonts w:cs="Times New Roman"/>
          <w:bCs/>
          <w:sz w:val="21"/>
          <w:szCs w:val="21"/>
          <w:lang w:val="uk-UA"/>
        </w:rPr>
        <w:t xml:space="preserve"> </w:t>
      </w:r>
      <w:r w:rsidR="008B0682" w:rsidRPr="00EC4FC9">
        <w:rPr>
          <w:rFonts w:cs="Times New Roman"/>
          <w:bCs/>
          <w:sz w:val="21"/>
          <w:szCs w:val="21"/>
          <w:lang w:val="uk-UA"/>
        </w:rPr>
        <w:t xml:space="preserve">інформаційний менеджемент та обмін інформацією </w:t>
      </w:r>
      <w:r w:rsidRPr="00EC4FC9">
        <w:rPr>
          <w:rFonts w:cs="Times New Roman"/>
          <w:bCs/>
          <w:sz w:val="21"/>
          <w:szCs w:val="21"/>
          <w:lang w:val="uk-UA"/>
        </w:rPr>
        <w:t>як між спільнотою</w:t>
      </w:r>
      <w:r w:rsidR="008B0682" w:rsidRPr="00EC4FC9">
        <w:rPr>
          <w:rFonts w:cs="Times New Roman"/>
          <w:bCs/>
          <w:sz w:val="21"/>
          <w:szCs w:val="21"/>
          <w:lang w:val="uk-UA"/>
        </w:rPr>
        <w:t xml:space="preserve">, що здійснює </w:t>
      </w:r>
      <w:r w:rsidRPr="00EC4FC9">
        <w:rPr>
          <w:rFonts w:cs="Times New Roman"/>
          <w:bCs/>
          <w:sz w:val="21"/>
          <w:szCs w:val="21"/>
          <w:lang w:val="uk-UA"/>
        </w:rPr>
        <w:t xml:space="preserve"> моделювання та промислов</w:t>
      </w:r>
      <w:r w:rsidR="008B0682" w:rsidRPr="00EC4FC9">
        <w:rPr>
          <w:rFonts w:cs="Times New Roman"/>
          <w:bCs/>
          <w:sz w:val="21"/>
          <w:szCs w:val="21"/>
          <w:lang w:val="uk-UA"/>
        </w:rPr>
        <w:t>і</w:t>
      </w:r>
      <w:r w:rsidRPr="00EC4FC9">
        <w:rPr>
          <w:rFonts w:cs="Times New Roman"/>
          <w:bCs/>
          <w:sz w:val="21"/>
          <w:szCs w:val="21"/>
          <w:lang w:val="uk-UA"/>
        </w:rPr>
        <w:t>ст</w:t>
      </w:r>
      <w:r w:rsidR="008B0682" w:rsidRPr="00EC4FC9">
        <w:rPr>
          <w:rFonts w:cs="Times New Roman"/>
          <w:bCs/>
          <w:sz w:val="21"/>
          <w:szCs w:val="21"/>
          <w:lang w:val="uk-UA"/>
        </w:rPr>
        <w:t>ю</w:t>
      </w:r>
      <w:r w:rsidRPr="00EC4FC9">
        <w:rPr>
          <w:rFonts w:cs="Times New Roman"/>
          <w:bCs/>
          <w:sz w:val="21"/>
          <w:szCs w:val="21"/>
          <w:lang w:val="uk-UA"/>
        </w:rPr>
        <w:t xml:space="preserve"> </w:t>
      </w:r>
      <w:r w:rsidR="008B0682" w:rsidRPr="00EC4FC9">
        <w:rPr>
          <w:rFonts w:cs="Times New Roman"/>
          <w:bCs/>
          <w:sz w:val="21"/>
          <w:szCs w:val="21"/>
          <w:lang w:val="uk-UA"/>
        </w:rPr>
        <w:t xml:space="preserve">так і в межах наукової </w:t>
      </w:r>
      <w:r w:rsidRPr="00EC4FC9">
        <w:rPr>
          <w:rFonts w:cs="Times New Roman"/>
          <w:bCs/>
          <w:sz w:val="21"/>
          <w:szCs w:val="21"/>
          <w:lang w:val="uk-UA"/>
        </w:rPr>
        <w:t>спільноти;</w:t>
      </w:r>
    </w:p>
    <w:p w:rsidR="00905006" w:rsidRPr="00EC4FC9"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Можлив</w:t>
      </w:r>
      <w:r w:rsidR="008B0682" w:rsidRPr="00EC4FC9">
        <w:rPr>
          <w:rFonts w:cs="Times New Roman"/>
          <w:bCs/>
          <w:sz w:val="21"/>
          <w:szCs w:val="21"/>
          <w:lang w:val="uk-UA"/>
        </w:rPr>
        <w:t xml:space="preserve">ості </w:t>
      </w:r>
      <w:r w:rsidRPr="00EC4FC9">
        <w:rPr>
          <w:rFonts w:cs="Times New Roman"/>
          <w:bCs/>
          <w:sz w:val="21"/>
          <w:szCs w:val="21"/>
          <w:lang w:val="uk-UA"/>
        </w:rPr>
        <w:t>для виробничих компаній (кінцевих користувачів)</w:t>
      </w:r>
      <w:r w:rsidR="00170BA1" w:rsidRPr="00EC4FC9">
        <w:rPr>
          <w:rFonts w:cs="Times New Roman"/>
          <w:bCs/>
          <w:sz w:val="21"/>
          <w:szCs w:val="21"/>
          <w:lang w:val="uk-UA"/>
        </w:rPr>
        <w:t xml:space="preserve"> в напрямку </w:t>
      </w:r>
      <w:r w:rsidRPr="00EC4FC9">
        <w:rPr>
          <w:rFonts w:cs="Times New Roman"/>
          <w:bCs/>
          <w:sz w:val="21"/>
          <w:szCs w:val="21"/>
          <w:lang w:val="uk-UA"/>
        </w:rPr>
        <w:t>ефективн</w:t>
      </w:r>
      <w:r w:rsidR="00170BA1" w:rsidRPr="00EC4FC9">
        <w:rPr>
          <w:rFonts w:cs="Times New Roman"/>
          <w:bCs/>
          <w:sz w:val="21"/>
          <w:szCs w:val="21"/>
          <w:lang w:val="uk-UA"/>
        </w:rPr>
        <w:t>ого</w:t>
      </w:r>
      <w:r w:rsidRPr="00EC4FC9">
        <w:rPr>
          <w:rFonts w:cs="Times New Roman"/>
          <w:bCs/>
          <w:sz w:val="21"/>
          <w:szCs w:val="21"/>
          <w:lang w:val="uk-UA"/>
        </w:rPr>
        <w:t xml:space="preserve"> пошук</w:t>
      </w:r>
      <w:r w:rsidR="00170BA1" w:rsidRPr="00EC4FC9">
        <w:rPr>
          <w:rFonts w:cs="Times New Roman"/>
          <w:bCs/>
          <w:sz w:val="21"/>
          <w:szCs w:val="21"/>
          <w:lang w:val="uk-UA"/>
        </w:rPr>
        <w:t>у</w:t>
      </w:r>
      <w:r w:rsidRPr="00EC4FC9">
        <w:rPr>
          <w:rFonts w:cs="Times New Roman"/>
          <w:bCs/>
          <w:sz w:val="21"/>
          <w:szCs w:val="21"/>
          <w:lang w:val="uk-UA"/>
        </w:rPr>
        <w:t xml:space="preserve"> </w:t>
      </w:r>
      <w:r w:rsidR="00170BA1" w:rsidRPr="00EC4FC9">
        <w:rPr>
          <w:rFonts w:cs="Times New Roman"/>
          <w:bCs/>
          <w:sz w:val="21"/>
          <w:szCs w:val="21"/>
          <w:lang w:val="uk-UA"/>
        </w:rPr>
        <w:t>обчислювальних</w:t>
      </w:r>
      <w:r w:rsidRPr="00EC4FC9">
        <w:rPr>
          <w:rFonts w:cs="Times New Roman"/>
          <w:bCs/>
          <w:sz w:val="21"/>
          <w:szCs w:val="21"/>
          <w:lang w:val="uk-UA"/>
        </w:rPr>
        <w:t xml:space="preserve"> інструментів та / або постачальник</w:t>
      </w:r>
      <w:r w:rsidR="00170BA1" w:rsidRPr="00EC4FC9">
        <w:rPr>
          <w:rFonts w:cs="Times New Roman"/>
          <w:bCs/>
          <w:sz w:val="21"/>
          <w:szCs w:val="21"/>
          <w:lang w:val="uk-UA"/>
        </w:rPr>
        <w:t>ів</w:t>
      </w:r>
      <w:r w:rsidRPr="00EC4FC9">
        <w:rPr>
          <w:rFonts w:cs="Times New Roman"/>
          <w:bCs/>
          <w:sz w:val="21"/>
          <w:szCs w:val="21"/>
          <w:lang w:val="uk-UA"/>
        </w:rPr>
        <w:t xml:space="preserve"> </w:t>
      </w:r>
      <w:r w:rsidR="00170BA1" w:rsidRPr="00EC4FC9">
        <w:rPr>
          <w:rFonts w:cs="Times New Roman"/>
          <w:bCs/>
          <w:sz w:val="21"/>
          <w:szCs w:val="21"/>
          <w:lang w:val="uk-UA"/>
        </w:rPr>
        <w:t xml:space="preserve">засобів </w:t>
      </w:r>
      <w:r w:rsidRPr="00EC4FC9">
        <w:rPr>
          <w:rFonts w:cs="Times New Roman"/>
          <w:bCs/>
          <w:sz w:val="21"/>
          <w:szCs w:val="21"/>
          <w:lang w:val="uk-UA"/>
        </w:rPr>
        <w:t>моделювання, які могли б найкращим чином задовольнити їх потреби;</w:t>
      </w:r>
    </w:p>
    <w:p w:rsidR="00905006" w:rsidRPr="00EC4FC9"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xml:space="preserve">• Поставка програмного забезпечення  розробниками </w:t>
      </w:r>
      <w:r w:rsidR="00170BA1" w:rsidRPr="00EC4FC9">
        <w:rPr>
          <w:rFonts w:cs="Times New Roman"/>
          <w:bCs/>
          <w:sz w:val="21"/>
          <w:szCs w:val="21"/>
          <w:lang w:val="uk-UA"/>
        </w:rPr>
        <w:t xml:space="preserve">з </w:t>
      </w:r>
      <w:r w:rsidRPr="00EC4FC9">
        <w:rPr>
          <w:rFonts w:cs="Times New Roman"/>
          <w:bCs/>
          <w:sz w:val="21"/>
          <w:szCs w:val="21"/>
          <w:lang w:val="uk-UA"/>
        </w:rPr>
        <w:t>повно</w:t>
      </w:r>
      <w:r w:rsidR="00170BA1" w:rsidRPr="00EC4FC9">
        <w:rPr>
          <w:rFonts w:cs="Times New Roman"/>
          <w:bCs/>
          <w:sz w:val="21"/>
          <w:szCs w:val="21"/>
          <w:lang w:val="uk-UA"/>
        </w:rPr>
        <w:t>ю</w:t>
      </w:r>
      <w:r w:rsidRPr="00EC4FC9">
        <w:rPr>
          <w:rFonts w:cs="Times New Roman"/>
          <w:bCs/>
          <w:sz w:val="21"/>
          <w:szCs w:val="21"/>
          <w:lang w:val="uk-UA"/>
        </w:rPr>
        <w:t xml:space="preserve"> інформаці</w:t>
      </w:r>
      <w:r w:rsidR="00170BA1" w:rsidRPr="00EC4FC9">
        <w:rPr>
          <w:rFonts w:cs="Times New Roman"/>
          <w:bCs/>
          <w:sz w:val="21"/>
          <w:szCs w:val="21"/>
          <w:lang w:val="uk-UA"/>
        </w:rPr>
        <w:t>єю</w:t>
      </w:r>
      <w:r w:rsidRPr="00EC4FC9">
        <w:rPr>
          <w:rFonts w:cs="Times New Roman"/>
          <w:bCs/>
          <w:sz w:val="21"/>
          <w:szCs w:val="21"/>
          <w:lang w:val="uk-UA"/>
        </w:rPr>
        <w:t xml:space="preserve"> про потенційних клієнтів і виробнич</w:t>
      </w:r>
      <w:r w:rsidR="00170BA1" w:rsidRPr="00EC4FC9">
        <w:rPr>
          <w:rFonts w:cs="Times New Roman"/>
          <w:bCs/>
          <w:sz w:val="21"/>
          <w:szCs w:val="21"/>
          <w:lang w:val="uk-UA"/>
        </w:rPr>
        <w:t>і</w:t>
      </w:r>
      <w:r w:rsidRPr="00EC4FC9">
        <w:rPr>
          <w:rFonts w:cs="Times New Roman"/>
          <w:bCs/>
          <w:sz w:val="21"/>
          <w:szCs w:val="21"/>
          <w:lang w:val="uk-UA"/>
        </w:rPr>
        <w:t xml:space="preserve"> завдан</w:t>
      </w:r>
      <w:r w:rsidR="00170BA1" w:rsidRPr="00EC4FC9">
        <w:rPr>
          <w:rFonts w:cs="Times New Roman"/>
          <w:bCs/>
          <w:sz w:val="21"/>
          <w:szCs w:val="21"/>
          <w:lang w:val="uk-UA"/>
        </w:rPr>
        <w:t>ня</w:t>
      </w:r>
      <w:r w:rsidRPr="00EC4FC9">
        <w:rPr>
          <w:rFonts w:cs="Times New Roman"/>
          <w:bCs/>
          <w:sz w:val="21"/>
          <w:szCs w:val="21"/>
          <w:lang w:val="uk-UA"/>
        </w:rPr>
        <w:t xml:space="preserve">, </w:t>
      </w:r>
      <w:r w:rsidR="00170BA1" w:rsidRPr="00EC4FC9">
        <w:rPr>
          <w:rFonts w:cs="Times New Roman"/>
          <w:bCs/>
          <w:sz w:val="21"/>
          <w:szCs w:val="21"/>
          <w:lang w:val="uk-UA"/>
        </w:rPr>
        <w:t xml:space="preserve">для яких застосування </w:t>
      </w:r>
      <w:r w:rsidRPr="00EC4FC9">
        <w:rPr>
          <w:rFonts w:cs="Times New Roman"/>
          <w:bCs/>
          <w:sz w:val="21"/>
          <w:szCs w:val="21"/>
          <w:lang w:val="uk-UA"/>
        </w:rPr>
        <w:t>чисельн</w:t>
      </w:r>
      <w:r w:rsidR="00170BA1" w:rsidRPr="00EC4FC9">
        <w:rPr>
          <w:rFonts w:cs="Times New Roman"/>
          <w:bCs/>
          <w:sz w:val="21"/>
          <w:szCs w:val="21"/>
          <w:lang w:val="uk-UA"/>
        </w:rPr>
        <w:t>ого</w:t>
      </w:r>
      <w:r w:rsidRPr="00EC4FC9">
        <w:rPr>
          <w:rFonts w:cs="Times New Roman"/>
          <w:bCs/>
          <w:sz w:val="21"/>
          <w:szCs w:val="21"/>
          <w:lang w:val="uk-UA"/>
        </w:rPr>
        <w:t xml:space="preserve"> моделювання було б бажан</w:t>
      </w:r>
      <w:r w:rsidR="00170BA1" w:rsidRPr="00EC4FC9">
        <w:rPr>
          <w:rFonts w:cs="Times New Roman"/>
          <w:bCs/>
          <w:sz w:val="21"/>
          <w:szCs w:val="21"/>
          <w:lang w:val="uk-UA"/>
        </w:rPr>
        <w:t>им;</w:t>
      </w:r>
    </w:p>
    <w:p w:rsidR="00905006" w:rsidRPr="00EC4FC9"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xml:space="preserve">• </w:t>
      </w:r>
      <w:r w:rsidR="00170BA1" w:rsidRPr="00EC4FC9">
        <w:rPr>
          <w:rFonts w:cs="Times New Roman"/>
          <w:bCs/>
          <w:sz w:val="21"/>
          <w:szCs w:val="21"/>
          <w:lang w:val="uk-UA"/>
        </w:rPr>
        <w:t xml:space="preserve">Ефективний </w:t>
      </w:r>
      <w:r w:rsidRPr="00EC4FC9">
        <w:rPr>
          <w:rFonts w:cs="Times New Roman"/>
          <w:bCs/>
          <w:sz w:val="21"/>
          <w:szCs w:val="21"/>
          <w:lang w:val="uk-UA"/>
        </w:rPr>
        <w:t xml:space="preserve">обмін інформацією в рамках академічної спільноти для </w:t>
      </w:r>
      <w:r w:rsidR="00170BA1" w:rsidRPr="00EC4FC9">
        <w:rPr>
          <w:rFonts w:cs="Times New Roman"/>
          <w:bCs/>
          <w:sz w:val="21"/>
          <w:szCs w:val="21"/>
          <w:lang w:val="uk-UA"/>
        </w:rPr>
        <w:t xml:space="preserve">пришвидшення </w:t>
      </w:r>
      <w:r w:rsidRPr="00EC4FC9">
        <w:rPr>
          <w:rFonts w:cs="Times New Roman"/>
          <w:bCs/>
          <w:sz w:val="21"/>
          <w:szCs w:val="21"/>
          <w:lang w:val="uk-UA"/>
        </w:rPr>
        <w:t>загальн</w:t>
      </w:r>
      <w:r w:rsidR="00170BA1" w:rsidRPr="00EC4FC9">
        <w:rPr>
          <w:rFonts w:cs="Times New Roman"/>
          <w:bCs/>
          <w:sz w:val="21"/>
          <w:szCs w:val="21"/>
          <w:lang w:val="uk-UA"/>
        </w:rPr>
        <w:t>ого</w:t>
      </w:r>
      <w:r w:rsidRPr="00EC4FC9">
        <w:rPr>
          <w:rFonts w:cs="Times New Roman"/>
          <w:bCs/>
          <w:sz w:val="21"/>
          <w:szCs w:val="21"/>
          <w:lang w:val="uk-UA"/>
        </w:rPr>
        <w:t xml:space="preserve"> прогрес</w:t>
      </w:r>
      <w:r w:rsidR="00170BA1" w:rsidRPr="00EC4FC9">
        <w:rPr>
          <w:rFonts w:cs="Times New Roman"/>
          <w:bCs/>
          <w:sz w:val="21"/>
          <w:szCs w:val="21"/>
          <w:lang w:val="uk-UA"/>
        </w:rPr>
        <w:t>у</w:t>
      </w:r>
      <w:r w:rsidRPr="00EC4FC9">
        <w:rPr>
          <w:rFonts w:cs="Times New Roman"/>
          <w:bCs/>
          <w:sz w:val="21"/>
          <w:szCs w:val="21"/>
          <w:lang w:val="uk-UA"/>
        </w:rPr>
        <w:t xml:space="preserve"> методів моделювання матеріалів</w:t>
      </w:r>
      <w:r w:rsidR="00170BA1" w:rsidRPr="00EC4FC9">
        <w:rPr>
          <w:rFonts w:cs="Times New Roman"/>
          <w:bCs/>
          <w:sz w:val="21"/>
          <w:szCs w:val="21"/>
          <w:lang w:val="uk-UA"/>
        </w:rPr>
        <w:t xml:space="preserve"> та </w:t>
      </w:r>
      <w:r w:rsidRPr="00EC4FC9">
        <w:rPr>
          <w:rFonts w:cs="Times New Roman"/>
          <w:bCs/>
          <w:sz w:val="21"/>
          <w:szCs w:val="21"/>
          <w:lang w:val="uk-UA"/>
        </w:rPr>
        <w:t> </w:t>
      </w:r>
      <w:r w:rsidR="00170BA1" w:rsidRPr="00EC4FC9">
        <w:rPr>
          <w:rFonts w:cs="Times New Roman"/>
          <w:bCs/>
          <w:sz w:val="21"/>
          <w:szCs w:val="21"/>
          <w:lang w:val="uk-UA"/>
        </w:rPr>
        <w:t xml:space="preserve">прискорення </w:t>
      </w:r>
      <w:r w:rsidRPr="00EC4FC9">
        <w:rPr>
          <w:rFonts w:cs="Times New Roman"/>
          <w:bCs/>
          <w:sz w:val="21"/>
          <w:szCs w:val="21"/>
          <w:lang w:val="uk-UA"/>
        </w:rPr>
        <w:t>використання сховищ даних</w:t>
      </w:r>
      <w:r w:rsidR="00170BA1" w:rsidRPr="00EC4FC9">
        <w:rPr>
          <w:rFonts w:cs="Times New Roman"/>
          <w:bCs/>
          <w:sz w:val="21"/>
          <w:szCs w:val="21"/>
          <w:lang w:val="uk-UA"/>
        </w:rPr>
        <w:t>;</w:t>
      </w:r>
    </w:p>
    <w:p w:rsidR="0043197C"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Підвищення попиту на моделі даних і матеріалів;</w:t>
      </w:r>
      <w:r w:rsidR="00170BA1" w:rsidRPr="00EC4FC9">
        <w:rPr>
          <w:rFonts w:cs="Times New Roman"/>
          <w:bCs/>
          <w:sz w:val="21"/>
          <w:szCs w:val="21"/>
          <w:lang w:val="uk-UA"/>
        </w:rPr>
        <w:t xml:space="preserve"> </w:t>
      </w:r>
    </w:p>
    <w:p w:rsidR="0043197C"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xml:space="preserve">• Збільшення використання моделювання матеріалів </w:t>
      </w:r>
      <w:r w:rsidR="00170BA1" w:rsidRPr="00EC4FC9">
        <w:rPr>
          <w:rFonts w:cs="Times New Roman"/>
          <w:bCs/>
          <w:sz w:val="21"/>
          <w:szCs w:val="21"/>
          <w:lang w:val="uk-UA"/>
        </w:rPr>
        <w:t xml:space="preserve">відповідно до системи </w:t>
      </w:r>
      <w:r w:rsidRPr="00EC4FC9">
        <w:rPr>
          <w:rFonts w:cs="Times New Roman"/>
          <w:bCs/>
          <w:sz w:val="21"/>
          <w:szCs w:val="21"/>
          <w:lang w:val="uk-UA"/>
        </w:rPr>
        <w:t>правил;</w:t>
      </w:r>
      <w:r w:rsidR="00170BA1" w:rsidRPr="00EC4FC9">
        <w:rPr>
          <w:rFonts w:cs="Times New Roman"/>
          <w:bCs/>
          <w:sz w:val="21"/>
          <w:szCs w:val="21"/>
          <w:lang w:val="uk-UA"/>
        </w:rPr>
        <w:t xml:space="preserve"> </w:t>
      </w:r>
    </w:p>
    <w:p w:rsidR="00905006" w:rsidRPr="00EC4FC9" w:rsidRDefault="00905006" w:rsidP="00905006">
      <w:pPr>
        <w:spacing w:after="0" w:line="240" w:lineRule="auto"/>
        <w:jc w:val="both"/>
        <w:rPr>
          <w:rFonts w:cs="Times New Roman"/>
          <w:bCs/>
          <w:sz w:val="21"/>
          <w:szCs w:val="21"/>
          <w:lang w:val="uk-UA"/>
        </w:rPr>
      </w:pPr>
      <w:r w:rsidRPr="00EC4FC9">
        <w:rPr>
          <w:rFonts w:cs="Times New Roman"/>
          <w:bCs/>
          <w:sz w:val="21"/>
          <w:szCs w:val="21"/>
          <w:lang w:val="uk-UA"/>
        </w:rPr>
        <w:t xml:space="preserve">• Швидке розгортання </w:t>
      </w:r>
      <w:r w:rsidR="00170BA1" w:rsidRPr="00EC4FC9">
        <w:rPr>
          <w:rFonts w:cs="Times New Roman"/>
          <w:bCs/>
          <w:sz w:val="21"/>
          <w:szCs w:val="21"/>
          <w:lang w:val="uk-UA"/>
        </w:rPr>
        <w:t xml:space="preserve">моделювання </w:t>
      </w:r>
      <w:r w:rsidRPr="00EC4FC9">
        <w:rPr>
          <w:rFonts w:cs="Times New Roman"/>
          <w:bCs/>
          <w:sz w:val="21"/>
          <w:szCs w:val="21"/>
          <w:lang w:val="uk-UA"/>
        </w:rPr>
        <w:t xml:space="preserve">нових матеріалів зокрема </w:t>
      </w:r>
      <w:r w:rsidR="00170BA1" w:rsidRPr="00EC4FC9">
        <w:rPr>
          <w:rFonts w:cs="Times New Roman"/>
          <w:bCs/>
          <w:sz w:val="21"/>
          <w:szCs w:val="21"/>
          <w:lang w:val="uk-UA"/>
        </w:rPr>
        <w:t xml:space="preserve">застосовуючи </w:t>
      </w:r>
      <w:r w:rsidRPr="00EC4FC9">
        <w:rPr>
          <w:rFonts w:cs="Times New Roman"/>
          <w:bCs/>
          <w:sz w:val="21"/>
          <w:szCs w:val="21"/>
          <w:lang w:val="uk-UA"/>
        </w:rPr>
        <w:t>цільові домени.</w:t>
      </w:r>
    </w:p>
    <w:p w:rsidR="00E74673" w:rsidRPr="00EC4FC9" w:rsidRDefault="00905006" w:rsidP="00905006">
      <w:pPr>
        <w:spacing w:after="0" w:line="240" w:lineRule="auto"/>
        <w:jc w:val="both"/>
        <w:rPr>
          <w:rFonts w:cs="Times New Roman"/>
          <w:bCs/>
          <w:sz w:val="22"/>
          <w:szCs w:val="22"/>
          <w:lang w:val="uk-UA"/>
        </w:rPr>
      </w:pPr>
      <w:r w:rsidRPr="00EC4FC9">
        <w:rPr>
          <w:rFonts w:cs="Times New Roman"/>
          <w:bCs/>
          <w:color w:val="0000FF"/>
          <w:sz w:val="21"/>
          <w:szCs w:val="21"/>
          <w:lang w:val="uk-UA"/>
        </w:rPr>
        <w:t>Тип дій</w:t>
      </w:r>
      <w:r w:rsidRPr="00EC4FC9">
        <w:rPr>
          <w:rFonts w:cs="Times New Roman"/>
          <w:bCs/>
          <w:sz w:val="21"/>
          <w:szCs w:val="21"/>
          <w:lang w:val="uk-UA"/>
        </w:rPr>
        <w:t>: Інновації дії</w:t>
      </w:r>
      <w:r w:rsidR="00E74673" w:rsidRPr="00EC4FC9">
        <w:rPr>
          <w:rFonts w:cs="Times New Roman"/>
          <w:bCs/>
          <w:sz w:val="22"/>
          <w:szCs w:val="22"/>
          <w:lang w:val="uk-UA"/>
        </w:rPr>
        <w:br w:type="page"/>
      </w:r>
    </w:p>
    <w:p w:rsidR="00DB0943" w:rsidRPr="00EC4FC9" w:rsidRDefault="00DB0943" w:rsidP="00DB0943">
      <w:pPr>
        <w:spacing w:after="0"/>
        <w:rPr>
          <w:color w:val="FF0000"/>
          <w:sz w:val="22"/>
          <w:szCs w:val="22"/>
          <w:lang w:val="uk-UA"/>
        </w:rPr>
      </w:pPr>
      <w:r w:rsidRPr="00EC4FC9">
        <w:rPr>
          <w:color w:val="FF0000"/>
          <w:sz w:val="22"/>
          <w:szCs w:val="22"/>
          <w:lang w:val="uk-UA"/>
        </w:rPr>
        <w:lastRenderedPageBreak/>
        <w:t xml:space="preserve">NMBP-26-2016: Analytical techniques and tools in support of nanomaterial risk  assessment </w:t>
      </w:r>
    </w:p>
    <w:p w:rsidR="00DB0943" w:rsidRPr="00EC4FC9" w:rsidRDefault="00DB0943" w:rsidP="00DB0943">
      <w:pPr>
        <w:spacing w:after="0" w:line="240" w:lineRule="auto"/>
        <w:jc w:val="both"/>
        <w:rPr>
          <w:sz w:val="24"/>
          <w:szCs w:val="24"/>
          <w:lang w:val="uk-UA"/>
        </w:rPr>
      </w:pPr>
      <w:r w:rsidRPr="00EC4FC9">
        <w:rPr>
          <w:color w:val="0000FF"/>
          <w:sz w:val="24"/>
          <w:szCs w:val="24"/>
          <w:lang w:val="uk-UA"/>
        </w:rPr>
        <w:t xml:space="preserve">Specific Challenge: </w:t>
      </w:r>
      <w:r w:rsidRPr="00EC4FC9">
        <w:rPr>
          <w:sz w:val="24"/>
          <w:szCs w:val="24"/>
          <w:lang w:val="uk-UA"/>
        </w:rPr>
        <w:t xml:space="preserve">Nanomaterials are very diverse groups of materials with greatly varying  properties. Thorough physico-chemical characterisation of nanomaterials, in their pristine  forms but also in the tested environment, is nowadays being recognised as essential for sound  assessment of their biological and environmental properties. In order to enable prediction of  impacts, itself nowadays a pre-requirement for insuring industrial activity, a classification  based on key parameters or biological interactions should be established and scientific  foundations established on very well defined and characterised systems. Yet, suitable  analytical techniques, instrumentation and equipment for the testing of nanomaterials  properties, skilful operators, and inter-laboratory studies that would establish confidence are  still lacking, even in the “simple”, and most addressed, case of particle size distribution  measurements which many laboratories struggle to tackle adequately when confronted with  poly-dispersed materials. At the lower limits of the nano-scale these same problems aggravate  further. An additional factor is the high cost of the available techniques something that  hinders smaller laboratories, innovation oriented SMEs, and discourages start-ups.  </w:t>
      </w:r>
    </w:p>
    <w:p w:rsidR="00DB0943" w:rsidRPr="00EC4FC9" w:rsidRDefault="00DB0943" w:rsidP="00DB0943">
      <w:pPr>
        <w:spacing w:after="0" w:line="240" w:lineRule="auto"/>
        <w:jc w:val="both"/>
        <w:rPr>
          <w:sz w:val="24"/>
          <w:szCs w:val="24"/>
          <w:lang w:val="uk-UA"/>
        </w:rPr>
      </w:pPr>
      <w:r w:rsidRPr="00EC4FC9">
        <w:rPr>
          <w:color w:val="0000FF"/>
          <w:sz w:val="24"/>
          <w:szCs w:val="24"/>
          <w:lang w:val="uk-UA"/>
        </w:rPr>
        <w:t>Scope:</w:t>
      </w:r>
      <w:r w:rsidRPr="00EC4FC9">
        <w:rPr>
          <w:sz w:val="24"/>
          <w:szCs w:val="24"/>
          <w:lang w:val="uk-UA"/>
        </w:rPr>
        <w:t xml:space="preserve"> The objective is to develop new, or further improve, relevant analytical methods and  corresponding equipment, relevant to hazard and exposure testing strategies, that enable  characterisation of ensembles of nanomaterials particle sizes, complex shapes, surface area  and surface chemistry, coating stability or multiple composition (multicomposites engineered  nanomaterials), including the necessary building up of confidence through benchmarking. The  analytics could also enable studying the longer term fate of particles following their  interactions with in complex matrices, i.e. in living systems, or longer term environmental  fate, e.g. after wear and tear or weathering.  </w:t>
      </w:r>
    </w:p>
    <w:p w:rsidR="00DB0943" w:rsidRPr="00EC4FC9" w:rsidRDefault="00DB0943" w:rsidP="00DB0943">
      <w:pPr>
        <w:spacing w:after="0" w:line="240" w:lineRule="auto"/>
        <w:jc w:val="both"/>
        <w:rPr>
          <w:sz w:val="24"/>
          <w:szCs w:val="24"/>
          <w:lang w:val="uk-UA"/>
        </w:rPr>
      </w:pPr>
      <w:r w:rsidRPr="00EC4FC9">
        <w:rPr>
          <w:sz w:val="24"/>
          <w:szCs w:val="24"/>
          <w:lang w:val="uk-UA"/>
        </w:rPr>
        <w:t xml:space="preserve">Established methods, including related equipment, should be brought to Technology  Readiness Level 6 and beyond, whereas those based on new concepts are expected to reach TRL 5. </w:t>
      </w:r>
    </w:p>
    <w:p w:rsidR="00DB0943" w:rsidRPr="00EC4FC9" w:rsidRDefault="00DB0943" w:rsidP="00DB0943">
      <w:pPr>
        <w:spacing w:after="0" w:line="240" w:lineRule="auto"/>
        <w:jc w:val="both"/>
        <w:rPr>
          <w:sz w:val="24"/>
          <w:szCs w:val="24"/>
          <w:lang w:val="uk-UA"/>
        </w:rPr>
      </w:pPr>
      <w:r w:rsidRPr="00EC4FC9">
        <w:rPr>
          <w:sz w:val="24"/>
          <w:szCs w:val="24"/>
          <w:lang w:val="uk-UA"/>
        </w:rPr>
        <w:t xml:space="preserve">This topic is part of the open data pilot. This topic is particularly suitable for SMEs and for international cooperation. 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DB0943" w:rsidRPr="00EC4FC9" w:rsidRDefault="00DB0943" w:rsidP="00DB0943">
      <w:pPr>
        <w:spacing w:after="0" w:line="240" w:lineRule="auto"/>
        <w:rPr>
          <w:color w:val="0000FF"/>
          <w:sz w:val="24"/>
          <w:szCs w:val="24"/>
          <w:lang w:val="uk-UA"/>
        </w:rPr>
      </w:pPr>
      <w:r w:rsidRPr="00EC4FC9">
        <w:rPr>
          <w:color w:val="0000FF"/>
          <w:sz w:val="24"/>
          <w:szCs w:val="24"/>
          <w:lang w:val="uk-UA"/>
        </w:rPr>
        <w:t xml:space="preserve">Expected Impact: </w:t>
      </w:r>
    </w:p>
    <w:p w:rsidR="00DB0943" w:rsidRPr="00EC4FC9" w:rsidRDefault="00DB0943" w:rsidP="00DB0943">
      <w:pPr>
        <w:spacing w:after="0" w:line="240" w:lineRule="auto"/>
        <w:jc w:val="both"/>
        <w:rPr>
          <w:sz w:val="24"/>
          <w:szCs w:val="24"/>
          <w:lang w:val="uk-UA"/>
        </w:rPr>
      </w:pPr>
      <w:r w:rsidRPr="00EC4FC9">
        <w:rPr>
          <w:sz w:val="24"/>
          <w:szCs w:val="24"/>
          <w:lang w:val="uk-UA"/>
        </w:rPr>
        <w:t xml:space="preserve"> Enable the identification of key descriptors that can be used to reveal correlations  associated with health and environmental impacts and meaningful basis for grouping,  read-across and QSARs purposes; Increased confidence in nanosafety studies and findings through sound physico-chemical  characterisation methods and standard operating procedures; </w:t>
      </w:r>
    </w:p>
    <w:p w:rsidR="00DB0943" w:rsidRPr="00EC4FC9" w:rsidRDefault="00DB0943" w:rsidP="00DB0943">
      <w:pPr>
        <w:spacing w:after="0" w:line="240" w:lineRule="auto"/>
        <w:jc w:val="both"/>
        <w:rPr>
          <w:sz w:val="24"/>
          <w:szCs w:val="24"/>
          <w:lang w:val="uk-UA"/>
        </w:rPr>
      </w:pPr>
      <w:r w:rsidRPr="00EC4FC9">
        <w:rPr>
          <w:sz w:val="24"/>
          <w:szCs w:val="24"/>
          <w:lang w:val="uk-UA"/>
        </w:rPr>
        <w:t xml:space="preserve"> Reduced costs related to the physico-chemical characterisation of nanomaterials in  relevant environments; </w:t>
      </w:r>
    </w:p>
    <w:p w:rsidR="00DB0943" w:rsidRPr="00EC4FC9" w:rsidRDefault="00DB0943" w:rsidP="00DB0943">
      <w:pPr>
        <w:spacing w:after="0" w:line="240" w:lineRule="auto"/>
        <w:jc w:val="both"/>
        <w:rPr>
          <w:sz w:val="24"/>
          <w:szCs w:val="24"/>
          <w:lang w:val="uk-UA"/>
        </w:rPr>
      </w:pPr>
      <w:r w:rsidRPr="00EC4FC9">
        <w:rPr>
          <w:sz w:val="24"/>
          <w:szCs w:val="24"/>
          <w:lang w:val="uk-UA"/>
        </w:rPr>
        <w:t xml:space="preserve"> On top of safety related objectives, proposals should seek synergies with applications of  the methods in other areas such as quality control, product traceability, labelling and  counterfeiting. </w:t>
      </w:r>
    </w:p>
    <w:p w:rsidR="00DB0943" w:rsidRPr="00EC4FC9" w:rsidRDefault="00DB0943" w:rsidP="00DB0943">
      <w:pPr>
        <w:spacing w:after="0" w:line="240" w:lineRule="auto"/>
        <w:rPr>
          <w:sz w:val="24"/>
          <w:szCs w:val="24"/>
          <w:lang w:val="uk-UA"/>
        </w:rPr>
      </w:pPr>
      <w:r w:rsidRPr="00EC4FC9">
        <w:rPr>
          <w:color w:val="0000FF"/>
          <w:sz w:val="24"/>
          <w:szCs w:val="24"/>
          <w:lang w:val="uk-UA"/>
        </w:rPr>
        <w:t>Type of Action:</w:t>
      </w:r>
      <w:r w:rsidRPr="00EC4FC9">
        <w:rPr>
          <w:sz w:val="24"/>
          <w:szCs w:val="24"/>
          <w:lang w:val="uk-UA"/>
        </w:rPr>
        <w:t xml:space="preserve"> Research and Innovation action</w:t>
      </w:r>
    </w:p>
    <w:p w:rsidR="00DB0943" w:rsidRPr="00EC4FC9" w:rsidRDefault="00DB0943" w:rsidP="00DB0943">
      <w:pPr>
        <w:rPr>
          <w:sz w:val="24"/>
          <w:szCs w:val="24"/>
          <w:lang w:val="uk-UA"/>
        </w:rPr>
      </w:pPr>
      <w:r w:rsidRPr="00EC4FC9">
        <w:rPr>
          <w:sz w:val="24"/>
          <w:szCs w:val="24"/>
          <w:lang w:val="uk-UA"/>
        </w:rPr>
        <w:br w:type="page"/>
      </w:r>
    </w:p>
    <w:p w:rsidR="00DB0943" w:rsidRPr="00EC4FC9" w:rsidRDefault="00DB0943" w:rsidP="00DB0943">
      <w:pPr>
        <w:spacing w:after="0"/>
        <w:rPr>
          <w:color w:val="FF0000"/>
          <w:sz w:val="22"/>
          <w:szCs w:val="22"/>
          <w:lang w:val="uk-UA"/>
        </w:rPr>
      </w:pPr>
      <w:r w:rsidRPr="00EC4FC9">
        <w:rPr>
          <w:color w:val="FF0000"/>
          <w:sz w:val="22"/>
          <w:szCs w:val="22"/>
          <w:lang w:val="uk-UA"/>
        </w:rPr>
        <w:lastRenderedPageBreak/>
        <w:t>NMBP-26-2016: Аналітичні методи та інструменти оцінки ризиків наноматеріалів</w:t>
      </w:r>
    </w:p>
    <w:p w:rsidR="0046710A" w:rsidRPr="0046710A" w:rsidRDefault="0046710A" w:rsidP="00DB0943">
      <w:pPr>
        <w:spacing w:after="0" w:line="240" w:lineRule="auto"/>
        <w:jc w:val="both"/>
        <w:rPr>
          <w:color w:val="0000FF"/>
          <w:sz w:val="10"/>
          <w:szCs w:val="22"/>
          <w:lang w:val="uk-UA"/>
        </w:rPr>
      </w:pPr>
    </w:p>
    <w:p w:rsidR="0046710A" w:rsidRDefault="00DB0943" w:rsidP="00DB0943">
      <w:pPr>
        <w:spacing w:after="0" w:line="240" w:lineRule="auto"/>
        <w:jc w:val="both"/>
        <w:rPr>
          <w:color w:val="0000FF"/>
          <w:sz w:val="22"/>
          <w:szCs w:val="22"/>
          <w:lang w:val="uk-UA"/>
        </w:rPr>
      </w:pPr>
      <w:r w:rsidRPr="00EC4FC9">
        <w:rPr>
          <w:color w:val="0000FF"/>
          <w:sz w:val="22"/>
          <w:szCs w:val="22"/>
          <w:lang w:val="uk-UA"/>
        </w:rPr>
        <w:t xml:space="preserve">Проблематика: </w:t>
      </w:r>
    </w:p>
    <w:p w:rsidR="00DB0943" w:rsidRPr="00EC4FC9" w:rsidRDefault="00DB0943" w:rsidP="00DB0943">
      <w:pPr>
        <w:spacing w:after="0" w:line="240" w:lineRule="auto"/>
        <w:jc w:val="both"/>
        <w:rPr>
          <w:sz w:val="22"/>
          <w:szCs w:val="22"/>
          <w:lang w:val="uk-UA"/>
        </w:rPr>
      </w:pPr>
      <w:r w:rsidRPr="00EC4FC9">
        <w:rPr>
          <w:sz w:val="22"/>
          <w:szCs w:val="22"/>
          <w:lang w:val="uk-UA"/>
        </w:rPr>
        <w:t xml:space="preserve">Наноматеріали </w:t>
      </w:r>
      <w:r w:rsidR="00FD7A72" w:rsidRPr="00EC4FC9">
        <w:rPr>
          <w:sz w:val="22"/>
          <w:szCs w:val="22"/>
          <w:lang w:val="uk-UA"/>
        </w:rPr>
        <w:t xml:space="preserve"> представляють </w:t>
      </w:r>
      <w:r w:rsidRPr="00EC4FC9">
        <w:rPr>
          <w:sz w:val="22"/>
          <w:szCs w:val="22"/>
          <w:lang w:val="uk-UA"/>
        </w:rPr>
        <w:t xml:space="preserve">різні групи матеріалів з </w:t>
      </w:r>
      <w:r w:rsidR="00FD7A72" w:rsidRPr="00EC4FC9">
        <w:rPr>
          <w:sz w:val="22"/>
          <w:szCs w:val="22"/>
          <w:lang w:val="uk-UA"/>
        </w:rPr>
        <w:t xml:space="preserve">різко відмінними </w:t>
      </w:r>
      <w:r w:rsidRPr="00EC4FC9">
        <w:rPr>
          <w:sz w:val="22"/>
          <w:szCs w:val="22"/>
          <w:lang w:val="uk-UA"/>
        </w:rPr>
        <w:t xml:space="preserve">властивостями. </w:t>
      </w:r>
      <w:r w:rsidR="00FD7A72" w:rsidRPr="00EC4FC9">
        <w:rPr>
          <w:sz w:val="22"/>
          <w:szCs w:val="22"/>
          <w:lang w:val="uk-UA"/>
        </w:rPr>
        <w:t>Дослід</w:t>
      </w:r>
      <w:r w:rsidR="0046710A">
        <w:rPr>
          <w:sz w:val="22"/>
          <w:szCs w:val="22"/>
          <w:lang w:val="uk-UA"/>
        </w:rPr>
        <w:softHyphen/>
      </w:r>
      <w:r w:rsidR="00FD7A72" w:rsidRPr="00EC4FC9">
        <w:rPr>
          <w:sz w:val="22"/>
          <w:szCs w:val="22"/>
          <w:lang w:val="uk-UA"/>
        </w:rPr>
        <w:t>жен</w:t>
      </w:r>
      <w:r w:rsidR="0046710A">
        <w:rPr>
          <w:sz w:val="22"/>
          <w:szCs w:val="22"/>
          <w:lang w:val="uk-UA"/>
        </w:rPr>
        <w:softHyphen/>
      </w:r>
      <w:r w:rsidR="00FD7A72" w:rsidRPr="00EC4FC9">
        <w:rPr>
          <w:sz w:val="22"/>
          <w:szCs w:val="22"/>
          <w:lang w:val="uk-UA"/>
        </w:rPr>
        <w:t xml:space="preserve">ня </w:t>
      </w:r>
      <w:r w:rsidRPr="00EC4FC9">
        <w:rPr>
          <w:sz w:val="22"/>
          <w:szCs w:val="22"/>
          <w:lang w:val="uk-UA"/>
        </w:rPr>
        <w:t xml:space="preserve">фізико-хімічних характеристик наноматеріалів в їх первинній формі та  в </w:t>
      </w:r>
      <w:r w:rsidR="00FD7A72" w:rsidRPr="00EC4FC9">
        <w:rPr>
          <w:sz w:val="22"/>
          <w:szCs w:val="22"/>
          <w:lang w:val="uk-UA"/>
        </w:rPr>
        <w:t>реальному експлуатаційному середовищі</w:t>
      </w:r>
      <w:r w:rsidRPr="00EC4FC9">
        <w:rPr>
          <w:sz w:val="22"/>
          <w:szCs w:val="22"/>
          <w:lang w:val="uk-UA"/>
        </w:rPr>
        <w:t xml:space="preserve"> необхідні</w:t>
      </w:r>
      <w:r w:rsidR="00FD7A72" w:rsidRPr="00EC4FC9">
        <w:rPr>
          <w:sz w:val="22"/>
          <w:szCs w:val="22"/>
          <w:lang w:val="uk-UA"/>
        </w:rPr>
        <w:t xml:space="preserve"> </w:t>
      </w:r>
      <w:r w:rsidRPr="00EC4FC9">
        <w:rPr>
          <w:sz w:val="22"/>
          <w:szCs w:val="22"/>
          <w:lang w:val="uk-UA"/>
        </w:rPr>
        <w:t>для надійної оцінки їх біологічних і екологічних влас</w:t>
      </w:r>
      <w:r w:rsidR="0046710A">
        <w:rPr>
          <w:sz w:val="22"/>
          <w:szCs w:val="22"/>
          <w:lang w:val="uk-UA"/>
        </w:rPr>
        <w:softHyphen/>
      </w:r>
      <w:r w:rsidRPr="00EC4FC9">
        <w:rPr>
          <w:sz w:val="22"/>
          <w:szCs w:val="22"/>
          <w:lang w:val="uk-UA"/>
        </w:rPr>
        <w:t>ти</w:t>
      </w:r>
      <w:r w:rsidR="0046710A">
        <w:rPr>
          <w:sz w:val="22"/>
          <w:szCs w:val="22"/>
          <w:lang w:val="uk-UA"/>
        </w:rPr>
        <w:softHyphen/>
      </w:r>
      <w:r w:rsidRPr="00EC4FC9">
        <w:rPr>
          <w:sz w:val="22"/>
          <w:szCs w:val="22"/>
          <w:lang w:val="uk-UA"/>
        </w:rPr>
        <w:t xml:space="preserve">востей. Для того щоб </w:t>
      </w:r>
      <w:r w:rsidR="00FD7A72" w:rsidRPr="00EC4FC9">
        <w:rPr>
          <w:sz w:val="22"/>
          <w:szCs w:val="22"/>
          <w:lang w:val="uk-UA"/>
        </w:rPr>
        <w:t xml:space="preserve">передбачити цей </w:t>
      </w:r>
      <w:r w:rsidRPr="00EC4FC9">
        <w:rPr>
          <w:sz w:val="22"/>
          <w:szCs w:val="22"/>
          <w:lang w:val="uk-UA"/>
        </w:rPr>
        <w:t xml:space="preserve">вплив </w:t>
      </w:r>
      <w:r w:rsidR="00FD7A72" w:rsidRPr="00EC4FC9">
        <w:rPr>
          <w:sz w:val="22"/>
          <w:szCs w:val="22"/>
          <w:lang w:val="uk-UA"/>
        </w:rPr>
        <w:t>і гарантувати експлуатаційні властивості</w:t>
      </w:r>
      <w:r w:rsidRPr="00EC4FC9">
        <w:rPr>
          <w:sz w:val="22"/>
          <w:szCs w:val="22"/>
          <w:lang w:val="uk-UA"/>
        </w:rPr>
        <w:t xml:space="preserve"> </w:t>
      </w:r>
      <w:r w:rsidR="00FD7A72" w:rsidRPr="00EC4FC9">
        <w:rPr>
          <w:sz w:val="22"/>
          <w:szCs w:val="22"/>
          <w:lang w:val="uk-UA"/>
        </w:rPr>
        <w:t>необхідно сформувати класифікацію</w:t>
      </w:r>
      <w:r w:rsidR="0046710A">
        <w:rPr>
          <w:sz w:val="22"/>
          <w:szCs w:val="22"/>
          <w:lang w:val="uk-UA"/>
        </w:rPr>
        <w:t>,</w:t>
      </w:r>
      <w:r w:rsidR="00FD7A72" w:rsidRPr="00EC4FC9">
        <w:rPr>
          <w:sz w:val="22"/>
          <w:szCs w:val="22"/>
          <w:lang w:val="uk-UA"/>
        </w:rPr>
        <w:t xml:space="preserve"> базовану на </w:t>
      </w:r>
      <w:r w:rsidRPr="00EC4FC9">
        <w:rPr>
          <w:sz w:val="22"/>
          <w:szCs w:val="22"/>
          <w:lang w:val="uk-UA"/>
        </w:rPr>
        <w:t xml:space="preserve"> </w:t>
      </w:r>
      <w:r w:rsidR="00FD7A72" w:rsidRPr="00EC4FC9">
        <w:rPr>
          <w:sz w:val="22"/>
          <w:szCs w:val="22"/>
          <w:lang w:val="uk-UA"/>
        </w:rPr>
        <w:t xml:space="preserve">систематизації </w:t>
      </w:r>
      <w:r w:rsidRPr="00EC4FC9">
        <w:rPr>
          <w:sz w:val="22"/>
          <w:szCs w:val="22"/>
          <w:lang w:val="uk-UA"/>
        </w:rPr>
        <w:t>ключових параметр</w:t>
      </w:r>
      <w:r w:rsidR="00FD7A72" w:rsidRPr="00EC4FC9">
        <w:rPr>
          <w:sz w:val="22"/>
          <w:szCs w:val="22"/>
          <w:lang w:val="uk-UA"/>
        </w:rPr>
        <w:t>ів</w:t>
      </w:r>
      <w:r w:rsidRPr="00EC4FC9">
        <w:rPr>
          <w:sz w:val="22"/>
          <w:szCs w:val="22"/>
          <w:lang w:val="uk-UA"/>
        </w:rPr>
        <w:t xml:space="preserve"> або біологічних взаємоді</w:t>
      </w:r>
      <w:r w:rsidR="00FD7A72" w:rsidRPr="00EC4FC9">
        <w:rPr>
          <w:sz w:val="22"/>
          <w:szCs w:val="22"/>
          <w:lang w:val="uk-UA"/>
        </w:rPr>
        <w:t>й</w:t>
      </w:r>
      <w:r w:rsidRPr="00EC4FC9">
        <w:rPr>
          <w:sz w:val="22"/>
          <w:szCs w:val="22"/>
          <w:lang w:val="uk-UA"/>
        </w:rPr>
        <w:t xml:space="preserve"> </w:t>
      </w:r>
      <w:r w:rsidR="00FD7A72" w:rsidRPr="00EC4FC9">
        <w:rPr>
          <w:sz w:val="22"/>
          <w:szCs w:val="22"/>
          <w:lang w:val="uk-UA"/>
        </w:rPr>
        <w:t xml:space="preserve">і </w:t>
      </w:r>
      <w:r w:rsidRPr="00EC4FC9">
        <w:rPr>
          <w:sz w:val="22"/>
          <w:szCs w:val="22"/>
          <w:lang w:val="uk-UA"/>
        </w:rPr>
        <w:t>створ</w:t>
      </w:r>
      <w:r w:rsidR="00FD7A72" w:rsidRPr="00EC4FC9">
        <w:rPr>
          <w:sz w:val="22"/>
          <w:szCs w:val="22"/>
          <w:lang w:val="uk-UA"/>
        </w:rPr>
        <w:t xml:space="preserve">ити </w:t>
      </w:r>
      <w:r w:rsidRPr="00EC4FC9">
        <w:rPr>
          <w:sz w:val="22"/>
          <w:szCs w:val="22"/>
          <w:lang w:val="uk-UA"/>
        </w:rPr>
        <w:t>науково</w:t>
      </w:r>
      <w:r w:rsidR="0046710A">
        <w:rPr>
          <w:sz w:val="22"/>
          <w:szCs w:val="22"/>
          <w:lang w:val="uk-UA"/>
        </w:rPr>
        <w:t>-</w:t>
      </w:r>
      <w:r w:rsidRPr="00EC4FC9">
        <w:rPr>
          <w:sz w:val="22"/>
          <w:szCs w:val="22"/>
          <w:lang w:val="uk-UA"/>
        </w:rPr>
        <w:t xml:space="preserve">обгрунтовані </w:t>
      </w:r>
      <w:r w:rsidR="00FD7A72" w:rsidRPr="00EC4FC9">
        <w:rPr>
          <w:sz w:val="22"/>
          <w:szCs w:val="22"/>
          <w:lang w:val="uk-UA"/>
        </w:rPr>
        <w:t>узагальнення</w:t>
      </w:r>
      <w:r w:rsidRPr="00EC4FC9">
        <w:rPr>
          <w:sz w:val="22"/>
          <w:szCs w:val="22"/>
          <w:lang w:val="uk-UA"/>
        </w:rPr>
        <w:t xml:space="preserve">. </w:t>
      </w:r>
      <w:r w:rsidR="00FD7A72" w:rsidRPr="00EC4FC9">
        <w:rPr>
          <w:sz w:val="22"/>
          <w:szCs w:val="22"/>
          <w:lang w:val="uk-UA"/>
        </w:rPr>
        <w:t xml:space="preserve">Для </w:t>
      </w:r>
      <w:r w:rsidRPr="00EC4FC9">
        <w:rPr>
          <w:sz w:val="22"/>
          <w:szCs w:val="22"/>
          <w:lang w:val="uk-UA"/>
        </w:rPr>
        <w:t xml:space="preserve">цього застосовують аналітичні методи, прилади та обладнання для тестування властивостей наноматеріалів, </w:t>
      </w:r>
      <w:r w:rsidR="00FD7A72" w:rsidRPr="00EC4FC9">
        <w:rPr>
          <w:sz w:val="22"/>
          <w:szCs w:val="22"/>
          <w:lang w:val="uk-UA"/>
        </w:rPr>
        <w:t xml:space="preserve">досвідчений персонал </w:t>
      </w:r>
      <w:r w:rsidRPr="00EC4FC9">
        <w:rPr>
          <w:sz w:val="22"/>
          <w:szCs w:val="22"/>
          <w:lang w:val="uk-UA"/>
        </w:rPr>
        <w:t xml:space="preserve">і міжлабораторні дослідження, </w:t>
      </w:r>
      <w:r w:rsidR="00FD7A72" w:rsidRPr="00EC4FC9">
        <w:rPr>
          <w:sz w:val="22"/>
          <w:szCs w:val="22"/>
          <w:lang w:val="uk-UA"/>
        </w:rPr>
        <w:t xml:space="preserve">що дозволяє </w:t>
      </w:r>
      <w:r w:rsidRPr="00EC4FC9">
        <w:rPr>
          <w:sz w:val="22"/>
          <w:szCs w:val="22"/>
          <w:lang w:val="uk-UA"/>
        </w:rPr>
        <w:t>встанов</w:t>
      </w:r>
      <w:r w:rsidR="00FD7A72" w:rsidRPr="00EC4FC9">
        <w:rPr>
          <w:sz w:val="22"/>
          <w:szCs w:val="22"/>
          <w:lang w:val="uk-UA"/>
        </w:rPr>
        <w:t>ити повний спектр характеристик, ч</w:t>
      </w:r>
      <w:r w:rsidRPr="00EC4FC9">
        <w:rPr>
          <w:sz w:val="22"/>
          <w:szCs w:val="22"/>
          <w:lang w:val="uk-UA"/>
        </w:rPr>
        <w:t xml:space="preserve">ого раніше не </w:t>
      </w:r>
      <w:r w:rsidR="00FD7A72" w:rsidRPr="00EC4FC9">
        <w:rPr>
          <w:sz w:val="22"/>
          <w:szCs w:val="22"/>
          <w:lang w:val="uk-UA"/>
        </w:rPr>
        <w:t xml:space="preserve">можна було досягнути навіть у відносно простих випадках, наприклад  для випадку </w:t>
      </w:r>
      <w:r w:rsidRPr="00EC4FC9">
        <w:rPr>
          <w:sz w:val="22"/>
          <w:szCs w:val="22"/>
          <w:lang w:val="uk-UA"/>
        </w:rPr>
        <w:t>вимірювання розподілу часток за розмірами, як</w:t>
      </w:r>
      <w:r w:rsidR="00FD7A72" w:rsidRPr="00EC4FC9">
        <w:rPr>
          <w:sz w:val="22"/>
          <w:szCs w:val="22"/>
          <w:lang w:val="uk-UA"/>
        </w:rPr>
        <w:t>ий</w:t>
      </w:r>
      <w:r w:rsidRPr="00EC4FC9">
        <w:rPr>
          <w:sz w:val="22"/>
          <w:szCs w:val="22"/>
          <w:lang w:val="uk-UA"/>
        </w:rPr>
        <w:t xml:space="preserve"> вимага</w:t>
      </w:r>
      <w:r w:rsidR="00FD7A72" w:rsidRPr="00EC4FC9">
        <w:rPr>
          <w:sz w:val="22"/>
          <w:szCs w:val="22"/>
          <w:lang w:val="uk-UA"/>
        </w:rPr>
        <w:t>є</w:t>
      </w:r>
      <w:r w:rsidRPr="00EC4FC9">
        <w:rPr>
          <w:sz w:val="22"/>
          <w:szCs w:val="22"/>
          <w:lang w:val="uk-UA"/>
        </w:rPr>
        <w:t xml:space="preserve"> багато лабораторних досліджень для </w:t>
      </w:r>
      <w:r w:rsidR="00FD7A72" w:rsidRPr="00EC4FC9">
        <w:rPr>
          <w:sz w:val="22"/>
          <w:szCs w:val="22"/>
          <w:lang w:val="uk-UA"/>
        </w:rPr>
        <w:t xml:space="preserve">отримання достовірного </w:t>
      </w:r>
      <w:r w:rsidRPr="00EC4FC9">
        <w:rPr>
          <w:sz w:val="22"/>
          <w:szCs w:val="22"/>
          <w:lang w:val="uk-UA"/>
        </w:rPr>
        <w:t xml:space="preserve">результату </w:t>
      </w:r>
      <w:r w:rsidR="00FD7A72" w:rsidRPr="00EC4FC9">
        <w:rPr>
          <w:sz w:val="22"/>
          <w:szCs w:val="22"/>
          <w:lang w:val="uk-UA"/>
        </w:rPr>
        <w:t xml:space="preserve">при </w:t>
      </w:r>
      <w:r w:rsidRPr="00EC4FC9">
        <w:rPr>
          <w:sz w:val="22"/>
          <w:szCs w:val="22"/>
          <w:lang w:val="uk-UA"/>
        </w:rPr>
        <w:t>дослідж</w:t>
      </w:r>
      <w:r w:rsidR="00FD7A72" w:rsidRPr="00EC4FC9">
        <w:rPr>
          <w:sz w:val="22"/>
          <w:szCs w:val="22"/>
          <w:lang w:val="uk-UA"/>
        </w:rPr>
        <w:t xml:space="preserve">енні </w:t>
      </w:r>
      <w:r w:rsidRPr="00EC4FC9">
        <w:rPr>
          <w:sz w:val="22"/>
          <w:szCs w:val="22"/>
          <w:lang w:val="uk-UA"/>
        </w:rPr>
        <w:t>полідисперсн</w:t>
      </w:r>
      <w:r w:rsidR="00FD7A72" w:rsidRPr="00EC4FC9">
        <w:rPr>
          <w:sz w:val="22"/>
          <w:szCs w:val="22"/>
          <w:lang w:val="uk-UA"/>
        </w:rPr>
        <w:t>их</w:t>
      </w:r>
      <w:r w:rsidRPr="00EC4FC9">
        <w:rPr>
          <w:sz w:val="22"/>
          <w:szCs w:val="22"/>
          <w:lang w:val="uk-UA"/>
        </w:rPr>
        <w:t xml:space="preserve"> матеріал</w:t>
      </w:r>
      <w:r w:rsidR="00FD7A72" w:rsidRPr="00EC4FC9">
        <w:rPr>
          <w:sz w:val="22"/>
          <w:szCs w:val="22"/>
          <w:lang w:val="uk-UA"/>
        </w:rPr>
        <w:t>ів</w:t>
      </w:r>
      <w:r w:rsidRPr="00EC4FC9">
        <w:rPr>
          <w:sz w:val="22"/>
          <w:szCs w:val="22"/>
          <w:lang w:val="uk-UA"/>
        </w:rPr>
        <w:t xml:space="preserve">. </w:t>
      </w:r>
      <w:r w:rsidR="00FD7A72" w:rsidRPr="00EC4FC9">
        <w:rPr>
          <w:sz w:val="22"/>
          <w:szCs w:val="22"/>
          <w:lang w:val="uk-UA"/>
        </w:rPr>
        <w:t>При зниженні розмірів частинок системи до нано</w:t>
      </w:r>
      <w:r w:rsidRPr="00EC4FC9">
        <w:rPr>
          <w:sz w:val="22"/>
          <w:szCs w:val="22"/>
          <w:lang w:val="uk-UA"/>
        </w:rPr>
        <w:t>нанорозмірних</w:t>
      </w:r>
      <w:r w:rsidR="00FD7A72" w:rsidRPr="00EC4FC9">
        <w:rPr>
          <w:sz w:val="22"/>
          <w:szCs w:val="22"/>
          <w:lang w:val="uk-UA"/>
        </w:rPr>
        <w:t xml:space="preserve"> </w:t>
      </w:r>
      <w:r w:rsidRPr="00EC4FC9">
        <w:rPr>
          <w:sz w:val="22"/>
          <w:szCs w:val="22"/>
          <w:lang w:val="uk-UA"/>
        </w:rPr>
        <w:t>ці проблеми посилюються. Додатковим фактором є висока вартість наявних методів, що ускладнює дослідження дрібними лабораторіями, інноваційно орієнтованим МСП і перешкоджає стартапам.</w:t>
      </w:r>
    </w:p>
    <w:p w:rsidR="0046710A" w:rsidRPr="0046710A" w:rsidRDefault="0046710A" w:rsidP="00DB0943">
      <w:pPr>
        <w:spacing w:after="0" w:line="240" w:lineRule="auto"/>
        <w:jc w:val="both"/>
        <w:rPr>
          <w:color w:val="0000FF"/>
          <w:sz w:val="10"/>
          <w:szCs w:val="22"/>
          <w:lang w:val="uk-UA"/>
        </w:rPr>
      </w:pPr>
    </w:p>
    <w:p w:rsidR="0046710A" w:rsidRDefault="00DB0943" w:rsidP="00DB0943">
      <w:pPr>
        <w:spacing w:after="0" w:line="240" w:lineRule="auto"/>
        <w:jc w:val="both"/>
        <w:rPr>
          <w:color w:val="0000FF"/>
          <w:sz w:val="22"/>
          <w:szCs w:val="22"/>
          <w:lang w:val="uk-UA"/>
        </w:rPr>
      </w:pPr>
      <w:r w:rsidRPr="00EC4FC9">
        <w:rPr>
          <w:color w:val="0000FF"/>
          <w:sz w:val="22"/>
          <w:szCs w:val="22"/>
          <w:lang w:val="uk-UA"/>
        </w:rPr>
        <w:t xml:space="preserve">Область застосування: </w:t>
      </w:r>
    </w:p>
    <w:p w:rsidR="003545F0" w:rsidRPr="00EC4FC9" w:rsidRDefault="00DB0943" w:rsidP="00DB0943">
      <w:pPr>
        <w:spacing w:after="0" w:line="240" w:lineRule="auto"/>
        <w:jc w:val="both"/>
        <w:rPr>
          <w:sz w:val="22"/>
          <w:szCs w:val="22"/>
          <w:lang w:val="uk-UA"/>
        </w:rPr>
      </w:pPr>
      <w:r w:rsidRPr="00EC4FC9">
        <w:rPr>
          <w:sz w:val="22"/>
          <w:szCs w:val="22"/>
          <w:lang w:val="uk-UA"/>
        </w:rPr>
        <w:t>Мета полягає в розробці нових або модернізації</w:t>
      </w:r>
      <w:r w:rsidR="00FD7A72" w:rsidRPr="00EC4FC9">
        <w:rPr>
          <w:sz w:val="22"/>
          <w:szCs w:val="22"/>
          <w:lang w:val="uk-UA"/>
        </w:rPr>
        <w:t xml:space="preserve"> існуючих </w:t>
      </w:r>
      <w:r w:rsidRPr="00EC4FC9">
        <w:rPr>
          <w:sz w:val="22"/>
          <w:szCs w:val="22"/>
          <w:lang w:val="uk-UA"/>
        </w:rPr>
        <w:t xml:space="preserve"> аналітичних методів і відповідного обладнання, що відносяться до </w:t>
      </w:r>
      <w:r w:rsidR="00FD7A72" w:rsidRPr="00EC4FC9">
        <w:rPr>
          <w:sz w:val="22"/>
          <w:szCs w:val="22"/>
          <w:lang w:val="uk-UA"/>
        </w:rPr>
        <w:t xml:space="preserve">галузі </w:t>
      </w:r>
      <w:r w:rsidRPr="00EC4FC9">
        <w:rPr>
          <w:sz w:val="22"/>
          <w:szCs w:val="22"/>
          <w:lang w:val="uk-UA"/>
        </w:rPr>
        <w:t>безпеки і стратегії впливу тестування, які дозволяють охарактеризувати ансамбль часток наноматеріалів</w:t>
      </w:r>
      <w:r w:rsidR="00FD7A72" w:rsidRPr="00EC4FC9">
        <w:rPr>
          <w:sz w:val="22"/>
          <w:szCs w:val="22"/>
          <w:lang w:val="uk-UA"/>
        </w:rPr>
        <w:t xml:space="preserve"> за розміром частинок</w:t>
      </w:r>
      <w:r w:rsidRPr="00EC4FC9">
        <w:rPr>
          <w:sz w:val="22"/>
          <w:szCs w:val="22"/>
          <w:lang w:val="uk-UA"/>
        </w:rPr>
        <w:t xml:space="preserve">, </w:t>
      </w:r>
      <w:r w:rsidR="00FD7A72" w:rsidRPr="00EC4FC9">
        <w:rPr>
          <w:sz w:val="22"/>
          <w:szCs w:val="22"/>
          <w:lang w:val="uk-UA"/>
        </w:rPr>
        <w:t xml:space="preserve">їх </w:t>
      </w:r>
      <w:r w:rsidRPr="00EC4FC9">
        <w:rPr>
          <w:sz w:val="22"/>
          <w:szCs w:val="22"/>
          <w:lang w:val="uk-UA"/>
        </w:rPr>
        <w:t>форм</w:t>
      </w:r>
      <w:r w:rsidR="00FD7A72" w:rsidRPr="00EC4FC9">
        <w:rPr>
          <w:sz w:val="22"/>
          <w:szCs w:val="22"/>
          <w:lang w:val="uk-UA"/>
        </w:rPr>
        <w:t>ою</w:t>
      </w:r>
      <w:r w:rsidRPr="00EC4FC9">
        <w:rPr>
          <w:sz w:val="22"/>
          <w:szCs w:val="22"/>
          <w:lang w:val="uk-UA"/>
        </w:rPr>
        <w:t xml:space="preserve">, </w:t>
      </w:r>
      <w:r w:rsidR="00FD7A72" w:rsidRPr="00EC4FC9">
        <w:rPr>
          <w:sz w:val="22"/>
          <w:szCs w:val="22"/>
          <w:lang w:val="uk-UA"/>
        </w:rPr>
        <w:t xml:space="preserve">питомою площею поверхні </w:t>
      </w:r>
      <w:r w:rsidRPr="00EC4FC9">
        <w:rPr>
          <w:sz w:val="22"/>
          <w:szCs w:val="22"/>
          <w:lang w:val="uk-UA"/>
        </w:rPr>
        <w:t>та хімі</w:t>
      </w:r>
      <w:r w:rsidR="00FD7A72" w:rsidRPr="00EC4FC9">
        <w:rPr>
          <w:sz w:val="22"/>
          <w:szCs w:val="22"/>
          <w:lang w:val="uk-UA"/>
        </w:rPr>
        <w:t xml:space="preserve">чними властивостями </w:t>
      </w:r>
      <w:r w:rsidRPr="00EC4FC9">
        <w:rPr>
          <w:sz w:val="22"/>
          <w:szCs w:val="22"/>
          <w:lang w:val="uk-UA"/>
        </w:rPr>
        <w:t>поверхні, стабільніст</w:t>
      </w:r>
      <w:r w:rsidR="0046710A">
        <w:rPr>
          <w:sz w:val="22"/>
          <w:szCs w:val="22"/>
          <w:lang w:val="uk-UA"/>
        </w:rPr>
        <w:t>ю</w:t>
      </w:r>
      <w:r w:rsidRPr="00EC4FC9">
        <w:rPr>
          <w:sz w:val="22"/>
          <w:szCs w:val="22"/>
          <w:lang w:val="uk-UA"/>
        </w:rPr>
        <w:t xml:space="preserve"> покриття або </w:t>
      </w:r>
      <w:r w:rsidR="00FD7A72" w:rsidRPr="00EC4FC9">
        <w:rPr>
          <w:sz w:val="22"/>
          <w:szCs w:val="22"/>
          <w:lang w:val="uk-UA"/>
        </w:rPr>
        <w:t xml:space="preserve">багатокомпонентністю </w:t>
      </w:r>
      <w:r w:rsidRPr="00EC4FC9">
        <w:rPr>
          <w:sz w:val="22"/>
          <w:szCs w:val="22"/>
          <w:lang w:val="uk-UA"/>
        </w:rPr>
        <w:t xml:space="preserve">(мультикомпозиційна інженерія наноматеріалів), </w:t>
      </w:r>
      <w:r w:rsidR="00FD7A72" w:rsidRPr="00EC4FC9">
        <w:rPr>
          <w:sz w:val="22"/>
          <w:szCs w:val="22"/>
          <w:lang w:val="uk-UA"/>
        </w:rPr>
        <w:t>включаючи необхідність перевірки результатів досліджень через систему тестувань</w:t>
      </w:r>
      <w:r w:rsidRPr="00EC4FC9">
        <w:rPr>
          <w:sz w:val="22"/>
          <w:szCs w:val="22"/>
          <w:lang w:val="uk-UA"/>
        </w:rPr>
        <w:t xml:space="preserve">. Аналітика також дозволяє вивчати </w:t>
      </w:r>
      <w:r w:rsidR="00FD7A72" w:rsidRPr="00EC4FC9">
        <w:rPr>
          <w:sz w:val="22"/>
          <w:szCs w:val="22"/>
          <w:lang w:val="uk-UA"/>
        </w:rPr>
        <w:t>часову розгортку зміни властивостей нано</w:t>
      </w:r>
      <w:r w:rsidRPr="00EC4FC9">
        <w:rPr>
          <w:sz w:val="22"/>
          <w:szCs w:val="22"/>
          <w:lang w:val="uk-UA"/>
        </w:rPr>
        <w:t xml:space="preserve">частинок після їх взаємодії в складних матрицях, </w:t>
      </w:r>
      <w:r w:rsidR="00FD7A72" w:rsidRPr="00EC4FC9">
        <w:rPr>
          <w:sz w:val="22"/>
          <w:szCs w:val="22"/>
          <w:lang w:val="uk-UA"/>
        </w:rPr>
        <w:t xml:space="preserve">в тому числі </w:t>
      </w:r>
      <w:r w:rsidRPr="00EC4FC9">
        <w:rPr>
          <w:sz w:val="22"/>
          <w:szCs w:val="22"/>
          <w:lang w:val="uk-UA"/>
        </w:rPr>
        <w:t>в живих системах, або довг</w:t>
      </w:r>
      <w:r w:rsidR="003545F0" w:rsidRPr="00EC4FC9">
        <w:rPr>
          <w:sz w:val="22"/>
          <w:szCs w:val="22"/>
          <w:lang w:val="uk-UA"/>
        </w:rPr>
        <w:t xml:space="preserve">отермінова поведінка в </w:t>
      </w:r>
      <w:r w:rsidRPr="00EC4FC9">
        <w:rPr>
          <w:sz w:val="22"/>
          <w:szCs w:val="22"/>
          <w:lang w:val="uk-UA"/>
        </w:rPr>
        <w:t xml:space="preserve">навколишньому середовищі, наприклад, після </w:t>
      </w:r>
      <w:r w:rsidR="003545F0" w:rsidRPr="00EC4FC9">
        <w:rPr>
          <w:sz w:val="22"/>
          <w:szCs w:val="22"/>
          <w:lang w:val="uk-UA"/>
        </w:rPr>
        <w:t xml:space="preserve">зносу </w:t>
      </w:r>
      <w:r w:rsidRPr="00EC4FC9">
        <w:rPr>
          <w:sz w:val="22"/>
          <w:szCs w:val="22"/>
          <w:lang w:val="uk-UA"/>
        </w:rPr>
        <w:t xml:space="preserve">або </w:t>
      </w:r>
      <w:r w:rsidR="003545F0" w:rsidRPr="00EC4FC9">
        <w:rPr>
          <w:sz w:val="22"/>
          <w:szCs w:val="22"/>
          <w:lang w:val="uk-UA"/>
        </w:rPr>
        <w:t>впливу погодних умов</w:t>
      </w:r>
      <w:r w:rsidRPr="00EC4FC9">
        <w:rPr>
          <w:sz w:val="22"/>
          <w:szCs w:val="22"/>
          <w:lang w:val="uk-UA"/>
        </w:rPr>
        <w:t>.</w:t>
      </w:r>
      <w:r w:rsidR="003545F0" w:rsidRPr="00EC4FC9">
        <w:rPr>
          <w:sz w:val="22"/>
          <w:szCs w:val="22"/>
          <w:lang w:val="uk-UA"/>
        </w:rPr>
        <w:t xml:space="preserve"> </w:t>
      </w:r>
    </w:p>
    <w:p w:rsidR="00DB0943" w:rsidRDefault="003545F0" w:rsidP="00DB0943">
      <w:pPr>
        <w:spacing w:after="0" w:line="240" w:lineRule="auto"/>
        <w:jc w:val="both"/>
        <w:rPr>
          <w:sz w:val="22"/>
          <w:szCs w:val="22"/>
          <w:lang w:val="uk-UA"/>
        </w:rPr>
      </w:pPr>
      <w:r w:rsidRPr="00EC4FC9">
        <w:rPr>
          <w:sz w:val="22"/>
          <w:szCs w:val="22"/>
          <w:lang w:val="uk-UA"/>
        </w:rPr>
        <w:t xml:space="preserve">Застосовані </w:t>
      </w:r>
      <w:r w:rsidR="00DB0943" w:rsidRPr="00EC4FC9">
        <w:rPr>
          <w:sz w:val="22"/>
          <w:szCs w:val="22"/>
          <w:lang w:val="uk-UA"/>
        </w:rPr>
        <w:t>методи, в тому числі пов'язан</w:t>
      </w:r>
      <w:r w:rsidRPr="00EC4FC9">
        <w:rPr>
          <w:sz w:val="22"/>
          <w:szCs w:val="22"/>
          <w:lang w:val="uk-UA"/>
        </w:rPr>
        <w:t>е</w:t>
      </w:r>
      <w:r w:rsidR="00DB0943" w:rsidRPr="00EC4FC9">
        <w:rPr>
          <w:sz w:val="22"/>
          <w:szCs w:val="22"/>
          <w:lang w:val="uk-UA"/>
        </w:rPr>
        <w:t xml:space="preserve"> з ними обладнання, мають бути доведені до </w:t>
      </w:r>
      <w:r w:rsidRPr="00EC4FC9">
        <w:rPr>
          <w:sz w:val="22"/>
          <w:szCs w:val="22"/>
          <w:lang w:val="uk-UA"/>
        </w:rPr>
        <w:t xml:space="preserve">рівня технологічної </w:t>
      </w:r>
      <w:r w:rsidR="00DB0943" w:rsidRPr="00EC4FC9">
        <w:rPr>
          <w:sz w:val="22"/>
          <w:szCs w:val="22"/>
          <w:lang w:val="uk-UA"/>
        </w:rPr>
        <w:t>готов</w:t>
      </w:r>
      <w:r w:rsidRPr="00EC4FC9">
        <w:rPr>
          <w:sz w:val="22"/>
          <w:szCs w:val="22"/>
          <w:lang w:val="uk-UA"/>
        </w:rPr>
        <w:t xml:space="preserve">ності </w:t>
      </w:r>
      <w:r w:rsidR="00DB0943" w:rsidRPr="00EC4FC9">
        <w:rPr>
          <w:sz w:val="22"/>
          <w:szCs w:val="22"/>
          <w:lang w:val="uk-UA"/>
        </w:rPr>
        <w:t xml:space="preserve">6 і вище, в той час як </w:t>
      </w:r>
      <w:r w:rsidRPr="00EC4FC9">
        <w:rPr>
          <w:sz w:val="22"/>
          <w:szCs w:val="22"/>
          <w:lang w:val="uk-UA"/>
        </w:rPr>
        <w:t xml:space="preserve">для випадку </w:t>
      </w:r>
      <w:r w:rsidR="00DB0943" w:rsidRPr="00EC4FC9">
        <w:rPr>
          <w:sz w:val="22"/>
          <w:szCs w:val="22"/>
          <w:lang w:val="uk-UA"/>
        </w:rPr>
        <w:t>нов</w:t>
      </w:r>
      <w:r w:rsidRPr="00EC4FC9">
        <w:rPr>
          <w:sz w:val="22"/>
          <w:szCs w:val="22"/>
          <w:lang w:val="uk-UA"/>
        </w:rPr>
        <w:t>их</w:t>
      </w:r>
      <w:r w:rsidR="00DB0943" w:rsidRPr="00EC4FC9">
        <w:rPr>
          <w:sz w:val="22"/>
          <w:szCs w:val="22"/>
          <w:lang w:val="uk-UA"/>
        </w:rPr>
        <w:t xml:space="preserve"> </w:t>
      </w:r>
      <w:r w:rsidRPr="00EC4FC9">
        <w:rPr>
          <w:sz w:val="22"/>
          <w:szCs w:val="22"/>
          <w:lang w:val="uk-UA"/>
        </w:rPr>
        <w:t>концептів</w:t>
      </w:r>
      <w:r w:rsidR="0046710A">
        <w:rPr>
          <w:sz w:val="22"/>
          <w:szCs w:val="22"/>
          <w:lang w:val="uk-UA"/>
        </w:rPr>
        <w:t xml:space="preserve"> </w:t>
      </w:r>
      <w:r w:rsidRPr="00EC4FC9">
        <w:rPr>
          <w:sz w:val="22"/>
          <w:szCs w:val="22"/>
          <w:lang w:val="uk-UA"/>
        </w:rPr>
        <w:t xml:space="preserve">очікується досягнення рівня технологічної готовності </w:t>
      </w:r>
      <w:r w:rsidR="00DB0943" w:rsidRPr="00EC4FC9">
        <w:rPr>
          <w:sz w:val="22"/>
          <w:szCs w:val="22"/>
          <w:lang w:val="uk-UA"/>
        </w:rPr>
        <w:t>5.</w:t>
      </w:r>
      <w:r w:rsidR="00363B19" w:rsidRPr="00EC4FC9">
        <w:rPr>
          <w:sz w:val="22"/>
          <w:szCs w:val="22"/>
          <w:lang w:val="uk-UA"/>
        </w:rPr>
        <w:t xml:space="preserve"> </w:t>
      </w:r>
      <w:r w:rsidRPr="00EC4FC9">
        <w:rPr>
          <w:sz w:val="22"/>
          <w:szCs w:val="22"/>
          <w:lang w:val="uk-UA"/>
        </w:rPr>
        <w:t xml:space="preserve">Тема </w:t>
      </w:r>
      <w:r w:rsidR="00DB0943" w:rsidRPr="00EC4FC9">
        <w:rPr>
          <w:sz w:val="22"/>
          <w:szCs w:val="22"/>
          <w:lang w:val="uk-UA"/>
        </w:rPr>
        <w:t>є частиною відкритої піло</w:t>
      </w:r>
      <w:r w:rsidRPr="00EC4FC9">
        <w:rPr>
          <w:sz w:val="22"/>
          <w:szCs w:val="22"/>
          <w:lang w:val="uk-UA"/>
        </w:rPr>
        <w:t>т</w:t>
      </w:r>
      <w:r w:rsidR="00DB0943" w:rsidRPr="00EC4FC9">
        <w:rPr>
          <w:sz w:val="22"/>
          <w:szCs w:val="22"/>
          <w:lang w:val="uk-UA"/>
        </w:rPr>
        <w:t xml:space="preserve">ної програми. </w:t>
      </w:r>
      <w:r w:rsidRPr="00EC4FC9">
        <w:rPr>
          <w:sz w:val="22"/>
          <w:szCs w:val="22"/>
          <w:lang w:val="uk-UA"/>
        </w:rPr>
        <w:t>Тема</w:t>
      </w:r>
      <w:r w:rsidR="00363B19" w:rsidRPr="00EC4FC9">
        <w:rPr>
          <w:sz w:val="22"/>
          <w:szCs w:val="22"/>
          <w:lang w:val="uk-UA"/>
        </w:rPr>
        <w:t>тика</w:t>
      </w:r>
      <w:r w:rsidRPr="00EC4FC9">
        <w:rPr>
          <w:sz w:val="22"/>
          <w:szCs w:val="22"/>
          <w:lang w:val="uk-UA"/>
        </w:rPr>
        <w:t xml:space="preserve"> </w:t>
      </w:r>
      <w:r w:rsidR="00DB0943" w:rsidRPr="00EC4FC9">
        <w:rPr>
          <w:sz w:val="22"/>
          <w:szCs w:val="22"/>
          <w:lang w:val="uk-UA"/>
        </w:rPr>
        <w:t xml:space="preserve">особливо підходить для малих і середніх підприємств і для міжнародного співробітництва. Комісія вважає, що пропозиції, </w:t>
      </w:r>
      <w:r w:rsidR="0046710A">
        <w:rPr>
          <w:sz w:val="22"/>
          <w:szCs w:val="22"/>
          <w:lang w:val="uk-UA"/>
        </w:rPr>
        <w:t>які</w:t>
      </w:r>
      <w:r w:rsidR="00DB0943" w:rsidRPr="00EC4FC9">
        <w:rPr>
          <w:sz w:val="22"/>
          <w:szCs w:val="22"/>
          <w:lang w:val="uk-UA"/>
        </w:rPr>
        <w:t xml:space="preserve"> </w:t>
      </w:r>
      <w:r w:rsidRPr="00EC4FC9">
        <w:rPr>
          <w:sz w:val="22"/>
          <w:szCs w:val="22"/>
          <w:lang w:val="uk-UA"/>
        </w:rPr>
        <w:t xml:space="preserve">передбачають </w:t>
      </w:r>
      <w:r w:rsidR="00DB0943" w:rsidRPr="00EC4FC9">
        <w:rPr>
          <w:sz w:val="22"/>
          <w:szCs w:val="22"/>
          <w:lang w:val="uk-UA"/>
        </w:rPr>
        <w:t xml:space="preserve">внесок від </w:t>
      </w:r>
      <w:r w:rsidRPr="00EC4FC9">
        <w:rPr>
          <w:sz w:val="22"/>
          <w:szCs w:val="22"/>
          <w:lang w:val="uk-UA"/>
        </w:rPr>
        <w:t xml:space="preserve">єврокомісії </w:t>
      </w:r>
      <w:r w:rsidR="00DB0943" w:rsidRPr="00EC4FC9">
        <w:rPr>
          <w:sz w:val="22"/>
          <w:szCs w:val="22"/>
          <w:lang w:val="uk-UA"/>
        </w:rPr>
        <w:t>5</w:t>
      </w:r>
      <w:r w:rsidR="00363B19" w:rsidRPr="00EC4FC9">
        <w:rPr>
          <w:sz w:val="22"/>
          <w:szCs w:val="22"/>
          <w:lang w:val="uk-UA"/>
        </w:rPr>
        <w:t>-</w:t>
      </w:r>
      <w:r w:rsidR="00DB0943" w:rsidRPr="00EC4FC9">
        <w:rPr>
          <w:sz w:val="22"/>
          <w:szCs w:val="22"/>
          <w:lang w:val="uk-UA"/>
        </w:rPr>
        <w:t xml:space="preserve">7 млн євро </w:t>
      </w:r>
      <w:r w:rsidR="00363B19" w:rsidRPr="00EC4FC9">
        <w:rPr>
          <w:sz w:val="22"/>
          <w:szCs w:val="22"/>
          <w:lang w:val="uk-UA"/>
        </w:rPr>
        <w:t xml:space="preserve">зможуть </w:t>
      </w:r>
      <w:r w:rsidR="00DB0943" w:rsidRPr="00EC4FC9">
        <w:rPr>
          <w:sz w:val="22"/>
          <w:szCs w:val="22"/>
          <w:lang w:val="uk-UA"/>
        </w:rPr>
        <w:t xml:space="preserve"> вирішувати цю конкретну задачу відповідним чином. Тим не менш, це не виключає можливості в</w:t>
      </w:r>
      <w:r w:rsidR="00363B19" w:rsidRPr="00EC4FC9">
        <w:rPr>
          <w:sz w:val="22"/>
          <w:szCs w:val="22"/>
          <w:lang w:val="uk-UA"/>
        </w:rPr>
        <w:t xml:space="preserve">ідбору </w:t>
      </w:r>
      <w:r w:rsidR="00DB0943" w:rsidRPr="00EC4FC9">
        <w:rPr>
          <w:sz w:val="22"/>
          <w:szCs w:val="22"/>
          <w:lang w:val="uk-UA"/>
        </w:rPr>
        <w:t xml:space="preserve">пропозицій, що </w:t>
      </w:r>
      <w:r w:rsidR="00363B19" w:rsidRPr="00EC4FC9">
        <w:rPr>
          <w:sz w:val="22"/>
          <w:szCs w:val="22"/>
          <w:lang w:val="uk-UA"/>
        </w:rPr>
        <w:t>передбачає інше фінансування</w:t>
      </w:r>
      <w:r w:rsidR="00DB0943" w:rsidRPr="00EC4FC9">
        <w:rPr>
          <w:sz w:val="22"/>
          <w:szCs w:val="22"/>
          <w:lang w:val="uk-UA"/>
        </w:rPr>
        <w:t>.</w:t>
      </w:r>
    </w:p>
    <w:p w:rsidR="0046710A" w:rsidRPr="0046710A" w:rsidRDefault="0046710A" w:rsidP="00DB0943">
      <w:pPr>
        <w:spacing w:after="0" w:line="240" w:lineRule="auto"/>
        <w:jc w:val="both"/>
        <w:rPr>
          <w:sz w:val="10"/>
          <w:szCs w:val="22"/>
          <w:lang w:val="uk-UA"/>
        </w:rPr>
      </w:pPr>
    </w:p>
    <w:p w:rsidR="00DB0943" w:rsidRPr="00EC4FC9" w:rsidRDefault="00DB0943" w:rsidP="00DB0943">
      <w:pPr>
        <w:spacing w:after="0" w:line="240" w:lineRule="auto"/>
        <w:rPr>
          <w:sz w:val="22"/>
          <w:szCs w:val="22"/>
          <w:lang w:val="uk-UA"/>
        </w:rPr>
      </w:pPr>
      <w:r w:rsidRPr="00EC4FC9">
        <w:rPr>
          <w:color w:val="0000FF"/>
          <w:sz w:val="22"/>
          <w:szCs w:val="22"/>
          <w:lang w:val="uk-UA"/>
        </w:rPr>
        <w:t>Очікуваний ефект:</w:t>
      </w:r>
    </w:p>
    <w:p w:rsidR="00DB0943" w:rsidRPr="00EC4FC9" w:rsidRDefault="00DB0943" w:rsidP="00DB0943">
      <w:pPr>
        <w:spacing w:after="0" w:line="240" w:lineRule="auto"/>
        <w:jc w:val="both"/>
        <w:rPr>
          <w:sz w:val="22"/>
          <w:szCs w:val="22"/>
          <w:lang w:val="uk-UA"/>
        </w:rPr>
      </w:pPr>
      <w:r w:rsidRPr="00EC4FC9">
        <w:rPr>
          <w:sz w:val="22"/>
          <w:szCs w:val="22"/>
          <w:lang w:val="uk-UA"/>
        </w:rPr>
        <w:t xml:space="preserve">• </w:t>
      </w:r>
      <w:r w:rsidR="0046710A" w:rsidRPr="00EC4FC9">
        <w:rPr>
          <w:sz w:val="22"/>
          <w:szCs w:val="22"/>
          <w:lang w:val="uk-UA"/>
        </w:rPr>
        <w:t>Ідентифікаці</w:t>
      </w:r>
      <w:r w:rsidR="0046710A">
        <w:rPr>
          <w:sz w:val="22"/>
          <w:szCs w:val="22"/>
          <w:lang w:val="uk-UA"/>
        </w:rPr>
        <w:t>я</w:t>
      </w:r>
      <w:r w:rsidR="0046710A" w:rsidRPr="00EC4FC9">
        <w:rPr>
          <w:sz w:val="22"/>
          <w:szCs w:val="22"/>
          <w:lang w:val="uk-UA"/>
        </w:rPr>
        <w:t xml:space="preserve"> </w:t>
      </w:r>
      <w:r w:rsidRPr="00EC4FC9">
        <w:rPr>
          <w:sz w:val="22"/>
          <w:szCs w:val="22"/>
          <w:lang w:val="uk-UA"/>
        </w:rPr>
        <w:t>ключових</w:t>
      </w:r>
      <w:r w:rsidR="00363B19" w:rsidRPr="00EC4FC9">
        <w:rPr>
          <w:sz w:val="22"/>
          <w:szCs w:val="22"/>
          <w:lang w:val="uk-UA"/>
        </w:rPr>
        <w:t xml:space="preserve"> параметрів, </w:t>
      </w:r>
      <w:r w:rsidRPr="00EC4FC9">
        <w:rPr>
          <w:sz w:val="22"/>
          <w:szCs w:val="22"/>
          <w:lang w:val="uk-UA"/>
        </w:rPr>
        <w:t>які можуть бути використані</w:t>
      </w:r>
      <w:r w:rsidR="00363B19" w:rsidRPr="00EC4FC9">
        <w:rPr>
          <w:sz w:val="22"/>
          <w:szCs w:val="22"/>
          <w:lang w:val="uk-UA"/>
        </w:rPr>
        <w:t xml:space="preserve"> для </w:t>
      </w:r>
      <w:r w:rsidRPr="00EC4FC9">
        <w:rPr>
          <w:sz w:val="22"/>
          <w:szCs w:val="22"/>
          <w:lang w:val="uk-UA"/>
        </w:rPr>
        <w:t>вияв</w:t>
      </w:r>
      <w:r w:rsidR="00363B19" w:rsidRPr="00EC4FC9">
        <w:rPr>
          <w:sz w:val="22"/>
          <w:szCs w:val="22"/>
          <w:lang w:val="uk-UA"/>
        </w:rPr>
        <w:t xml:space="preserve">лення </w:t>
      </w:r>
      <w:r w:rsidRPr="00EC4FC9">
        <w:rPr>
          <w:sz w:val="22"/>
          <w:szCs w:val="22"/>
          <w:lang w:val="uk-UA"/>
        </w:rPr>
        <w:t>кореляці</w:t>
      </w:r>
      <w:r w:rsidR="00363B19" w:rsidRPr="00EC4FC9">
        <w:rPr>
          <w:sz w:val="22"/>
          <w:szCs w:val="22"/>
          <w:lang w:val="uk-UA"/>
        </w:rPr>
        <w:t>й</w:t>
      </w:r>
      <w:r w:rsidRPr="00EC4FC9">
        <w:rPr>
          <w:sz w:val="22"/>
          <w:szCs w:val="22"/>
          <w:lang w:val="uk-UA"/>
        </w:rPr>
        <w:t>, пов'яза</w:t>
      </w:r>
      <w:r w:rsidR="00363B19" w:rsidRPr="00EC4FC9">
        <w:rPr>
          <w:sz w:val="22"/>
          <w:szCs w:val="22"/>
          <w:lang w:val="uk-UA"/>
        </w:rPr>
        <w:t>них</w:t>
      </w:r>
      <w:r w:rsidRPr="00EC4FC9">
        <w:rPr>
          <w:sz w:val="22"/>
          <w:szCs w:val="22"/>
          <w:lang w:val="uk-UA"/>
        </w:rPr>
        <w:t xml:space="preserve"> з впливом </w:t>
      </w:r>
      <w:r w:rsidR="0046710A">
        <w:rPr>
          <w:sz w:val="22"/>
          <w:szCs w:val="22"/>
          <w:lang w:val="uk-UA"/>
        </w:rPr>
        <w:t xml:space="preserve">наноматеріалів </w:t>
      </w:r>
      <w:r w:rsidRPr="00EC4FC9">
        <w:rPr>
          <w:sz w:val="22"/>
          <w:szCs w:val="22"/>
          <w:lang w:val="uk-UA"/>
        </w:rPr>
        <w:t xml:space="preserve">на здоров'я і навколишнє середовище для </w:t>
      </w:r>
      <w:r w:rsidR="0046710A">
        <w:rPr>
          <w:sz w:val="22"/>
          <w:szCs w:val="22"/>
          <w:lang w:val="uk-UA"/>
        </w:rPr>
        <w:t>г</w:t>
      </w:r>
      <w:r w:rsidR="00363B19" w:rsidRPr="00EC4FC9">
        <w:rPr>
          <w:sz w:val="22"/>
          <w:szCs w:val="22"/>
          <w:lang w:val="uk-UA"/>
        </w:rPr>
        <w:t>рупування, встановлення горизонтальних зв’язків</w:t>
      </w:r>
      <w:r w:rsidRPr="00EC4FC9">
        <w:rPr>
          <w:sz w:val="22"/>
          <w:szCs w:val="22"/>
          <w:lang w:val="uk-UA"/>
        </w:rPr>
        <w:t xml:space="preserve"> і </w:t>
      </w:r>
      <w:r w:rsidR="00363B19" w:rsidRPr="00EC4FC9">
        <w:rPr>
          <w:sz w:val="22"/>
          <w:szCs w:val="22"/>
          <w:lang w:val="uk-UA"/>
        </w:rPr>
        <w:t>формування моделей зв’язку між характеристиками та властивостями матеріалів</w:t>
      </w:r>
      <w:r w:rsidRPr="00EC4FC9">
        <w:rPr>
          <w:sz w:val="22"/>
          <w:szCs w:val="22"/>
          <w:lang w:val="uk-UA"/>
        </w:rPr>
        <w:t xml:space="preserve">; </w:t>
      </w:r>
      <w:r w:rsidR="0046710A" w:rsidRPr="00EC4FC9">
        <w:rPr>
          <w:sz w:val="22"/>
          <w:szCs w:val="22"/>
          <w:lang w:val="uk-UA"/>
        </w:rPr>
        <w:t xml:space="preserve">водночас </w:t>
      </w:r>
      <w:r w:rsidR="00363B19" w:rsidRPr="00EC4FC9">
        <w:rPr>
          <w:sz w:val="22"/>
          <w:szCs w:val="22"/>
          <w:lang w:val="uk-UA"/>
        </w:rPr>
        <w:t xml:space="preserve">передбачається підвищення </w:t>
      </w:r>
      <w:r w:rsidRPr="00EC4FC9">
        <w:rPr>
          <w:sz w:val="22"/>
          <w:szCs w:val="22"/>
          <w:lang w:val="uk-UA"/>
        </w:rPr>
        <w:t xml:space="preserve">точності </w:t>
      </w:r>
      <w:r w:rsidR="00363B19" w:rsidRPr="00EC4FC9">
        <w:rPr>
          <w:sz w:val="22"/>
          <w:szCs w:val="22"/>
          <w:lang w:val="uk-UA"/>
        </w:rPr>
        <w:t xml:space="preserve">при </w:t>
      </w:r>
      <w:r w:rsidRPr="00EC4FC9">
        <w:rPr>
          <w:sz w:val="22"/>
          <w:szCs w:val="22"/>
          <w:lang w:val="uk-UA"/>
        </w:rPr>
        <w:t>дослідження</w:t>
      </w:r>
      <w:r w:rsidR="00363B19" w:rsidRPr="00EC4FC9">
        <w:rPr>
          <w:sz w:val="22"/>
          <w:szCs w:val="22"/>
          <w:lang w:val="uk-UA"/>
        </w:rPr>
        <w:t xml:space="preserve">х в сфері </w:t>
      </w:r>
      <w:r w:rsidRPr="00EC4FC9">
        <w:rPr>
          <w:sz w:val="22"/>
          <w:szCs w:val="22"/>
          <w:lang w:val="uk-UA"/>
        </w:rPr>
        <w:t xml:space="preserve">нанобезпеки через </w:t>
      </w:r>
      <w:r w:rsidR="00363B19" w:rsidRPr="00EC4FC9">
        <w:rPr>
          <w:sz w:val="22"/>
          <w:szCs w:val="22"/>
          <w:lang w:val="uk-UA"/>
        </w:rPr>
        <w:t xml:space="preserve">забезпечення </w:t>
      </w:r>
      <w:r w:rsidRPr="00EC4FC9">
        <w:rPr>
          <w:sz w:val="22"/>
          <w:szCs w:val="22"/>
          <w:lang w:val="uk-UA"/>
        </w:rPr>
        <w:t>чистот</w:t>
      </w:r>
      <w:r w:rsidR="00363B19" w:rsidRPr="00EC4FC9">
        <w:rPr>
          <w:sz w:val="22"/>
          <w:szCs w:val="22"/>
          <w:lang w:val="uk-UA"/>
        </w:rPr>
        <w:t>и</w:t>
      </w:r>
      <w:r w:rsidRPr="00EC4FC9">
        <w:rPr>
          <w:sz w:val="22"/>
          <w:szCs w:val="22"/>
          <w:lang w:val="uk-UA"/>
        </w:rPr>
        <w:t xml:space="preserve"> методів дослідження фізико-хімічних властивостей, і </w:t>
      </w:r>
      <w:r w:rsidR="0046710A">
        <w:rPr>
          <w:sz w:val="22"/>
          <w:szCs w:val="22"/>
          <w:lang w:val="uk-UA"/>
        </w:rPr>
        <w:t xml:space="preserve">впровадження </w:t>
      </w:r>
      <w:r w:rsidRPr="00EC4FC9">
        <w:rPr>
          <w:sz w:val="22"/>
          <w:szCs w:val="22"/>
          <w:lang w:val="uk-UA"/>
        </w:rPr>
        <w:t>стандартних операційних процедур;</w:t>
      </w:r>
    </w:p>
    <w:p w:rsidR="00DB0943" w:rsidRPr="00EC4FC9" w:rsidRDefault="00DB0943" w:rsidP="00DB0943">
      <w:pPr>
        <w:spacing w:after="0" w:line="240" w:lineRule="auto"/>
        <w:jc w:val="both"/>
        <w:rPr>
          <w:sz w:val="22"/>
          <w:szCs w:val="22"/>
          <w:lang w:val="uk-UA"/>
        </w:rPr>
      </w:pPr>
      <w:r w:rsidRPr="00EC4FC9">
        <w:rPr>
          <w:sz w:val="22"/>
          <w:szCs w:val="22"/>
          <w:lang w:val="uk-UA"/>
        </w:rPr>
        <w:t>• Зниження витрат, пов'язаних з дослідженням фізико-хімічних властивостей наноматеріалів у відповідних умовах;</w:t>
      </w:r>
    </w:p>
    <w:p w:rsidR="00DB0943" w:rsidRDefault="00DB0943" w:rsidP="00DB0943">
      <w:pPr>
        <w:spacing w:after="0" w:line="240" w:lineRule="auto"/>
        <w:jc w:val="both"/>
        <w:rPr>
          <w:sz w:val="22"/>
          <w:szCs w:val="22"/>
          <w:lang w:val="uk-UA"/>
        </w:rPr>
      </w:pPr>
      <w:r w:rsidRPr="00EC4FC9">
        <w:rPr>
          <w:sz w:val="22"/>
          <w:szCs w:val="22"/>
          <w:lang w:val="uk-UA"/>
        </w:rPr>
        <w:t xml:space="preserve">• </w:t>
      </w:r>
      <w:r w:rsidR="0046710A" w:rsidRPr="00EC4FC9">
        <w:rPr>
          <w:sz w:val="22"/>
          <w:szCs w:val="22"/>
          <w:lang w:val="uk-UA"/>
        </w:rPr>
        <w:t>Макс</w:t>
      </w:r>
      <w:r w:rsidR="0046710A">
        <w:rPr>
          <w:sz w:val="22"/>
          <w:szCs w:val="22"/>
          <w:lang w:val="uk-UA"/>
        </w:rPr>
        <w:t>и</w:t>
      </w:r>
      <w:r w:rsidR="0046710A" w:rsidRPr="00EC4FC9">
        <w:rPr>
          <w:sz w:val="22"/>
          <w:szCs w:val="22"/>
          <w:lang w:val="uk-UA"/>
        </w:rPr>
        <w:t>мальни</w:t>
      </w:r>
      <w:r w:rsidR="0046710A">
        <w:rPr>
          <w:sz w:val="22"/>
          <w:szCs w:val="22"/>
          <w:lang w:val="uk-UA"/>
        </w:rPr>
        <w:t>м</w:t>
      </w:r>
      <w:r w:rsidR="0046710A" w:rsidRPr="00EC4FC9">
        <w:rPr>
          <w:sz w:val="22"/>
          <w:szCs w:val="22"/>
          <w:lang w:val="uk-UA"/>
        </w:rPr>
        <w:t xml:space="preserve"> </w:t>
      </w:r>
      <w:r w:rsidR="00363B19" w:rsidRPr="00EC4FC9">
        <w:rPr>
          <w:sz w:val="22"/>
          <w:szCs w:val="22"/>
          <w:lang w:val="uk-UA"/>
        </w:rPr>
        <w:t>рів</w:t>
      </w:r>
      <w:r w:rsidR="0046710A">
        <w:rPr>
          <w:sz w:val="22"/>
          <w:szCs w:val="22"/>
          <w:lang w:val="uk-UA"/>
        </w:rPr>
        <w:t xml:space="preserve">нем </w:t>
      </w:r>
      <w:r w:rsidR="00363B19" w:rsidRPr="00EC4FC9">
        <w:rPr>
          <w:sz w:val="22"/>
          <w:szCs w:val="22"/>
          <w:lang w:val="uk-UA"/>
        </w:rPr>
        <w:t xml:space="preserve">очікуваного результату в сфері </w:t>
      </w:r>
      <w:r w:rsidRPr="00EC4FC9">
        <w:rPr>
          <w:sz w:val="22"/>
          <w:szCs w:val="22"/>
          <w:lang w:val="uk-UA"/>
        </w:rPr>
        <w:t>пов'язан</w:t>
      </w:r>
      <w:r w:rsidR="00363B19" w:rsidRPr="00EC4FC9">
        <w:rPr>
          <w:sz w:val="22"/>
          <w:szCs w:val="22"/>
          <w:lang w:val="uk-UA"/>
        </w:rPr>
        <w:t>ій</w:t>
      </w:r>
      <w:r w:rsidRPr="00EC4FC9">
        <w:rPr>
          <w:sz w:val="22"/>
          <w:szCs w:val="22"/>
          <w:lang w:val="uk-UA"/>
        </w:rPr>
        <w:t xml:space="preserve"> з безпекою </w:t>
      </w:r>
      <w:r w:rsidR="00363B19" w:rsidRPr="00EC4FC9">
        <w:rPr>
          <w:sz w:val="22"/>
          <w:szCs w:val="22"/>
          <w:lang w:val="uk-UA"/>
        </w:rPr>
        <w:t xml:space="preserve">будуть  володіти </w:t>
      </w:r>
      <w:r w:rsidRPr="00EC4FC9">
        <w:rPr>
          <w:sz w:val="22"/>
          <w:szCs w:val="22"/>
          <w:lang w:val="uk-UA"/>
        </w:rPr>
        <w:t>пропозиції</w:t>
      </w:r>
      <w:r w:rsidR="0046710A">
        <w:rPr>
          <w:sz w:val="22"/>
          <w:szCs w:val="22"/>
          <w:lang w:val="uk-UA"/>
        </w:rPr>
        <w:t xml:space="preserve">, де буде присутня </w:t>
      </w:r>
      <w:r w:rsidRPr="00EC4FC9">
        <w:rPr>
          <w:sz w:val="22"/>
          <w:szCs w:val="22"/>
          <w:lang w:val="uk-UA"/>
        </w:rPr>
        <w:t xml:space="preserve"> </w:t>
      </w:r>
      <w:r w:rsidR="00363B19" w:rsidRPr="00EC4FC9">
        <w:rPr>
          <w:sz w:val="22"/>
          <w:szCs w:val="22"/>
          <w:lang w:val="uk-UA"/>
        </w:rPr>
        <w:t>консолідаціє</w:t>
      </w:r>
      <w:r w:rsidR="0046710A">
        <w:rPr>
          <w:sz w:val="22"/>
          <w:szCs w:val="22"/>
          <w:lang w:val="uk-UA"/>
        </w:rPr>
        <w:t>я</w:t>
      </w:r>
      <w:r w:rsidR="00363B19" w:rsidRPr="00EC4FC9">
        <w:rPr>
          <w:sz w:val="22"/>
          <w:szCs w:val="22"/>
          <w:lang w:val="uk-UA"/>
        </w:rPr>
        <w:t xml:space="preserve"> </w:t>
      </w:r>
      <w:r w:rsidRPr="00EC4FC9">
        <w:rPr>
          <w:sz w:val="22"/>
          <w:szCs w:val="22"/>
          <w:lang w:val="uk-UA"/>
        </w:rPr>
        <w:t xml:space="preserve">зусиль </w:t>
      </w:r>
      <w:r w:rsidR="00363B19" w:rsidRPr="00EC4FC9">
        <w:rPr>
          <w:sz w:val="22"/>
          <w:szCs w:val="22"/>
          <w:lang w:val="uk-UA"/>
        </w:rPr>
        <w:t xml:space="preserve">при </w:t>
      </w:r>
      <w:r w:rsidRPr="00EC4FC9">
        <w:rPr>
          <w:sz w:val="22"/>
          <w:szCs w:val="22"/>
          <w:lang w:val="uk-UA"/>
        </w:rPr>
        <w:t xml:space="preserve"> </w:t>
      </w:r>
      <w:r w:rsidR="00363B19" w:rsidRPr="00EC4FC9">
        <w:rPr>
          <w:sz w:val="22"/>
          <w:szCs w:val="22"/>
          <w:lang w:val="uk-UA"/>
        </w:rPr>
        <w:t xml:space="preserve">застосуванням прикладних </w:t>
      </w:r>
      <w:r w:rsidRPr="00EC4FC9">
        <w:rPr>
          <w:sz w:val="22"/>
          <w:szCs w:val="22"/>
          <w:lang w:val="uk-UA"/>
        </w:rPr>
        <w:t>метод</w:t>
      </w:r>
      <w:r w:rsidR="00363B19" w:rsidRPr="00EC4FC9">
        <w:rPr>
          <w:sz w:val="22"/>
          <w:szCs w:val="22"/>
          <w:lang w:val="uk-UA"/>
        </w:rPr>
        <w:t xml:space="preserve">ик </w:t>
      </w:r>
      <w:r w:rsidRPr="00EC4FC9">
        <w:rPr>
          <w:sz w:val="22"/>
          <w:szCs w:val="22"/>
          <w:lang w:val="uk-UA"/>
        </w:rPr>
        <w:t xml:space="preserve"> в </w:t>
      </w:r>
      <w:r w:rsidR="00363B19" w:rsidRPr="00EC4FC9">
        <w:rPr>
          <w:sz w:val="22"/>
          <w:szCs w:val="22"/>
          <w:lang w:val="uk-UA"/>
        </w:rPr>
        <w:t>таких дотичних областях</w:t>
      </w:r>
      <w:r w:rsidRPr="00EC4FC9">
        <w:rPr>
          <w:sz w:val="22"/>
          <w:szCs w:val="22"/>
          <w:lang w:val="uk-UA"/>
        </w:rPr>
        <w:t xml:space="preserve">, </w:t>
      </w:r>
      <w:r w:rsidR="00363B19" w:rsidRPr="00EC4FC9">
        <w:rPr>
          <w:sz w:val="22"/>
          <w:szCs w:val="22"/>
          <w:lang w:val="uk-UA"/>
        </w:rPr>
        <w:t xml:space="preserve">як </w:t>
      </w:r>
      <w:r w:rsidRPr="00EC4FC9">
        <w:rPr>
          <w:sz w:val="22"/>
          <w:szCs w:val="22"/>
          <w:lang w:val="uk-UA"/>
        </w:rPr>
        <w:t>контроль якості, відстеження продукції, маркування.</w:t>
      </w:r>
    </w:p>
    <w:p w:rsidR="0046710A" w:rsidRPr="0046710A" w:rsidRDefault="0046710A" w:rsidP="00DB0943">
      <w:pPr>
        <w:spacing w:after="0" w:line="240" w:lineRule="auto"/>
        <w:jc w:val="both"/>
        <w:rPr>
          <w:sz w:val="10"/>
          <w:szCs w:val="22"/>
          <w:lang w:val="uk-UA"/>
        </w:rPr>
      </w:pPr>
    </w:p>
    <w:p w:rsidR="00DB0943" w:rsidRPr="00EC4FC9" w:rsidRDefault="00DB0943" w:rsidP="00DB0943">
      <w:pPr>
        <w:spacing w:after="0" w:line="240" w:lineRule="auto"/>
        <w:rPr>
          <w:sz w:val="23"/>
          <w:szCs w:val="23"/>
          <w:lang w:val="uk-UA"/>
        </w:rPr>
      </w:pPr>
      <w:r w:rsidRPr="00EC4FC9">
        <w:rPr>
          <w:color w:val="0000FF"/>
          <w:sz w:val="22"/>
          <w:szCs w:val="22"/>
          <w:lang w:val="uk-UA"/>
        </w:rPr>
        <w:t xml:space="preserve">Тип дії: </w:t>
      </w:r>
      <w:r w:rsidRPr="00EC4FC9">
        <w:rPr>
          <w:sz w:val="22"/>
          <w:szCs w:val="22"/>
          <w:lang w:val="uk-UA"/>
        </w:rPr>
        <w:t>Наукові дослідження та інновації дії</w:t>
      </w:r>
      <w:r w:rsidRPr="00EC4FC9">
        <w:rPr>
          <w:sz w:val="23"/>
          <w:szCs w:val="23"/>
          <w:lang w:val="uk-UA"/>
        </w:rPr>
        <w:t xml:space="preserve"> </w:t>
      </w:r>
      <w:r w:rsidRPr="00EC4FC9">
        <w:rPr>
          <w:sz w:val="23"/>
          <w:szCs w:val="23"/>
          <w:lang w:val="uk-UA"/>
        </w:rPr>
        <w:br w:type="page"/>
      </w:r>
    </w:p>
    <w:p w:rsidR="00DB0943" w:rsidRPr="00EC4FC9" w:rsidRDefault="00DB0943" w:rsidP="00DB0943">
      <w:pPr>
        <w:pStyle w:val="Default"/>
        <w:ind w:firstLine="567"/>
        <w:jc w:val="both"/>
        <w:rPr>
          <w:color w:val="FF0000"/>
          <w:sz w:val="22"/>
          <w:szCs w:val="22"/>
        </w:rPr>
      </w:pPr>
      <w:r w:rsidRPr="00EC4FC9">
        <w:rPr>
          <w:b/>
          <w:bCs/>
          <w:color w:val="FF0000"/>
          <w:sz w:val="22"/>
          <w:szCs w:val="22"/>
        </w:rPr>
        <w:lastRenderedPageBreak/>
        <w:t xml:space="preserve">NMBP-27-2016: Promoting safe innovation through global consolidation and networking of nanosafety centres and strengthening the European industry through cooperation in nanosafety </w:t>
      </w:r>
    </w:p>
    <w:p w:rsidR="00DB0943" w:rsidRPr="00EC4FC9" w:rsidRDefault="00DB0943" w:rsidP="00DB0943">
      <w:pPr>
        <w:pStyle w:val="Default"/>
        <w:ind w:firstLine="567"/>
        <w:jc w:val="both"/>
        <w:rPr>
          <w:color w:val="auto"/>
          <w:sz w:val="22"/>
          <w:szCs w:val="22"/>
        </w:rPr>
      </w:pPr>
      <w:r w:rsidRPr="00EC4FC9">
        <w:rPr>
          <w:color w:val="0000FF"/>
          <w:sz w:val="22"/>
          <w:szCs w:val="22"/>
        </w:rPr>
        <w:t>Specific challenge:</w:t>
      </w:r>
      <w:r w:rsidRPr="00EC4FC9">
        <w:rPr>
          <w:color w:val="auto"/>
          <w:sz w:val="22"/>
          <w:szCs w:val="22"/>
        </w:rPr>
        <w:t xml:space="preserve">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The rapid expansion of nanotechnology has brought the question of the safety of the emerging applications and the risk management measures. Considerable effort has been put by FP6 and FP7 projects for answering basis scientific and technical questions and will continue under H2020. There is a need to support regulatory aspects by providing the technology, skills and conventions necessary for implementation of existing rules and consistent development of new ones. This supposes developing the capacity to routinely assess and reduce risks in regulatory terms, both for toxicity and exposure, and the capacity to develop and implement safe-by-design processes and products with the aim of keeping risk level below pre-defined values. </w:t>
      </w:r>
    </w:p>
    <w:p w:rsidR="00DB0943" w:rsidRPr="00EC4FC9" w:rsidRDefault="00DB0943" w:rsidP="00DB0943">
      <w:pPr>
        <w:pStyle w:val="Default"/>
        <w:ind w:firstLine="567"/>
        <w:jc w:val="both"/>
        <w:rPr>
          <w:color w:val="auto"/>
          <w:sz w:val="22"/>
          <w:szCs w:val="22"/>
        </w:rPr>
      </w:pPr>
      <w:r w:rsidRPr="00EC4FC9">
        <w:rPr>
          <w:color w:val="0000FF"/>
          <w:sz w:val="22"/>
          <w:szCs w:val="22"/>
        </w:rPr>
        <w:t xml:space="preserve">Scope: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The objective of this topic is to support safe innovation related aspects by providing the technology, skills, and processes, necessary for science-based best NanoSafety practices in industrial and commercial activities.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This objective is being addressed by nano-risk excellence centres currently being established in several EU member states and globally. A wide variety of national and (EU) regional platforms and centres can be observed which are dedicated to research, market follow-up, dissemination of nanosafety. There is the need to consolidate and further develop these first initiatives so as to make available to industry and other stakeholders concerned a European-wide, up-to-date, science-based, organisational structure capable of managing risks and supporting safe innovation. It should also ensure providing scientific support to more general questions on product quality, technical approvals, counterfeiting, training and certification system for nanosafety at work and providing reliable information for the public.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The proposed CSA should aim at networking these platforms, including the nanosafety cluster, at European level and cooperate with third countries. The foundation and basis for the development of the European nano-network will be based on the interaction and adequate communication to generate a step-change in the risk management process. It may include work and resources specific to the participants or other public and private sources. The CSA can be used to pool resources and organise calls for market oriented activities which are of common interest for the platforms.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To ensure fast transfer of knowledge from basic research to market implementation, the proposed CSA should strengthen and support the Nanosafety Cluster activities, in particular those aiming at communication and outreach. </w:t>
      </w:r>
    </w:p>
    <w:p w:rsidR="00DB0943" w:rsidRPr="00EC4FC9" w:rsidRDefault="00DB0943" w:rsidP="00DB0943">
      <w:pPr>
        <w:pStyle w:val="Default"/>
        <w:ind w:firstLine="567"/>
        <w:jc w:val="both"/>
        <w:rPr>
          <w:color w:val="auto"/>
          <w:sz w:val="22"/>
          <w:szCs w:val="22"/>
        </w:rPr>
      </w:pPr>
      <w:r w:rsidRPr="00EC4FC9">
        <w:rPr>
          <w:i/>
          <w:iCs/>
          <w:color w:val="auto"/>
          <w:sz w:val="22"/>
          <w:szCs w:val="22"/>
        </w:rPr>
        <w:t xml:space="preserve">This topic is part of the open data pilot.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In line with the objectives of the Union's strategy for international cooperation in research and innovation (COM(2012) 497), international cooperation according to the current rules of participation is encouraged, in particular with Brazil, South Korea and the United States of America. The quality of the international cooperation will be reflected in the evaluation of the proposal, under the criteria 'Excellence' and 'Impact'.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The Commission considers that proposals requesting a contribution from the EU between EUR 1 and 2 million would allow this specific challenge to be addressed appropriately. Nonetheless, this does not preclude submission and selection of proposals requesting other amounts. </w:t>
      </w:r>
    </w:p>
    <w:p w:rsidR="00DB0943" w:rsidRPr="00EC4FC9" w:rsidRDefault="00DB0943" w:rsidP="00DB0943">
      <w:pPr>
        <w:pStyle w:val="Default"/>
        <w:ind w:firstLine="567"/>
        <w:jc w:val="both"/>
        <w:rPr>
          <w:color w:val="auto"/>
          <w:sz w:val="22"/>
          <w:szCs w:val="22"/>
        </w:rPr>
      </w:pPr>
      <w:r w:rsidRPr="00EC4FC9">
        <w:rPr>
          <w:b/>
          <w:bCs/>
          <w:color w:val="auto"/>
          <w:sz w:val="22"/>
          <w:szCs w:val="22"/>
        </w:rPr>
        <w:t xml:space="preserve">No more than one action will be funded. </w:t>
      </w:r>
    </w:p>
    <w:p w:rsidR="00DB0943" w:rsidRPr="00EC4FC9" w:rsidRDefault="00DB0943" w:rsidP="00DB0943">
      <w:pPr>
        <w:pStyle w:val="Default"/>
        <w:ind w:firstLine="567"/>
        <w:jc w:val="both"/>
        <w:rPr>
          <w:color w:val="0000FF"/>
          <w:sz w:val="22"/>
          <w:szCs w:val="22"/>
        </w:rPr>
      </w:pPr>
      <w:r w:rsidRPr="00EC4FC9">
        <w:rPr>
          <w:color w:val="0000FF"/>
          <w:sz w:val="22"/>
          <w:szCs w:val="22"/>
        </w:rPr>
        <w:t xml:space="preserve">Expected impact: </w:t>
      </w:r>
    </w:p>
    <w:p w:rsidR="00DB0943" w:rsidRPr="00EC4FC9" w:rsidRDefault="00DB0943" w:rsidP="00AB23E0">
      <w:pPr>
        <w:pStyle w:val="Default"/>
        <w:numPr>
          <w:ilvl w:val="0"/>
          <w:numId w:val="6"/>
        </w:numPr>
        <w:ind w:left="0" w:firstLine="426"/>
        <w:jc w:val="both"/>
        <w:rPr>
          <w:color w:val="auto"/>
          <w:sz w:val="22"/>
          <w:szCs w:val="22"/>
        </w:rPr>
      </w:pPr>
      <w:r w:rsidRPr="00EC4FC9">
        <w:rPr>
          <w:color w:val="auto"/>
          <w:sz w:val="22"/>
          <w:szCs w:val="22"/>
        </w:rPr>
        <w:t xml:space="preserve">An independent science based EU nanosafety reference platform for all stakeholders in nanotechnology that collates information into a comprehensive and accessible European network portal and providing a solution to the problem of data accessibility and transferability, by removing barriers which currently limit knowledge distribution; </w:t>
      </w:r>
    </w:p>
    <w:p w:rsidR="00DB0943" w:rsidRPr="00EC4FC9" w:rsidRDefault="00DB0943" w:rsidP="00AB23E0">
      <w:pPr>
        <w:pStyle w:val="Default"/>
        <w:numPr>
          <w:ilvl w:val="0"/>
          <w:numId w:val="6"/>
        </w:numPr>
        <w:ind w:left="0" w:firstLine="426"/>
        <w:jc w:val="both"/>
        <w:rPr>
          <w:color w:val="auto"/>
          <w:sz w:val="22"/>
          <w:szCs w:val="22"/>
        </w:rPr>
      </w:pPr>
      <w:r w:rsidRPr="00EC4FC9">
        <w:rPr>
          <w:color w:val="auto"/>
          <w:sz w:val="22"/>
          <w:szCs w:val="22"/>
        </w:rPr>
        <w:t xml:space="preserve">The CSA should mark progress for Guidance to market actors (industry, safety service providers, and public authorities), best practice, standards, technical approvals, environment protection, and operational certification systems; </w:t>
      </w:r>
    </w:p>
    <w:p w:rsidR="00DB0943" w:rsidRPr="00EC4FC9" w:rsidRDefault="00DB0943" w:rsidP="00AB23E0">
      <w:pPr>
        <w:pStyle w:val="Default"/>
        <w:numPr>
          <w:ilvl w:val="0"/>
          <w:numId w:val="6"/>
        </w:numPr>
        <w:ind w:left="0" w:firstLine="426"/>
        <w:jc w:val="both"/>
        <w:rPr>
          <w:color w:val="auto"/>
          <w:sz w:val="22"/>
          <w:szCs w:val="22"/>
        </w:rPr>
      </w:pPr>
      <w:r w:rsidRPr="00EC4FC9">
        <w:rPr>
          <w:color w:val="auto"/>
          <w:sz w:val="22"/>
          <w:szCs w:val="22"/>
        </w:rPr>
        <w:t xml:space="preserve">The platforms network should prepare a European Hub to provide services and support for stakeholders (e.g. industry, governments, researchers etc.) to create in a sustainable way marketable, societal approved products and goods; </w:t>
      </w:r>
    </w:p>
    <w:p w:rsidR="00DB0943" w:rsidRPr="00EC4FC9" w:rsidRDefault="00DB0943" w:rsidP="00AB23E0">
      <w:pPr>
        <w:pStyle w:val="Default"/>
        <w:numPr>
          <w:ilvl w:val="0"/>
          <w:numId w:val="6"/>
        </w:numPr>
        <w:ind w:left="0" w:firstLine="426"/>
        <w:jc w:val="both"/>
        <w:rPr>
          <w:color w:val="auto"/>
          <w:sz w:val="22"/>
          <w:szCs w:val="22"/>
        </w:rPr>
      </w:pPr>
      <w:r w:rsidRPr="00EC4FC9">
        <w:rPr>
          <w:color w:val="auto"/>
          <w:sz w:val="22"/>
          <w:szCs w:val="22"/>
        </w:rPr>
        <w:t xml:space="preserve">Involvement of highly renowned actors in the research field and from leading stakeholders from regulatory bodies, standardization bodies, into a seedless dialogue; </w:t>
      </w:r>
    </w:p>
    <w:p w:rsidR="00DB0943" w:rsidRPr="00EC4FC9" w:rsidRDefault="00DB0943" w:rsidP="00AB23E0">
      <w:pPr>
        <w:pStyle w:val="Default"/>
        <w:numPr>
          <w:ilvl w:val="0"/>
          <w:numId w:val="6"/>
        </w:numPr>
        <w:ind w:left="0" w:firstLine="426"/>
        <w:jc w:val="both"/>
        <w:rPr>
          <w:color w:val="auto"/>
          <w:sz w:val="22"/>
          <w:szCs w:val="22"/>
        </w:rPr>
      </w:pPr>
      <w:r w:rsidRPr="00EC4FC9">
        <w:rPr>
          <w:color w:val="auto"/>
          <w:sz w:val="22"/>
          <w:szCs w:val="22"/>
        </w:rPr>
        <w:t xml:space="preserve">Significant research outputs efficiently disseminated to national and international communities. </w:t>
      </w:r>
    </w:p>
    <w:p w:rsidR="00DB0943" w:rsidRPr="00EC4FC9" w:rsidRDefault="00DB0943" w:rsidP="00DB0943">
      <w:pPr>
        <w:pStyle w:val="Default"/>
        <w:ind w:firstLine="567"/>
        <w:jc w:val="both"/>
        <w:rPr>
          <w:b/>
          <w:bCs/>
          <w:color w:val="auto"/>
          <w:sz w:val="22"/>
          <w:szCs w:val="22"/>
        </w:rPr>
      </w:pPr>
      <w:r w:rsidRPr="00EC4FC9">
        <w:rPr>
          <w:b/>
          <w:bCs/>
          <w:color w:val="0000FF"/>
          <w:sz w:val="22"/>
          <w:szCs w:val="22"/>
        </w:rPr>
        <w:t>Type of action:</w:t>
      </w:r>
      <w:r w:rsidRPr="00EC4FC9">
        <w:rPr>
          <w:b/>
          <w:bCs/>
          <w:color w:val="auto"/>
          <w:sz w:val="22"/>
          <w:szCs w:val="22"/>
        </w:rPr>
        <w:t xml:space="preserve">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Coordination and support action </w:t>
      </w:r>
    </w:p>
    <w:p w:rsidR="00DB0943" w:rsidRPr="00EC4FC9" w:rsidRDefault="00DB0943" w:rsidP="00DB0943">
      <w:pPr>
        <w:spacing w:after="0"/>
        <w:rPr>
          <w:b/>
          <w:bCs/>
          <w:i/>
          <w:iCs/>
          <w:sz w:val="22"/>
          <w:szCs w:val="22"/>
          <w:lang w:val="uk-UA"/>
        </w:rPr>
      </w:pPr>
      <w:r w:rsidRPr="00EC4FC9">
        <w:rPr>
          <w:b/>
          <w:bCs/>
          <w:i/>
          <w:iCs/>
          <w:sz w:val="22"/>
          <w:szCs w:val="22"/>
          <w:lang w:val="uk-UA"/>
        </w:rPr>
        <w:br w:type="page"/>
      </w:r>
    </w:p>
    <w:p w:rsidR="00DB0943" w:rsidRPr="00EC4FC9" w:rsidRDefault="00DB0943" w:rsidP="00DB0943">
      <w:pPr>
        <w:spacing w:after="0" w:line="240" w:lineRule="auto"/>
        <w:rPr>
          <w:b/>
          <w:bCs/>
          <w:color w:val="FF0000"/>
          <w:sz w:val="22"/>
          <w:szCs w:val="22"/>
          <w:lang w:val="uk-UA"/>
        </w:rPr>
      </w:pPr>
      <w:r w:rsidRPr="00EC4FC9">
        <w:rPr>
          <w:b/>
          <w:bCs/>
          <w:color w:val="FF0000"/>
          <w:sz w:val="22"/>
          <w:szCs w:val="22"/>
          <w:lang w:val="uk-UA"/>
        </w:rPr>
        <w:lastRenderedPageBreak/>
        <w:t xml:space="preserve">NMBP-27-2016: Просування безпечних інновацій через глобальну консолідацію та мережу </w:t>
      </w:r>
      <w:r w:rsidR="00363B19" w:rsidRPr="00EC4FC9">
        <w:rPr>
          <w:b/>
          <w:bCs/>
          <w:color w:val="FF0000"/>
          <w:sz w:val="22"/>
          <w:szCs w:val="22"/>
          <w:lang w:val="uk-UA"/>
        </w:rPr>
        <w:t xml:space="preserve">центрів </w:t>
      </w:r>
      <w:r w:rsidRPr="00EC4FC9">
        <w:rPr>
          <w:b/>
          <w:bCs/>
          <w:color w:val="FF0000"/>
          <w:sz w:val="22"/>
          <w:szCs w:val="22"/>
          <w:lang w:val="uk-UA"/>
        </w:rPr>
        <w:t xml:space="preserve">нанобезпеки і зміцнення європейської промисловості через співпрацю в </w:t>
      </w:r>
      <w:r w:rsidR="00363B19" w:rsidRPr="00EC4FC9">
        <w:rPr>
          <w:b/>
          <w:bCs/>
          <w:color w:val="FF0000"/>
          <w:sz w:val="22"/>
          <w:szCs w:val="22"/>
          <w:lang w:val="uk-UA"/>
        </w:rPr>
        <w:t xml:space="preserve">даній галузі </w:t>
      </w:r>
    </w:p>
    <w:p w:rsidR="00806725" w:rsidRPr="00806725" w:rsidRDefault="00806725" w:rsidP="00DB0943">
      <w:pPr>
        <w:spacing w:after="0" w:line="240" w:lineRule="auto"/>
        <w:rPr>
          <w:color w:val="0000FF"/>
          <w:sz w:val="10"/>
          <w:szCs w:val="22"/>
          <w:lang w:val="uk-UA"/>
        </w:rPr>
      </w:pPr>
    </w:p>
    <w:p w:rsidR="00DB0943" w:rsidRPr="00EC4FC9" w:rsidRDefault="00DB0943" w:rsidP="00DB0943">
      <w:pPr>
        <w:spacing w:after="0" w:line="240" w:lineRule="auto"/>
        <w:rPr>
          <w:b/>
          <w:bCs/>
          <w:color w:val="FF0000"/>
          <w:sz w:val="22"/>
          <w:szCs w:val="22"/>
          <w:lang w:val="uk-UA"/>
        </w:rPr>
      </w:pPr>
      <w:r w:rsidRPr="00EC4FC9">
        <w:rPr>
          <w:color w:val="0000FF"/>
          <w:sz w:val="22"/>
          <w:szCs w:val="22"/>
          <w:lang w:val="uk-UA"/>
        </w:rPr>
        <w:t>Проблематика:</w:t>
      </w:r>
    </w:p>
    <w:p w:rsidR="00DB0943" w:rsidRPr="00EC4FC9" w:rsidRDefault="00DB0943" w:rsidP="00DB0943">
      <w:pPr>
        <w:spacing w:after="0" w:line="240" w:lineRule="auto"/>
        <w:jc w:val="both"/>
        <w:rPr>
          <w:sz w:val="22"/>
          <w:szCs w:val="22"/>
          <w:lang w:val="uk-UA"/>
        </w:rPr>
      </w:pPr>
      <w:r w:rsidRPr="00EC4FC9">
        <w:rPr>
          <w:sz w:val="22"/>
          <w:szCs w:val="22"/>
          <w:lang w:val="uk-UA"/>
        </w:rPr>
        <w:t>Швидке розширення нанотехнологій породило питання про безпеку розвитку</w:t>
      </w:r>
      <w:r w:rsidR="00363B19" w:rsidRPr="00EC4FC9">
        <w:rPr>
          <w:sz w:val="22"/>
          <w:szCs w:val="22"/>
          <w:lang w:val="uk-UA"/>
        </w:rPr>
        <w:t xml:space="preserve"> їх застосувань та необхідність </w:t>
      </w:r>
      <w:r w:rsidRPr="00EC4FC9">
        <w:rPr>
          <w:sz w:val="22"/>
          <w:szCs w:val="22"/>
          <w:lang w:val="uk-UA"/>
        </w:rPr>
        <w:t>управління ризиками. Відповідні вимоги</w:t>
      </w:r>
      <w:r w:rsidR="00363B19" w:rsidRPr="00EC4FC9">
        <w:rPr>
          <w:sz w:val="22"/>
          <w:szCs w:val="22"/>
          <w:lang w:val="uk-UA"/>
        </w:rPr>
        <w:t xml:space="preserve">, </w:t>
      </w:r>
      <w:r w:rsidRPr="00EC4FC9">
        <w:rPr>
          <w:sz w:val="22"/>
          <w:szCs w:val="22"/>
          <w:lang w:val="uk-UA"/>
        </w:rPr>
        <w:t xml:space="preserve"> </w:t>
      </w:r>
      <w:r w:rsidR="00363B19" w:rsidRPr="00EC4FC9">
        <w:rPr>
          <w:sz w:val="22"/>
          <w:szCs w:val="22"/>
          <w:lang w:val="uk-UA"/>
        </w:rPr>
        <w:t xml:space="preserve">які </w:t>
      </w:r>
      <w:r w:rsidRPr="00EC4FC9">
        <w:rPr>
          <w:sz w:val="22"/>
          <w:szCs w:val="22"/>
          <w:lang w:val="uk-UA"/>
        </w:rPr>
        <w:t>були поставлені до проектів</w:t>
      </w:r>
      <w:r w:rsidR="00363B19" w:rsidRPr="00EC4FC9">
        <w:rPr>
          <w:sz w:val="22"/>
          <w:szCs w:val="22"/>
          <w:lang w:val="uk-UA"/>
        </w:rPr>
        <w:t xml:space="preserve"> програм FP6 і FP7</w:t>
      </w:r>
      <w:r w:rsidRPr="00EC4FC9">
        <w:rPr>
          <w:sz w:val="22"/>
          <w:szCs w:val="22"/>
          <w:lang w:val="uk-UA"/>
        </w:rPr>
        <w:t xml:space="preserve">, </w:t>
      </w:r>
      <w:r w:rsidR="00363B19" w:rsidRPr="00EC4FC9">
        <w:rPr>
          <w:sz w:val="22"/>
          <w:szCs w:val="22"/>
          <w:lang w:val="uk-UA"/>
        </w:rPr>
        <w:t xml:space="preserve">для </w:t>
      </w:r>
      <w:r w:rsidRPr="00EC4FC9">
        <w:rPr>
          <w:sz w:val="22"/>
          <w:szCs w:val="22"/>
          <w:lang w:val="uk-UA"/>
        </w:rPr>
        <w:t>відпові</w:t>
      </w:r>
      <w:r w:rsidR="00363B19" w:rsidRPr="00EC4FC9">
        <w:rPr>
          <w:sz w:val="22"/>
          <w:szCs w:val="22"/>
          <w:lang w:val="uk-UA"/>
        </w:rPr>
        <w:t xml:space="preserve">дності </w:t>
      </w:r>
      <w:r w:rsidRPr="00EC4FC9">
        <w:rPr>
          <w:sz w:val="22"/>
          <w:szCs w:val="22"/>
          <w:lang w:val="uk-UA"/>
        </w:rPr>
        <w:t>базовим науковим і технічним питанням, будуть продовж</w:t>
      </w:r>
      <w:r w:rsidR="00363B19" w:rsidRPr="00EC4FC9">
        <w:rPr>
          <w:sz w:val="22"/>
          <w:szCs w:val="22"/>
          <w:lang w:val="uk-UA"/>
        </w:rPr>
        <w:t xml:space="preserve">ені </w:t>
      </w:r>
      <w:r w:rsidRPr="00EC4FC9">
        <w:rPr>
          <w:sz w:val="22"/>
          <w:szCs w:val="22"/>
          <w:lang w:val="uk-UA"/>
        </w:rPr>
        <w:t xml:space="preserve">у </w:t>
      </w:r>
      <w:r w:rsidR="00363B19" w:rsidRPr="00EC4FC9">
        <w:rPr>
          <w:sz w:val="22"/>
          <w:szCs w:val="22"/>
          <w:lang w:val="uk-UA"/>
        </w:rPr>
        <w:t xml:space="preserve">програмах </w:t>
      </w:r>
      <w:r w:rsidRPr="00EC4FC9">
        <w:rPr>
          <w:sz w:val="22"/>
          <w:szCs w:val="22"/>
          <w:lang w:val="uk-UA"/>
        </w:rPr>
        <w:t>H2020. Існує необхідність підтрим</w:t>
      </w:r>
      <w:r w:rsidR="00363B19" w:rsidRPr="00EC4FC9">
        <w:rPr>
          <w:sz w:val="22"/>
          <w:szCs w:val="22"/>
          <w:lang w:val="uk-UA"/>
        </w:rPr>
        <w:t xml:space="preserve">ки </w:t>
      </w:r>
      <w:r w:rsidRPr="00EC4FC9">
        <w:rPr>
          <w:sz w:val="22"/>
          <w:szCs w:val="22"/>
          <w:lang w:val="uk-UA"/>
        </w:rPr>
        <w:t>нормативн</w:t>
      </w:r>
      <w:r w:rsidR="00363B19" w:rsidRPr="00EC4FC9">
        <w:rPr>
          <w:sz w:val="22"/>
          <w:szCs w:val="22"/>
          <w:lang w:val="uk-UA"/>
        </w:rPr>
        <w:t>их</w:t>
      </w:r>
      <w:r w:rsidRPr="00EC4FC9">
        <w:rPr>
          <w:sz w:val="22"/>
          <w:szCs w:val="22"/>
          <w:lang w:val="uk-UA"/>
        </w:rPr>
        <w:t xml:space="preserve"> аспект</w:t>
      </w:r>
      <w:r w:rsidR="00363B19" w:rsidRPr="00EC4FC9">
        <w:rPr>
          <w:sz w:val="22"/>
          <w:szCs w:val="22"/>
          <w:lang w:val="uk-UA"/>
        </w:rPr>
        <w:t>ів</w:t>
      </w:r>
      <w:r w:rsidRPr="00EC4FC9">
        <w:rPr>
          <w:sz w:val="22"/>
          <w:szCs w:val="22"/>
          <w:lang w:val="uk-UA"/>
        </w:rPr>
        <w:t xml:space="preserve"> </w:t>
      </w:r>
      <w:r w:rsidR="00363B19" w:rsidRPr="00EC4FC9">
        <w:rPr>
          <w:sz w:val="22"/>
          <w:szCs w:val="22"/>
          <w:lang w:val="uk-UA"/>
        </w:rPr>
        <w:t xml:space="preserve">щодо </w:t>
      </w:r>
      <w:r w:rsidRPr="00EC4FC9">
        <w:rPr>
          <w:sz w:val="22"/>
          <w:szCs w:val="22"/>
          <w:lang w:val="uk-UA"/>
        </w:rPr>
        <w:t>впровадження технологій, навичок і конвенцій, необхідн</w:t>
      </w:r>
      <w:r w:rsidR="00363B19" w:rsidRPr="00EC4FC9">
        <w:rPr>
          <w:sz w:val="22"/>
          <w:szCs w:val="22"/>
          <w:lang w:val="uk-UA"/>
        </w:rPr>
        <w:t>их</w:t>
      </w:r>
      <w:r w:rsidRPr="00EC4FC9">
        <w:rPr>
          <w:sz w:val="22"/>
          <w:szCs w:val="22"/>
          <w:lang w:val="uk-UA"/>
        </w:rPr>
        <w:t xml:space="preserve"> для реалізації існуючих правил і послідовного розвитку нових. Це передбачає розвиток потенціалу оцінки і регуля</w:t>
      </w:r>
      <w:r w:rsidR="00363B19" w:rsidRPr="00EC4FC9">
        <w:rPr>
          <w:sz w:val="22"/>
          <w:szCs w:val="22"/>
          <w:lang w:val="uk-UA"/>
        </w:rPr>
        <w:t xml:space="preserve">торне </w:t>
      </w:r>
      <w:r w:rsidRPr="00EC4FC9">
        <w:rPr>
          <w:sz w:val="22"/>
          <w:szCs w:val="22"/>
          <w:lang w:val="uk-UA"/>
        </w:rPr>
        <w:t xml:space="preserve">зменшення ризиків в нормативних умовах, щодо впливу токсичності так </w:t>
      </w:r>
      <w:r w:rsidR="00363B19" w:rsidRPr="00EC4FC9">
        <w:rPr>
          <w:sz w:val="22"/>
          <w:szCs w:val="22"/>
          <w:lang w:val="uk-UA"/>
        </w:rPr>
        <w:t xml:space="preserve">правил використання </w:t>
      </w:r>
      <w:r w:rsidRPr="00EC4FC9">
        <w:rPr>
          <w:sz w:val="22"/>
          <w:szCs w:val="22"/>
          <w:lang w:val="uk-UA"/>
        </w:rPr>
        <w:t>безпечн</w:t>
      </w:r>
      <w:r w:rsidR="00363B19" w:rsidRPr="00EC4FC9">
        <w:rPr>
          <w:sz w:val="22"/>
          <w:szCs w:val="22"/>
          <w:lang w:val="uk-UA"/>
        </w:rPr>
        <w:t>их у розробці  процесів</w:t>
      </w:r>
      <w:r w:rsidRPr="00EC4FC9">
        <w:rPr>
          <w:sz w:val="22"/>
          <w:szCs w:val="22"/>
          <w:lang w:val="uk-UA"/>
        </w:rPr>
        <w:t xml:space="preserve"> і продуктів з метою збереження ризику </w:t>
      </w:r>
      <w:r w:rsidR="00363B19" w:rsidRPr="00EC4FC9">
        <w:rPr>
          <w:sz w:val="22"/>
          <w:szCs w:val="22"/>
          <w:lang w:val="uk-UA"/>
        </w:rPr>
        <w:t xml:space="preserve">на рівні </w:t>
      </w:r>
      <w:r w:rsidRPr="00EC4FC9">
        <w:rPr>
          <w:sz w:val="22"/>
          <w:szCs w:val="22"/>
          <w:lang w:val="uk-UA"/>
        </w:rPr>
        <w:t>нижч</w:t>
      </w:r>
      <w:r w:rsidR="00363B19" w:rsidRPr="00EC4FC9">
        <w:rPr>
          <w:sz w:val="22"/>
          <w:szCs w:val="22"/>
          <w:lang w:val="uk-UA"/>
        </w:rPr>
        <w:t>ому</w:t>
      </w:r>
      <w:r w:rsidRPr="00EC4FC9">
        <w:rPr>
          <w:sz w:val="22"/>
          <w:szCs w:val="22"/>
          <w:lang w:val="uk-UA"/>
        </w:rPr>
        <w:t xml:space="preserve"> </w:t>
      </w:r>
      <w:r w:rsidR="00363B19" w:rsidRPr="00EC4FC9">
        <w:rPr>
          <w:sz w:val="22"/>
          <w:szCs w:val="22"/>
          <w:lang w:val="uk-UA"/>
        </w:rPr>
        <w:t>об</w:t>
      </w:r>
      <w:r w:rsidRPr="00EC4FC9">
        <w:rPr>
          <w:sz w:val="22"/>
          <w:szCs w:val="22"/>
          <w:lang w:val="uk-UA"/>
        </w:rPr>
        <w:t>умовлен</w:t>
      </w:r>
      <w:r w:rsidR="00363B19" w:rsidRPr="00EC4FC9">
        <w:rPr>
          <w:sz w:val="22"/>
          <w:szCs w:val="22"/>
          <w:lang w:val="uk-UA"/>
        </w:rPr>
        <w:t>ого</w:t>
      </w:r>
      <w:r w:rsidRPr="00EC4FC9">
        <w:rPr>
          <w:sz w:val="22"/>
          <w:szCs w:val="22"/>
          <w:lang w:val="uk-UA"/>
        </w:rPr>
        <w:t>.</w:t>
      </w:r>
    </w:p>
    <w:p w:rsidR="00806725" w:rsidRPr="00806725" w:rsidRDefault="00806725" w:rsidP="00DB0943">
      <w:pPr>
        <w:spacing w:after="0" w:line="240" w:lineRule="auto"/>
        <w:rPr>
          <w:color w:val="0000FF"/>
          <w:sz w:val="10"/>
          <w:szCs w:val="22"/>
          <w:lang w:val="uk-UA"/>
        </w:rPr>
      </w:pPr>
    </w:p>
    <w:p w:rsidR="00DB0943" w:rsidRPr="00EC4FC9" w:rsidRDefault="00DB0943" w:rsidP="00DB0943">
      <w:pPr>
        <w:spacing w:after="0" w:line="240" w:lineRule="auto"/>
        <w:rPr>
          <w:color w:val="0000FF"/>
          <w:sz w:val="22"/>
          <w:szCs w:val="22"/>
          <w:lang w:val="uk-UA"/>
        </w:rPr>
      </w:pPr>
      <w:r w:rsidRPr="00EC4FC9">
        <w:rPr>
          <w:color w:val="0000FF"/>
          <w:sz w:val="22"/>
          <w:szCs w:val="22"/>
          <w:lang w:val="uk-UA"/>
        </w:rPr>
        <w:t>Область застосування:</w:t>
      </w:r>
    </w:p>
    <w:p w:rsidR="00DB0943" w:rsidRPr="00EC4FC9" w:rsidRDefault="00DB0943" w:rsidP="00DB0943">
      <w:pPr>
        <w:spacing w:after="0" w:line="240" w:lineRule="auto"/>
        <w:jc w:val="both"/>
        <w:rPr>
          <w:sz w:val="22"/>
          <w:szCs w:val="22"/>
          <w:lang w:val="uk-UA"/>
        </w:rPr>
      </w:pPr>
      <w:r w:rsidRPr="00EC4FC9">
        <w:rPr>
          <w:sz w:val="22"/>
          <w:szCs w:val="22"/>
          <w:lang w:val="uk-UA"/>
        </w:rPr>
        <w:t xml:space="preserve">Метою даної теми є підтримка безпечних інноваційних аспектів, пов'язаних з </w:t>
      </w:r>
      <w:r w:rsidR="005778C6" w:rsidRPr="00EC4FC9">
        <w:rPr>
          <w:sz w:val="22"/>
          <w:szCs w:val="22"/>
          <w:lang w:val="uk-UA"/>
        </w:rPr>
        <w:t xml:space="preserve">просуванням та підтримкою </w:t>
      </w:r>
      <w:r w:rsidRPr="00EC4FC9">
        <w:rPr>
          <w:sz w:val="22"/>
          <w:szCs w:val="22"/>
          <w:lang w:val="uk-UA"/>
        </w:rPr>
        <w:t>технологій, навичок та процесів, необхідних для науково обгрунтован</w:t>
      </w:r>
      <w:r w:rsidR="005778C6" w:rsidRPr="00EC4FC9">
        <w:rPr>
          <w:sz w:val="22"/>
          <w:szCs w:val="22"/>
          <w:lang w:val="uk-UA"/>
        </w:rPr>
        <w:t>ого</w:t>
      </w:r>
      <w:r w:rsidRPr="00EC4FC9">
        <w:rPr>
          <w:sz w:val="22"/>
          <w:szCs w:val="22"/>
          <w:lang w:val="uk-UA"/>
        </w:rPr>
        <w:t xml:space="preserve"> </w:t>
      </w:r>
      <w:r w:rsidR="005778C6" w:rsidRPr="00EC4FC9">
        <w:rPr>
          <w:sz w:val="22"/>
          <w:szCs w:val="22"/>
          <w:lang w:val="uk-UA"/>
        </w:rPr>
        <w:t xml:space="preserve">підвищення </w:t>
      </w:r>
      <w:r w:rsidRPr="00EC4FC9">
        <w:rPr>
          <w:sz w:val="22"/>
          <w:szCs w:val="22"/>
          <w:lang w:val="uk-UA"/>
        </w:rPr>
        <w:t>нанобезпе</w:t>
      </w:r>
      <w:r w:rsidR="005778C6" w:rsidRPr="00EC4FC9">
        <w:rPr>
          <w:sz w:val="22"/>
          <w:szCs w:val="22"/>
          <w:lang w:val="uk-UA"/>
        </w:rPr>
        <w:t xml:space="preserve">ки </w:t>
      </w:r>
      <w:r w:rsidRPr="00EC4FC9">
        <w:rPr>
          <w:sz w:val="22"/>
          <w:szCs w:val="22"/>
          <w:lang w:val="uk-UA"/>
        </w:rPr>
        <w:t>у виробничій і комерційній діяльності.</w:t>
      </w:r>
      <w:r w:rsidR="002F6CC5">
        <w:rPr>
          <w:sz w:val="22"/>
          <w:szCs w:val="22"/>
          <w:lang w:val="uk-UA"/>
        </w:rPr>
        <w:t xml:space="preserve"> </w:t>
      </w:r>
      <w:r w:rsidR="005778C6" w:rsidRPr="00EC4FC9">
        <w:rPr>
          <w:sz w:val="22"/>
          <w:szCs w:val="22"/>
          <w:lang w:val="uk-UA"/>
        </w:rPr>
        <w:t xml:space="preserve">Проблема буде вирішуватимся </w:t>
      </w:r>
      <w:r w:rsidRPr="00EC4FC9">
        <w:rPr>
          <w:sz w:val="22"/>
          <w:szCs w:val="22"/>
          <w:lang w:val="uk-UA"/>
        </w:rPr>
        <w:t>за допомогою розвитку центрів нано</w:t>
      </w:r>
      <w:r w:rsidR="005778C6" w:rsidRPr="00EC4FC9">
        <w:rPr>
          <w:sz w:val="22"/>
          <w:szCs w:val="22"/>
          <w:lang w:val="uk-UA"/>
        </w:rPr>
        <w:t>безпеки</w:t>
      </w:r>
      <w:r w:rsidRPr="00EC4FC9">
        <w:rPr>
          <w:sz w:val="22"/>
          <w:szCs w:val="22"/>
          <w:lang w:val="uk-UA"/>
        </w:rPr>
        <w:t xml:space="preserve">, </w:t>
      </w:r>
      <w:r w:rsidR="005778C6" w:rsidRPr="00EC4FC9">
        <w:rPr>
          <w:sz w:val="22"/>
          <w:szCs w:val="22"/>
          <w:lang w:val="uk-UA"/>
        </w:rPr>
        <w:t xml:space="preserve">заснованих на сьогодні </w:t>
      </w:r>
      <w:r w:rsidRPr="00EC4FC9">
        <w:rPr>
          <w:sz w:val="22"/>
          <w:szCs w:val="22"/>
          <w:lang w:val="uk-UA"/>
        </w:rPr>
        <w:t>у різних державах-членах ЄС і в світі. Широк</w:t>
      </w:r>
      <w:r w:rsidR="005778C6" w:rsidRPr="00EC4FC9">
        <w:rPr>
          <w:sz w:val="22"/>
          <w:szCs w:val="22"/>
          <w:lang w:val="uk-UA"/>
        </w:rPr>
        <w:t>е</w:t>
      </w:r>
      <w:r w:rsidRPr="00EC4FC9">
        <w:rPr>
          <w:sz w:val="22"/>
          <w:szCs w:val="22"/>
          <w:lang w:val="uk-UA"/>
        </w:rPr>
        <w:t xml:space="preserve"> </w:t>
      </w:r>
      <w:r w:rsidR="005778C6" w:rsidRPr="00EC4FC9">
        <w:rPr>
          <w:sz w:val="22"/>
          <w:szCs w:val="22"/>
          <w:lang w:val="uk-UA"/>
        </w:rPr>
        <w:t xml:space="preserve">різноманіття </w:t>
      </w:r>
      <w:r w:rsidRPr="00EC4FC9">
        <w:rPr>
          <w:sz w:val="22"/>
          <w:szCs w:val="22"/>
          <w:lang w:val="uk-UA"/>
        </w:rPr>
        <w:t xml:space="preserve">національних та </w:t>
      </w:r>
      <w:r w:rsidR="005778C6" w:rsidRPr="00EC4FC9">
        <w:rPr>
          <w:sz w:val="22"/>
          <w:szCs w:val="22"/>
          <w:lang w:val="uk-UA"/>
        </w:rPr>
        <w:t xml:space="preserve">європейських </w:t>
      </w:r>
      <w:r w:rsidRPr="00EC4FC9">
        <w:rPr>
          <w:sz w:val="22"/>
          <w:szCs w:val="22"/>
          <w:lang w:val="uk-UA"/>
        </w:rPr>
        <w:t xml:space="preserve">регіональних платформ і центрів може </w:t>
      </w:r>
      <w:r w:rsidR="005778C6" w:rsidRPr="00EC4FC9">
        <w:rPr>
          <w:sz w:val="22"/>
          <w:szCs w:val="22"/>
          <w:lang w:val="uk-UA"/>
        </w:rPr>
        <w:t xml:space="preserve">бути використане </w:t>
      </w:r>
      <w:r w:rsidRPr="00EC4FC9">
        <w:rPr>
          <w:sz w:val="22"/>
          <w:szCs w:val="22"/>
          <w:lang w:val="uk-UA"/>
        </w:rPr>
        <w:t>для дослідження, розв</w:t>
      </w:r>
      <w:r w:rsidR="002F6CC5">
        <w:rPr>
          <w:sz w:val="22"/>
          <w:szCs w:val="22"/>
          <w:lang w:val="uk-UA"/>
        </w:rPr>
        <w:t>и</w:t>
      </w:r>
      <w:r w:rsidRPr="00EC4FC9">
        <w:rPr>
          <w:sz w:val="22"/>
          <w:szCs w:val="22"/>
          <w:lang w:val="uk-UA"/>
        </w:rPr>
        <w:t xml:space="preserve">тку ринку </w:t>
      </w:r>
      <w:r w:rsidR="005778C6" w:rsidRPr="00EC4FC9">
        <w:rPr>
          <w:sz w:val="22"/>
          <w:szCs w:val="22"/>
          <w:lang w:val="uk-UA"/>
        </w:rPr>
        <w:t xml:space="preserve">та </w:t>
      </w:r>
      <w:r w:rsidRPr="00EC4FC9">
        <w:rPr>
          <w:sz w:val="22"/>
          <w:szCs w:val="22"/>
          <w:lang w:val="uk-UA"/>
        </w:rPr>
        <w:t xml:space="preserve">поширення </w:t>
      </w:r>
      <w:r w:rsidR="005778C6" w:rsidRPr="00EC4FC9">
        <w:rPr>
          <w:sz w:val="22"/>
          <w:szCs w:val="22"/>
          <w:lang w:val="uk-UA"/>
        </w:rPr>
        <w:t xml:space="preserve">ідей </w:t>
      </w:r>
      <w:r w:rsidRPr="00EC4FC9">
        <w:rPr>
          <w:sz w:val="22"/>
          <w:szCs w:val="22"/>
          <w:lang w:val="uk-UA"/>
        </w:rPr>
        <w:t xml:space="preserve">нанобезпеки. Існує необхідність в консолідації та подальшому розвитку цих </w:t>
      </w:r>
      <w:r w:rsidR="005778C6" w:rsidRPr="00EC4FC9">
        <w:rPr>
          <w:sz w:val="22"/>
          <w:szCs w:val="22"/>
          <w:lang w:val="uk-UA"/>
        </w:rPr>
        <w:t xml:space="preserve">первинних </w:t>
      </w:r>
      <w:r w:rsidRPr="00EC4FC9">
        <w:rPr>
          <w:sz w:val="22"/>
          <w:szCs w:val="22"/>
          <w:lang w:val="uk-UA"/>
        </w:rPr>
        <w:t xml:space="preserve">ініціатив </w:t>
      </w:r>
      <w:r w:rsidR="005778C6" w:rsidRPr="00EC4FC9">
        <w:rPr>
          <w:sz w:val="22"/>
          <w:szCs w:val="22"/>
          <w:lang w:val="uk-UA"/>
        </w:rPr>
        <w:t xml:space="preserve">з метою збільшення </w:t>
      </w:r>
      <w:r w:rsidRPr="00EC4FC9">
        <w:rPr>
          <w:sz w:val="22"/>
          <w:szCs w:val="22"/>
          <w:lang w:val="uk-UA"/>
        </w:rPr>
        <w:t>доступн</w:t>
      </w:r>
      <w:r w:rsidR="005778C6" w:rsidRPr="00EC4FC9">
        <w:rPr>
          <w:sz w:val="22"/>
          <w:szCs w:val="22"/>
          <w:lang w:val="uk-UA"/>
        </w:rPr>
        <w:t>ості</w:t>
      </w:r>
      <w:r w:rsidRPr="00EC4FC9">
        <w:rPr>
          <w:sz w:val="22"/>
          <w:szCs w:val="22"/>
          <w:lang w:val="uk-UA"/>
        </w:rPr>
        <w:t xml:space="preserve"> для промисловості та інших зацікавлених сторін на загальноєвропейському просторі, </w:t>
      </w:r>
      <w:r w:rsidR="005778C6" w:rsidRPr="00EC4FC9">
        <w:rPr>
          <w:sz w:val="22"/>
          <w:szCs w:val="22"/>
          <w:lang w:val="uk-UA"/>
        </w:rPr>
        <w:t xml:space="preserve">формування </w:t>
      </w:r>
      <w:r w:rsidRPr="00EC4FC9">
        <w:rPr>
          <w:sz w:val="22"/>
          <w:szCs w:val="22"/>
          <w:lang w:val="uk-UA"/>
        </w:rPr>
        <w:t>організаційн</w:t>
      </w:r>
      <w:r w:rsidR="005778C6" w:rsidRPr="00EC4FC9">
        <w:rPr>
          <w:sz w:val="22"/>
          <w:szCs w:val="22"/>
          <w:lang w:val="uk-UA"/>
        </w:rPr>
        <w:t>их</w:t>
      </w:r>
      <w:r w:rsidRPr="00EC4FC9">
        <w:rPr>
          <w:sz w:val="22"/>
          <w:szCs w:val="22"/>
          <w:lang w:val="uk-UA"/>
        </w:rPr>
        <w:t xml:space="preserve"> структур, здатних до управління ризиками та підтрим</w:t>
      </w:r>
      <w:r w:rsidR="005778C6" w:rsidRPr="00EC4FC9">
        <w:rPr>
          <w:sz w:val="22"/>
          <w:szCs w:val="22"/>
          <w:lang w:val="uk-UA"/>
        </w:rPr>
        <w:t>ки</w:t>
      </w:r>
      <w:r w:rsidRPr="00EC4FC9">
        <w:rPr>
          <w:sz w:val="22"/>
          <w:szCs w:val="22"/>
          <w:lang w:val="uk-UA"/>
        </w:rPr>
        <w:t xml:space="preserve"> безпечних інновацій. </w:t>
      </w:r>
      <w:r w:rsidR="005778C6" w:rsidRPr="00EC4FC9">
        <w:rPr>
          <w:sz w:val="22"/>
          <w:szCs w:val="22"/>
          <w:lang w:val="uk-UA"/>
        </w:rPr>
        <w:t xml:space="preserve">Діяльність </w:t>
      </w:r>
      <w:r w:rsidRPr="00EC4FC9">
        <w:rPr>
          <w:sz w:val="22"/>
          <w:szCs w:val="22"/>
          <w:lang w:val="uk-UA"/>
        </w:rPr>
        <w:t>також повинн</w:t>
      </w:r>
      <w:r w:rsidR="005778C6" w:rsidRPr="00EC4FC9">
        <w:rPr>
          <w:sz w:val="22"/>
          <w:szCs w:val="22"/>
          <w:lang w:val="uk-UA"/>
        </w:rPr>
        <w:t>а</w:t>
      </w:r>
      <w:r w:rsidRPr="00EC4FC9">
        <w:rPr>
          <w:sz w:val="22"/>
          <w:szCs w:val="22"/>
          <w:lang w:val="uk-UA"/>
        </w:rPr>
        <w:t xml:space="preserve"> забезпечувати надання наукової підтримки з загальних питань як</w:t>
      </w:r>
      <w:r w:rsidR="005778C6" w:rsidRPr="00EC4FC9">
        <w:rPr>
          <w:sz w:val="22"/>
          <w:szCs w:val="22"/>
          <w:lang w:val="uk-UA"/>
        </w:rPr>
        <w:t>о</w:t>
      </w:r>
      <w:r w:rsidRPr="00EC4FC9">
        <w:rPr>
          <w:sz w:val="22"/>
          <w:szCs w:val="22"/>
          <w:lang w:val="uk-UA"/>
        </w:rPr>
        <w:t>ст</w:t>
      </w:r>
      <w:r w:rsidR="005778C6" w:rsidRPr="00EC4FC9">
        <w:rPr>
          <w:sz w:val="22"/>
          <w:szCs w:val="22"/>
          <w:lang w:val="uk-UA"/>
        </w:rPr>
        <w:t>і</w:t>
      </w:r>
      <w:r w:rsidRPr="00EC4FC9">
        <w:rPr>
          <w:sz w:val="22"/>
          <w:szCs w:val="22"/>
          <w:lang w:val="uk-UA"/>
        </w:rPr>
        <w:t xml:space="preserve"> продукції, технічних</w:t>
      </w:r>
      <w:r w:rsidR="005778C6" w:rsidRPr="00EC4FC9">
        <w:rPr>
          <w:sz w:val="22"/>
          <w:szCs w:val="22"/>
          <w:lang w:val="uk-UA"/>
        </w:rPr>
        <w:t xml:space="preserve"> р</w:t>
      </w:r>
      <w:r w:rsidRPr="00EC4FC9">
        <w:rPr>
          <w:sz w:val="22"/>
          <w:szCs w:val="22"/>
          <w:lang w:val="uk-UA"/>
        </w:rPr>
        <w:t xml:space="preserve">ішень, навчання та сертифікації персоналу </w:t>
      </w:r>
      <w:r w:rsidR="005778C6" w:rsidRPr="00EC4FC9">
        <w:rPr>
          <w:sz w:val="22"/>
          <w:szCs w:val="22"/>
          <w:lang w:val="uk-UA"/>
        </w:rPr>
        <w:t xml:space="preserve">в галузі </w:t>
      </w:r>
      <w:r w:rsidRPr="00EC4FC9">
        <w:rPr>
          <w:sz w:val="22"/>
          <w:szCs w:val="22"/>
          <w:lang w:val="uk-UA"/>
        </w:rPr>
        <w:t xml:space="preserve"> нанобезпеки </w:t>
      </w:r>
      <w:r w:rsidR="005778C6" w:rsidRPr="00EC4FC9">
        <w:rPr>
          <w:sz w:val="22"/>
          <w:szCs w:val="22"/>
          <w:lang w:val="uk-UA"/>
        </w:rPr>
        <w:t>при виробництві</w:t>
      </w:r>
      <w:r w:rsidRPr="00EC4FC9">
        <w:rPr>
          <w:sz w:val="22"/>
          <w:szCs w:val="22"/>
          <w:lang w:val="uk-UA"/>
        </w:rPr>
        <w:t xml:space="preserve"> і наданн</w:t>
      </w:r>
      <w:r w:rsidR="005778C6" w:rsidRPr="00EC4FC9">
        <w:rPr>
          <w:sz w:val="22"/>
          <w:szCs w:val="22"/>
          <w:lang w:val="uk-UA"/>
        </w:rPr>
        <w:t>я</w:t>
      </w:r>
      <w:r w:rsidRPr="00EC4FC9">
        <w:rPr>
          <w:sz w:val="22"/>
          <w:szCs w:val="22"/>
          <w:lang w:val="uk-UA"/>
        </w:rPr>
        <w:t xml:space="preserve"> достовірної інформації для громадськості.</w:t>
      </w:r>
      <w:r w:rsidR="002F6CC5">
        <w:rPr>
          <w:sz w:val="22"/>
          <w:szCs w:val="22"/>
          <w:lang w:val="uk-UA"/>
        </w:rPr>
        <w:t xml:space="preserve"> </w:t>
      </w:r>
      <w:r w:rsidRPr="00EC4FC9">
        <w:rPr>
          <w:sz w:val="22"/>
          <w:szCs w:val="22"/>
          <w:lang w:val="uk-UA"/>
        </w:rPr>
        <w:t xml:space="preserve">Пропоновані </w:t>
      </w:r>
      <w:r w:rsidR="005778C6" w:rsidRPr="00EC4FC9">
        <w:rPr>
          <w:sz w:val="22"/>
          <w:szCs w:val="22"/>
          <w:lang w:val="uk-UA"/>
        </w:rPr>
        <w:t xml:space="preserve">дії координації та підтримки </w:t>
      </w:r>
      <w:r w:rsidRPr="00EC4FC9">
        <w:rPr>
          <w:sz w:val="22"/>
          <w:szCs w:val="22"/>
          <w:lang w:val="uk-UA"/>
        </w:rPr>
        <w:t xml:space="preserve">повинні бути спрямовані на </w:t>
      </w:r>
      <w:r w:rsidR="005778C6" w:rsidRPr="00EC4FC9">
        <w:rPr>
          <w:sz w:val="22"/>
          <w:szCs w:val="22"/>
          <w:lang w:val="uk-UA"/>
        </w:rPr>
        <w:t xml:space="preserve">формування </w:t>
      </w:r>
      <w:r w:rsidRPr="00EC4FC9">
        <w:rPr>
          <w:sz w:val="22"/>
          <w:szCs w:val="22"/>
          <w:lang w:val="uk-UA"/>
        </w:rPr>
        <w:t>мережі платформ, в тому числі кластер</w:t>
      </w:r>
      <w:r w:rsidR="005778C6" w:rsidRPr="00EC4FC9">
        <w:rPr>
          <w:sz w:val="22"/>
          <w:szCs w:val="22"/>
          <w:lang w:val="uk-UA"/>
        </w:rPr>
        <w:t>ів</w:t>
      </w:r>
      <w:r w:rsidRPr="00EC4FC9">
        <w:rPr>
          <w:sz w:val="22"/>
          <w:szCs w:val="22"/>
          <w:lang w:val="uk-UA"/>
        </w:rPr>
        <w:t xml:space="preserve"> нанобезпеки на європейському рівні і співпрацювати з третіми країнами. Фундамент</w:t>
      </w:r>
      <w:r w:rsidR="005778C6" w:rsidRPr="00EC4FC9">
        <w:rPr>
          <w:sz w:val="22"/>
          <w:szCs w:val="22"/>
          <w:lang w:val="uk-UA"/>
        </w:rPr>
        <w:t>ом</w:t>
      </w:r>
      <w:r w:rsidRPr="00EC4FC9">
        <w:rPr>
          <w:sz w:val="22"/>
          <w:szCs w:val="22"/>
          <w:lang w:val="uk-UA"/>
        </w:rPr>
        <w:t xml:space="preserve"> і основ</w:t>
      </w:r>
      <w:r w:rsidR="005778C6" w:rsidRPr="00EC4FC9">
        <w:rPr>
          <w:sz w:val="22"/>
          <w:szCs w:val="22"/>
          <w:lang w:val="uk-UA"/>
        </w:rPr>
        <w:t>ою</w:t>
      </w:r>
      <w:r w:rsidRPr="00EC4FC9">
        <w:rPr>
          <w:sz w:val="22"/>
          <w:szCs w:val="22"/>
          <w:lang w:val="uk-UA"/>
        </w:rPr>
        <w:t xml:space="preserve"> для розвитку європейської наномережі буде взаємоді</w:t>
      </w:r>
      <w:r w:rsidR="005778C6" w:rsidRPr="00EC4FC9">
        <w:rPr>
          <w:sz w:val="22"/>
          <w:szCs w:val="22"/>
          <w:lang w:val="uk-UA"/>
        </w:rPr>
        <w:t>я</w:t>
      </w:r>
      <w:r w:rsidRPr="00EC4FC9">
        <w:rPr>
          <w:sz w:val="22"/>
          <w:szCs w:val="22"/>
          <w:lang w:val="uk-UA"/>
        </w:rPr>
        <w:t xml:space="preserve"> і адекватн</w:t>
      </w:r>
      <w:r w:rsidR="005778C6" w:rsidRPr="00EC4FC9">
        <w:rPr>
          <w:sz w:val="22"/>
          <w:szCs w:val="22"/>
          <w:lang w:val="uk-UA"/>
        </w:rPr>
        <w:t>а</w:t>
      </w:r>
      <w:r w:rsidRPr="00EC4FC9">
        <w:rPr>
          <w:sz w:val="22"/>
          <w:szCs w:val="22"/>
          <w:lang w:val="uk-UA"/>
        </w:rPr>
        <w:t xml:space="preserve"> комунікаці</w:t>
      </w:r>
      <w:r w:rsidR="005778C6" w:rsidRPr="00EC4FC9">
        <w:rPr>
          <w:sz w:val="22"/>
          <w:szCs w:val="22"/>
          <w:lang w:val="uk-UA"/>
        </w:rPr>
        <w:t>я</w:t>
      </w:r>
      <w:r w:rsidRPr="00EC4FC9">
        <w:rPr>
          <w:sz w:val="22"/>
          <w:szCs w:val="22"/>
          <w:lang w:val="uk-UA"/>
        </w:rPr>
        <w:t xml:space="preserve"> </w:t>
      </w:r>
      <w:r w:rsidR="005778C6" w:rsidRPr="00EC4FC9">
        <w:rPr>
          <w:sz w:val="22"/>
          <w:szCs w:val="22"/>
          <w:lang w:val="uk-UA"/>
        </w:rPr>
        <w:t xml:space="preserve">при </w:t>
      </w:r>
      <w:r w:rsidRPr="00EC4FC9">
        <w:rPr>
          <w:sz w:val="22"/>
          <w:szCs w:val="22"/>
          <w:lang w:val="uk-UA"/>
        </w:rPr>
        <w:t>створенн</w:t>
      </w:r>
      <w:r w:rsidR="005778C6" w:rsidRPr="00EC4FC9">
        <w:rPr>
          <w:sz w:val="22"/>
          <w:szCs w:val="22"/>
          <w:lang w:val="uk-UA"/>
        </w:rPr>
        <w:t>і</w:t>
      </w:r>
      <w:r w:rsidRPr="00EC4FC9">
        <w:rPr>
          <w:sz w:val="22"/>
          <w:szCs w:val="22"/>
          <w:lang w:val="uk-UA"/>
        </w:rPr>
        <w:t xml:space="preserve"> ступінчастої </w:t>
      </w:r>
      <w:r w:rsidR="005778C6" w:rsidRPr="00EC4FC9">
        <w:rPr>
          <w:sz w:val="22"/>
          <w:szCs w:val="22"/>
          <w:lang w:val="uk-UA"/>
        </w:rPr>
        <w:t xml:space="preserve">системи </w:t>
      </w:r>
      <w:r w:rsidRPr="00EC4FC9">
        <w:rPr>
          <w:sz w:val="22"/>
          <w:szCs w:val="22"/>
          <w:lang w:val="uk-UA"/>
        </w:rPr>
        <w:t xml:space="preserve">в процесі управління ризиками. </w:t>
      </w:r>
      <w:r w:rsidR="005778C6" w:rsidRPr="00EC4FC9">
        <w:rPr>
          <w:sz w:val="22"/>
          <w:szCs w:val="22"/>
          <w:lang w:val="uk-UA"/>
        </w:rPr>
        <w:t xml:space="preserve">Діяльність </w:t>
      </w:r>
      <w:r w:rsidRPr="00EC4FC9">
        <w:rPr>
          <w:sz w:val="22"/>
          <w:szCs w:val="22"/>
          <w:lang w:val="uk-UA"/>
        </w:rPr>
        <w:t>може включати в себе робот</w:t>
      </w:r>
      <w:r w:rsidR="005778C6" w:rsidRPr="00EC4FC9">
        <w:rPr>
          <w:sz w:val="22"/>
          <w:szCs w:val="22"/>
          <w:lang w:val="uk-UA"/>
        </w:rPr>
        <w:t>и</w:t>
      </w:r>
      <w:r w:rsidRPr="00EC4FC9">
        <w:rPr>
          <w:sz w:val="22"/>
          <w:szCs w:val="22"/>
          <w:lang w:val="uk-UA"/>
        </w:rPr>
        <w:t xml:space="preserve"> і ресурси, специфічні для учасників або інших державних і приватних джерел. </w:t>
      </w:r>
      <w:r w:rsidR="005778C6" w:rsidRPr="00EC4FC9">
        <w:rPr>
          <w:sz w:val="22"/>
          <w:szCs w:val="22"/>
          <w:lang w:val="uk-UA"/>
        </w:rPr>
        <w:t xml:space="preserve">Дії координації та підтримки </w:t>
      </w:r>
      <w:r w:rsidRPr="00EC4FC9">
        <w:rPr>
          <w:sz w:val="22"/>
          <w:szCs w:val="22"/>
          <w:lang w:val="uk-UA"/>
        </w:rPr>
        <w:t xml:space="preserve">можуть бути використані для об'єднання ресурсів та організацій через </w:t>
      </w:r>
      <w:r w:rsidR="005778C6" w:rsidRPr="00EC4FC9">
        <w:rPr>
          <w:sz w:val="22"/>
          <w:szCs w:val="22"/>
          <w:lang w:val="uk-UA"/>
        </w:rPr>
        <w:t xml:space="preserve"> організацію </w:t>
      </w:r>
      <w:r w:rsidRPr="00EC4FC9">
        <w:rPr>
          <w:sz w:val="22"/>
          <w:szCs w:val="22"/>
          <w:lang w:val="uk-UA"/>
        </w:rPr>
        <w:t>ринково орієнтованих заходів, які становлять спільний інтерес для платформ.</w:t>
      </w:r>
      <w:r w:rsidR="005778C6" w:rsidRPr="00EC4FC9">
        <w:rPr>
          <w:sz w:val="22"/>
          <w:szCs w:val="22"/>
          <w:lang w:val="uk-UA"/>
        </w:rPr>
        <w:t xml:space="preserve"> </w:t>
      </w:r>
      <w:r w:rsidRPr="00EC4FC9">
        <w:rPr>
          <w:sz w:val="22"/>
          <w:szCs w:val="22"/>
          <w:lang w:val="uk-UA"/>
        </w:rPr>
        <w:t xml:space="preserve">Для забезпечення швидкої передачі знань від </w:t>
      </w:r>
      <w:r w:rsidR="005778C6" w:rsidRPr="00EC4FC9">
        <w:rPr>
          <w:sz w:val="22"/>
          <w:szCs w:val="22"/>
          <w:lang w:val="uk-UA"/>
        </w:rPr>
        <w:t xml:space="preserve">центрів </w:t>
      </w:r>
      <w:r w:rsidRPr="00EC4FC9">
        <w:rPr>
          <w:sz w:val="22"/>
          <w:szCs w:val="22"/>
          <w:lang w:val="uk-UA"/>
        </w:rPr>
        <w:t>фундаментальних досліджень до ринк</w:t>
      </w:r>
      <w:r w:rsidR="005778C6" w:rsidRPr="00EC4FC9">
        <w:rPr>
          <w:sz w:val="22"/>
          <w:szCs w:val="22"/>
          <w:lang w:val="uk-UA"/>
        </w:rPr>
        <w:t>ового впровадження</w:t>
      </w:r>
      <w:r w:rsidRPr="00EC4FC9">
        <w:rPr>
          <w:sz w:val="22"/>
          <w:szCs w:val="22"/>
          <w:lang w:val="uk-UA"/>
        </w:rPr>
        <w:t>, пропонован</w:t>
      </w:r>
      <w:r w:rsidR="005778C6" w:rsidRPr="00EC4FC9">
        <w:rPr>
          <w:sz w:val="22"/>
          <w:szCs w:val="22"/>
          <w:lang w:val="uk-UA"/>
        </w:rPr>
        <w:t>і</w:t>
      </w:r>
      <w:r w:rsidRPr="00EC4FC9">
        <w:rPr>
          <w:sz w:val="22"/>
          <w:szCs w:val="22"/>
          <w:lang w:val="uk-UA"/>
        </w:rPr>
        <w:t xml:space="preserve"> </w:t>
      </w:r>
      <w:r w:rsidR="005778C6" w:rsidRPr="00EC4FC9">
        <w:rPr>
          <w:sz w:val="22"/>
          <w:szCs w:val="22"/>
          <w:lang w:val="uk-UA"/>
        </w:rPr>
        <w:t xml:space="preserve">дії координації та підтримки повинні </w:t>
      </w:r>
      <w:r w:rsidRPr="00EC4FC9">
        <w:rPr>
          <w:sz w:val="22"/>
          <w:szCs w:val="22"/>
          <w:lang w:val="uk-UA"/>
        </w:rPr>
        <w:t>зміцнювати і підтримувати діяльність кластерів</w:t>
      </w:r>
      <w:r w:rsidR="005778C6" w:rsidRPr="00EC4FC9">
        <w:rPr>
          <w:sz w:val="22"/>
          <w:szCs w:val="22"/>
          <w:lang w:val="uk-UA"/>
        </w:rPr>
        <w:t xml:space="preserve"> нанобезпеки</w:t>
      </w:r>
      <w:r w:rsidRPr="00EC4FC9">
        <w:rPr>
          <w:sz w:val="22"/>
          <w:szCs w:val="22"/>
          <w:lang w:val="uk-UA"/>
        </w:rPr>
        <w:t xml:space="preserve">, зокрема, тих, </w:t>
      </w:r>
      <w:r w:rsidR="005778C6" w:rsidRPr="00EC4FC9">
        <w:rPr>
          <w:sz w:val="22"/>
          <w:szCs w:val="22"/>
          <w:lang w:val="uk-UA"/>
        </w:rPr>
        <w:t>які</w:t>
      </w:r>
      <w:r w:rsidRPr="00EC4FC9">
        <w:rPr>
          <w:sz w:val="22"/>
          <w:szCs w:val="22"/>
          <w:lang w:val="uk-UA"/>
        </w:rPr>
        <w:t xml:space="preserve"> прагн</w:t>
      </w:r>
      <w:r w:rsidR="005778C6" w:rsidRPr="00EC4FC9">
        <w:rPr>
          <w:sz w:val="22"/>
          <w:szCs w:val="22"/>
          <w:lang w:val="uk-UA"/>
        </w:rPr>
        <w:t>уть</w:t>
      </w:r>
      <w:r w:rsidRPr="00EC4FC9">
        <w:rPr>
          <w:sz w:val="22"/>
          <w:szCs w:val="22"/>
          <w:lang w:val="uk-UA"/>
        </w:rPr>
        <w:t xml:space="preserve"> взаємозв'язку і пропаганди</w:t>
      </w:r>
      <w:r w:rsidR="005778C6" w:rsidRPr="00EC4FC9">
        <w:rPr>
          <w:sz w:val="22"/>
          <w:szCs w:val="22"/>
          <w:lang w:val="uk-UA"/>
        </w:rPr>
        <w:t xml:space="preserve"> своєї діяльності</w:t>
      </w:r>
      <w:r w:rsidRPr="00EC4FC9">
        <w:rPr>
          <w:sz w:val="22"/>
          <w:szCs w:val="22"/>
          <w:lang w:val="uk-UA"/>
        </w:rPr>
        <w:t>.</w:t>
      </w:r>
    </w:p>
    <w:p w:rsidR="002F6CC5" w:rsidRDefault="00DB0943" w:rsidP="00DB0943">
      <w:pPr>
        <w:spacing w:after="0" w:line="240" w:lineRule="auto"/>
        <w:jc w:val="both"/>
        <w:rPr>
          <w:sz w:val="22"/>
          <w:szCs w:val="22"/>
          <w:lang w:val="uk-UA"/>
        </w:rPr>
      </w:pPr>
      <w:r w:rsidRPr="00EC4FC9">
        <w:rPr>
          <w:sz w:val="22"/>
          <w:szCs w:val="22"/>
          <w:lang w:val="uk-UA"/>
        </w:rPr>
        <w:t>Ця тема є частиною відкритої пілотної програми.</w:t>
      </w:r>
      <w:r w:rsidR="005778C6" w:rsidRPr="00EC4FC9">
        <w:rPr>
          <w:sz w:val="22"/>
          <w:szCs w:val="22"/>
          <w:lang w:val="uk-UA"/>
        </w:rPr>
        <w:t xml:space="preserve"> </w:t>
      </w:r>
      <w:r w:rsidRPr="00EC4FC9">
        <w:rPr>
          <w:sz w:val="22"/>
          <w:szCs w:val="22"/>
          <w:lang w:val="uk-UA"/>
        </w:rPr>
        <w:t xml:space="preserve">У відповідності з цілями стратегії Союзу міжнародного співробітництва в науково-дослідному та інноваційному напрямі (COM (2012) 497), </w:t>
      </w:r>
      <w:r w:rsidR="005778C6" w:rsidRPr="00EC4FC9">
        <w:rPr>
          <w:sz w:val="22"/>
          <w:szCs w:val="22"/>
          <w:lang w:val="uk-UA"/>
        </w:rPr>
        <w:t xml:space="preserve">заохочується </w:t>
      </w:r>
      <w:r w:rsidRPr="00EC4FC9">
        <w:rPr>
          <w:sz w:val="22"/>
          <w:szCs w:val="22"/>
          <w:lang w:val="uk-UA"/>
        </w:rPr>
        <w:t>міжнародне співробітництво у відповідності з діючими правилами участі, зокрема, з Бразилією, Південною Кореєю і Сполученими Штатами Америки. Якість міжнародного співробітництва буде відображено в оцінці пропозиції, відповідно до критеріїв «передов</w:t>
      </w:r>
      <w:r w:rsidR="005778C6" w:rsidRPr="00EC4FC9">
        <w:rPr>
          <w:sz w:val="22"/>
          <w:szCs w:val="22"/>
          <w:lang w:val="uk-UA"/>
        </w:rPr>
        <w:t>ий</w:t>
      </w:r>
      <w:r w:rsidRPr="00EC4FC9">
        <w:rPr>
          <w:sz w:val="22"/>
          <w:szCs w:val="22"/>
          <w:lang w:val="uk-UA"/>
        </w:rPr>
        <w:t xml:space="preserve"> досвід» і «ефект».</w:t>
      </w:r>
      <w:r w:rsidR="007B1B7E" w:rsidRPr="00EC4FC9">
        <w:rPr>
          <w:sz w:val="22"/>
          <w:szCs w:val="22"/>
          <w:lang w:val="uk-UA"/>
        </w:rPr>
        <w:t xml:space="preserve"> </w:t>
      </w:r>
      <w:r w:rsidRPr="00EC4FC9">
        <w:rPr>
          <w:sz w:val="22"/>
          <w:szCs w:val="22"/>
          <w:lang w:val="uk-UA"/>
        </w:rPr>
        <w:t xml:space="preserve">Комісія вважає, що пропозиції, що </w:t>
      </w:r>
      <w:r w:rsidR="007B1B7E" w:rsidRPr="00EC4FC9">
        <w:rPr>
          <w:sz w:val="22"/>
          <w:szCs w:val="22"/>
          <w:lang w:val="uk-UA"/>
        </w:rPr>
        <w:t xml:space="preserve">передбачатимуть фінансування від Єврокомісії на рівні </w:t>
      </w:r>
      <w:r w:rsidRPr="00EC4FC9">
        <w:rPr>
          <w:sz w:val="22"/>
          <w:szCs w:val="22"/>
          <w:lang w:val="uk-UA"/>
        </w:rPr>
        <w:t>1</w:t>
      </w:r>
      <w:r w:rsidR="007B1B7E" w:rsidRPr="00EC4FC9">
        <w:rPr>
          <w:sz w:val="22"/>
          <w:szCs w:val="22"/>
          <w:lang w:val="uk-UA"/>
        </w:rPr>
        <w:t>-</w:t>
      </w:r>
      <w:r w:rsidRPr="00EC4FC9">
        <w:rPr>
          <w:sz w:val="22"/>
          <w:szCs w:val="22"/>
          <w:lang w:val="uk-UA"/>
        </w:rPr>
        <w:t>2 млн</w:t>
      </w:r>
      <w:r w:rsidR="002F6CC5">
        <w:rPr>
          <w:sz w:val="22"/>
          <w:szCs w:val="22"/>
          <w:lang w:val="uk-UA"/>
        </w:rPr>
        <w:t>.</w:t>
      </w:r>
      <w:r w:rsidRPr="00EC4FC9">
        <w:rPr>
          <w:sz w:val="22"/>
          <w:szCs w:val="22"/>
          <w:lang w:val="uk-UA"/>
        </w:rPr>
        <w:t xml:space="preserve"> </w:t>
      </w:r>
      <w:r w:rsidR="002F6CC5" w:rsidRPr="00EC4FC9">
        <w:rPr>
          <w:sz w:val="22"/>
          <w:szCs w:val="22"/>
          <w:lang w:val="uk-UA"/>
        </w:rPr>
        <w:t xml:space="preserve">Євро </w:t>
      </w:r>
      <w:r w:rsidRPr="00EC4FC9">
        <w:rPr>
          <w:sz w:val="22"/>
          <w:szCs w:val="22"/>
          <w:lang w:val="uk-UA"/>
        </w:rPr>
        <w:t xml:space="preserve">дозволить вирішувати </w:t>
      </w:r>
      <w:r w:rsidR="007B1B7E" w:rsidRPr="00EC4FC9">
        <w:rPr>
          <w:sz w:val="22"/>
          <w:szCs w:val="22"/>
          <w:lang w:val="uk-UA"/>
        </w:rPr>
        <w:t xml:space="preserve">цю конкретну задачу </w:t>
      </w:r>
      <w:r w:rsidRPr="00EC4FC9">
        <w:rPr>
          <w:sz w:val="22"/>
          <w:szCs w:val="22"/>
          <w:lang w:val="uk-UA"/>
        </w:rPr>
        <w:t>відповідним чином. Тим не менш, не виключ</w:t>
      </w:r>
      <w:r w:rsidR="002F6CC5">
        <w:rPr>
          <w:sz w:val="22"/>
          <w:szCs w:val="22"/>
          <w:lang w:val="uk-UA"/>
        </w:rPr>
        <w:t>е</w:t>
      </w:r>
      <w:r w:rsidR="007B1B7E" w:rsidRPr="00EC4FC9">
        <w:rPr>
          <w:sz w:val="22"/>
          <w:szCs w:val="22"/>
          <w:lang w:val="uk-UA"/>
        </w:rPr>
        <w:t xml:space="preserve">но розгляд та </w:t>
      </w:r>
      <w:r w:rsidRPr="00EC4FC9">
        <w:rPr>
          <w:sz w:val="22"/>
          <w:szCs w:val="22"/>
          <w:lang w:val="uk-UA"/>
        </w:rPr>
        <w:t>в</w:t>
      </w:r>
      <w:r w:rsidR="007B1B7E" w:rsidRPr="00EC4FC9">
        <w:rPr>
          <w:sz w:val="22"/>
          <w:szCs w:val="22"/>
          <w:lang w:val="uk-UA"/>
        </w:rPr>
        <w:t>і</w:t>
      </w:r>
      <w:r w:rsidR="002F6CC5">
        <w:rPr>
          <w:sz w:val="22"/>
          <w:szCs w:val="22"/>
          <w:lang w:val="uk-UA"/>
        </w:rPr>
        <w:t>д</w:t>
      </w:r>
      <w:r w:rsidRPr="00EC4FC9">
        <w:rPr>
          <w:sz w:val="22"/>
          <w:szCs w:val="22"/>
          <w:lang w:val="uk-UA"/>
        </w:rPr>
        <w:t xml:space="preserve">бір пропозицій, </w:t>
      </w:r>
      <w:r w:rsidR="002F6CC5">
        <w:rPr>
          <w:sz w:val="22"/>
          <w:szCs w:val="22"/>
          <w:lang w:val="uk-UA"/>
        </w:rPr>
        <w:t xml:space="preserve">які </w:t>
      </w:r>
      <w:r w:rsidR="007B1B7E" w:rsidRPr="00EC4FC9">
        <w:rPr>
          <w:sz w:val="22"/>
          <w:szCs w:val="22"/>
          <w:lang w:val="uk-UA"/>
        </w:rPr>
        <w:t>передбачають інший рівень фінансування</w:t>
      </w:r>
      <w:r w:rsidRPr="00EC4FC9">
        <w:rPr>
          <w:sz w:val="22"/>
          <w:szCs w:val="22"/>
          <w:lang w:val="uk-UA"/>
        </w:rPr>
        <w:t>.</w:t>
      </w:r>
      <w:r w:rsidR="002F6CC5">
        <w:rPr>
          <w:sz w:val="22"/>
          <w:szCs w:val="22"/>
          <w:lang w:val="uk-UA"/>
        </w:rPr>
        <w:t xml:space="preserve"> </w:t>
      </w:r>
    </w:p>
    <w:p w:rsidR="00DB0943" w:rsidRPr="00EC4FC9" w:rsidRDefault="00DB0943" w:rsidP="00DB0943">
      <w:pPr>
        <w:spacing w:after="0" w:line="240" w:lineRule="auto"/>
        <w:jc w:val="both"/>
        <w:rPr>
          <w:sz w:val="22"/>
          <w:szCs w:val="22"/>
          <w:lang w:val="uk-UA"/>
        </w:rPr>
      </w:pPr>
      <w:r w:rsidRPr="00EC4FC9">
        <w:rPr>
          <w:sz w:val="22"/>
          <w:szCs w:val="22"/>
          <w:lang w:val="uk-UA"/>
        </w:rPr>
        <w:t>Не більше одн</w:t>
      </w:r>
      <w:r w:rsidR="00912887">
        <w:rPr>
          <w:sz w:val="22"/>
          <w:szCs w:val="22"/>
          <w:lang w:val="uk-UA"/>
        </w:rPr>
        <w:t>ого</w:t>
      </w:r>
      <w:r w:rsidRPr="00EC4FC9">
        <w:rPr>
          <w:sz w:val="22"/>
          <w:szCs w:val="22"/>
          <w:lang w:val="uk-UA"/>
        </w:rPr>
        <w:t xml:space="preserve"> </w:t>
      </w:r>
      <w:r w:rsidR="007B1B7E" w:rsidRPr="00EC4FC9">
        <w:rPr>
          <w:sz w:val="22"/>
          <w:szCs w:val="22"/>
          <w:lang w:val="uk-UA"/>
        </w:rPr>
        <w:t>проект</w:t>
      </w:r>
      <w:r w:rsidR="00912887">
        <w:rPr>
          <w:sz w:val="22"/>
          <w:szCs w:val="22"/>
          <w:lang w:val="uk-UA"/>
        </w:rPr>
        <w:t>у</w:t>
      </w:r>
      <w:r w:rsidR="007B1B7E" w:rsidRPr="00EC4FC9">
        <w:rPr>
          <w:sz w:val="22"/>
          <w:szCs w:val="22"/>
          <w:lang w:val="uk-UA"/>
        </w:rPr>
        <w:t xml:space="preserve"> </w:t>
      </w:r>
      <w:r w:rsidRPr="00EC4FC9">
        <w:rPr>
          <w:sz w:val="22"/>
          <w:szCs w:val="22"/>
          <w:lang w:val="uk-UA"/>
        </w:rPr>
        <w:t xml:space="preserve">буде </w:t>
      </w:r>
      <w:r w:rsidR="007B1B7E" w:rsidRPr="00EC4FC9">
        <w:rPr>
          <w:sz w:val="22"/>
          <w:szCs w:val="22"/>
          <w:lang w:val="uk-UA"/>
        </w:rPr>
        <w:t>про</w:t>
      </w:r>
      <w:r w:rsidRPr="00EC4FC9">
        <w:rPr>
          <w:sz w:val="22"/>
          <w:szCs w:val="22"/>
          <w:lang w:val="uk-UA"/>
        </w:rPr>
        <w:t>фінанс</w:t>
      </w:r>
      <w:r w:rsidR="007B1B7E" w:rsidRPr="00EC4FC9">
        <w:rPr>
          <w:sz w:val="22"/>
          <w:szCs w:val="22"/>
          <w:lang w:val="uk-UA"/>
        </w:rPr>
        <w:t>овано</w:t>
      </w:r>
      <w:r w:rsidRPr="00EC4FC9">
        <w:rPr>
          <w:sz w:val="22"/>
          <w:szCs w:val="22"/>
          <w:lang w:val="uk-UA"/>
        </w:rPr>
        <w:t>.</w:t>
      </w:r>
    </w:p>
    <w:p w:rsidR="00806725" w:rsidRPr="00806725" w:rsidRDefault="00806725" w:rsidP="00DB0943">
      <w:pPr>
        <w:spacing w:after="0" w:line="240" w:lineRule="auto"/>
        <w:rPr>
          <w:color w:val="0000FF"/>
          <w:sz w:val="10"/>
          <w:szCs w:val="22"/>
          <w:lang w:val="uk-UA"/>
        </w:rPr>
      </w:pPr>
    </w:p>
    <w:p w:rsidR="00DB0943" w:rsidRPr="00EC4FC9" w:rsidRDefault="00DB0943" w:rsidP="00DB0943">
      <w:pPr>
        <w:spacing w:after="0" w:line="240" w:lineRule="auto"/>
        <w:rPr>
          <w:color w:val="0000FF"/>
          <w:sz w:val="22"/>
          <w:szCs w:val="22"/>
          <w:lang w:val="uk-UA"/>
        </w:rPr>
      </w:pPr>
      <w:r w:rsidRPr="00EC4FC9">
        <w:rPr>
          <w:color w:val="0000FF"/>
          <w:sz w:val="22"/>
          <w:szCs w:val="22"/>
          <w:lang w:val="uk-UA"/>
        </w:rPr>
        <w:t>Очікуваний ефект:</w:t>
      </w:r>
    </w:p>
    <w:p w:rsidR="00DB0943" w:rsidRPr="00EC4FC9" w:rsidRDefault="00DB0943" w:rsidP="00DB0943">
      <w:pPr>
        <w:spacing w:after="0" w:line="240" w:lineRule="auto"/>
        <w:jc w:val="both"/>
        <w:rPr>
          <w:sz w:val="22"/>
          <w:szCs w:val="22"/>
          <w:lang w:val="uk-UA"/>
        </w:rPr>
      </w:pPr>
      <w:r w:rsidRPr="00EC4FC9">
        <w:rPr>
          <w:sz w:val="22"/>
          <w:szCs w:val="22"/>
          <w:lang w:val="uk-UA"/>
        </w:rPr>
        <w:t xml:space="preserve">• Незалежна </w:t>
      </w:r>
      <w:r w:rsidR="00A73C9A" w:rsidRPr="00EC4FC9">
        <w:rPr>
          <w:sz w:val="22"/>
          <w:szCs w:val="22"/>
          <w:lang w:val="uk-UA"/>
        </w:rPr>
        <w:t>науково</w:t>
      </w:r>
      <w:r w:rsidR="002F6CC5">
        <w:rPr>
          <w:sz w:val="22"/>
          <w:szCs w:val="22"/>
          <w:lang w:val="uk-UA"/>
        </w:rPr>
        <w:t>-</w:t>
      </w:r>
      <w:r w:rsidR="00A73C9A" w:rsidRPr="00EC4FC9">
        <w:rPr>
          <w:sz w:val="22"/>
          <w:szCs w:val="22"/>
          <w:lang w:val="uk-UA"/>
        </w:rPr>
        <w:t xml:space="preserve">базована </w:t>
      </w:r>
      <w:r w:rsidRPr="00EC4FC9">
        <w:rPr>
          <w:sz w:val="22"/>
          <w:szCs w:val="22"/>
          <w:lang w:val="uk-UA"/>
        </w:rPr>
        <w:t>платформ</w:t>
      </w:r>
      <w:r w:rsidR="00A73C9A" w:rsidRPr="00EC4FC9">
        <w:rPr>
          <w:sz w:val="22"/>
          <w:szCs w:val="22"/>
          <w:lang w:val="uk-UA"/>
        </w:rPr>
        <w:t>а</w:t>
      </w:r>
      <w:r w:rsidRPr="00EC4FC9">
        <w:rPr>
          <w:sz w:val="22"/>
          <w:szCs w:val="22"/>
          <w:lang w:val="uk-UA"/>
        </w:rPr>
        <w:t xml:space="preserve"> </w:t>
      </w:r>
      <w:r w:rsidR="00A73C9A" w:rsidRPr="00EC4FC9">
        <w:rPr>
          <w:sz w:val="22"/>
          <w:szCs w:val="22"/>
          <w:lang w:val="uk-UA"/>
        </w:rPr>
        <w:t xml:space="preserve">нанобезпеки </w:t>
      </w:r>
      <w:r w:rsidRPr="00EC4FC9">
        <w:rPr>
          <w:sz w:val="22"/>
          <w:szCs w:val="22"/>
          <w:lang w:val="uk-UA"/>
        </w:rPr>
        <w:t xml:space="preserve">ЄС </w:t>
      </w:r>
      <w:r w:rsidR="00A73C9A" w:rsidRPr="00EC4FC9">
        <w:rPr>
          <w:sz w:val="22"/>
          <w:szCs w:val="22"/>
          <w:lang w:val="uk-UA"/>
        </w:rPr>
        <w:t xml:space="preserve">доступна для </w:t>
      </w:r>
      <w:r w:rsidRPr="00EC4FC9">
        <w:rPr>
          <w:sz w:val="22"/>
          <w:szCs w:val="22"/>
          <w:lang w:val="uk-UA"/>
        </w:rPr>
        <w:t>всіх зацікавлених сторін в галузі нанотехнологій, яка збира</w:t>
      </w:r>
      <w:r w:rsidR="00A73C9A" w:rsidRPr="00EC4FC9">
        <w:rPr>
          <w:sz w:val="22"/>
          <w:szCs w:val="22"/>
          <w:lang w:val="uk-UA"/>
        </w:rPr>
        <w:t xml:space="preserve">тиме </w:t>
      </w:r>
      <w:r w:rsidRPr="00EC4FC9">
        <w:rPr>
          <w:sz w:val="22"/>
          <w:szCs w:val="22"/>
          <w:lang w:val="uk-UA"/>
        </w:rPr>
        <w:t>інформацію в повній і доступн</w:t>
      </w:r>
      <w:r w:rsidR="00A73C9A" w:rsidRPr="00EC4FC9">
        <w:rPr>
          <w:sz w:val="22"/>
          <w:szCs w:val="22"/>
          <w:lang w:val="uk-UA"/>
        </w:rPr>
        <w:t>ій</w:t>
      </w:r>
      <w:r w:rsidRPr="00EC4FC9">
        <w:rPr>
          <w:sz w:val="22"/>
          <w:szCs w:val="22"/>
          <w:lang w:val="uk-UA"/>
        </w:rPr>
        <w:t xml:space="preserve"> </w:t>
      </w:r>
      <w:r w:rsidR="00A73C9A" w:rsidRPr="00EC4FC9">
        <w:rPr>
          <w:sz w:val="22"/>
          <w:szCs w:val="22"/>
          <w:lang w:val="uk-UA"/>
        </w:rPr>
        <w:t xml:space="preserve">Європейській </w:t>
      </w:r>
      <w:r w:rsidRPr="00EC4FC9">
        <w:rPr>
          <w:sz w:val="22"/>
          <w:szCs w:val="22"/>
          <w:lang w:val="uk-UA"/>
        </w:rPr>
        <w:t>мережі, забезпечуючи вирішення проблеми доступності даних і їх переносимості, шляхом усунення бар'єрів, які в даний час обмежують поширення знань;</w:t>
      </w:r>
    </w:p>
    <w:p w:rsidR="00DB0943" w:rsidRPr="00EC4FC9" w:rsidRDefault="00DB0943" w:rsidP="00DB0943">
      <w:pPr>
        <w:spacing w:after="0" w:line="240" w:lineRule="auto"/>
        <w:jc w:val="both"/>
        <w:rPr>
          <w:sz w:val="22"/>
          <w:szCs w:val="22"/>
          <w:lang w:val="uk-UA"/>
        </w:rPr>
      </w:pPr>
      <w:r w:rsidRPr="00EC4FC9">
        <w:rPr>
          <w:sz w:val="22"/>
          <w:szCs w:val="22"/>
          <w:lang w:val="uk-UA"/>
        </w:rPr>
        <w:t xml:space="preserve">• </w:t>
      </w:r>
      <w:r w:rsidR="002C4F2A" w:rsidRPr="00EC4FC9">
        <w:rPr>
          <w:sz w:val="22"/>
          <w:szCs w:val="22"/>
          <w:lang w:val="uk-UA"/>
        </w:rPr>
        <w:t xml:space="preserve">Дії </w:t>
      </w:r>
      <w:r w:rsidR="00A73C9A" w:rsidRPr="00EC4FC9">
        <w:rPr>
          <w:sz w:val="22"/>
          <w:szCs w:val="22"/>
          <w:lang w:val="uk-UA"/>
        </w:rPr>
        <w:t xml:space="preserve">координації та підтримки </w:t>
      </w:r>
      <w:r w:rsidRPr="00EC4FC9">
        <w:rPr>
          <w:sz w:val="22"/>
          <w:szCs w:val="22"/>
          <w:lang w:val="uk-UA"/>
        </w:rPr>
        <w:t>повинн</w:t>
      </w:r>
      <w:r w:rsidR="00A73C9A" w:rsidRPr="00EC4FC9">
        <w:rPr>
          <w:sz w:val="22"/>
          <w:szCs w:val="22"/>
          <w:lang w:val="uk-UA"/>
        </w:rPr>
        <w:t>і</w:t>
      </w:r>
      <w:r w:rsidRPr="00EC4FC9">
        <w:rPr>
          <w:sz w:val="22"/>
          <w:szCs w:val="22"/>
          <w:lang w:val="uk-UA"/>
        </w:rPr>
        <w:t xml:space="preserve"> відповідати </w:t>
      </w:r>
      <w:r w:rsidR="00A73C9A" w:rsidRPr="00EC4FC9">
        <w:rPr>
          <w:sz w:val="22"/>
          <w:szCs w:val="22"/>
          <w:lang w:val="uk-UA"/>
        </w:rPr>
        <w:t xml:space="preserve">принципам Дорожньої карти </w:t>
      </w:r>
      <w:r w:rsidRPr="00EC4FC9">
        <w:rPr>
          <w:sz w:val="22"/>
          <w:szCs w:val="22"/>
          <w:lang w:val="uk-UA"/>
        </w:rPr>
        <w:t>для учасників рин</w:t>
      </w:r>
      <w:r w:rsidR="002F6CC5">
        <w:rPr>
          <w:sz w:val="22"/>
          <w:szCs w:val="22"/>
          <w:lang w:val="uk-UA"/>
        </w:rPr>
        <w:softHyphen/>
      </w:r>
      <w:r w:rsidRPr="00EC4FC9">
        <w:rPr>
          <w:sz w:val="22"/>
          <w:szCs w:val="22"/>
          <w:lang w:val="uk-UA"/>
        </w:rPr>
        <w:t>ку (промислов</w:t>
      </w:r>
      <w:r w:rsidR="00A73C9A" w:rsidRPr="00EC4FC9">
        <w:rPr>
          <w:sz w:val="22"/>
          <w:szCs w:val="22"/>
          <w:lang w:val="uk-UA"/>
        </w:rPr>
        <w:t>і</w:t>
      </w:r>
      <w:r w:rsidRPr="00EC4FC9">
        <w:rPr>
          <w:sz w:val="22"/>
          <w:szCs w:val="22"/>
          <w:lang w:val="uk-UA"/>
        </w:rPr>
        <w:t>ст</w:t>
      </w:r>
      <w:r w:rsidR="00A73C9A" w:rsidRPr="00EC4FC9">
        <w:rPr>
          <w:sz w:val="22"/>
          <w:szCs w:val="22"/>
          <w:lang w:val="uk-UA"/>
        </w:rPr>
        <w:t>ь</w:t>
      </w:r>
      <w:r w:rsidRPr="00EC4FC9">
        <w:rPr>
          <w:sz w:val="22"/>
          <w:szCs w:val="22"/>
          <w:lang w:val="uk-UA"/>
        </w:rPr>
        <w:t>, постачальник</w:t>
      </w:r>
      <w:r w:rsidR="002F6CC5">
        <w:rPr>
          <w:sz w:val="22"/>
          <w:szCs w:val="22"/>
          <w:lang w:val="uk-UA"/>
        </w:rPr>
        <w:t>и</w:t>
      </w:r>
      <w:r w:rsidRPr="00EC4FC9">
        <w:rPr>
          <w:sz w:val="22"/>
          <w:szCs w:val="22"/>
          <w:lang w:val="uk-UA"/>
        </w:rPr>
        <w:t xml:space="preserve"> послуг безпеки, орган</w:t>
      </w:r>
      <w:r w:rsidR="00A73C9A" w:rsidRPr="00EC4FC9">
        <w:rPr>
          <w:sz w:val="22"/>
          <w:szCs w:val="22"/>
          <w:lang w:val="uk-UA"/>
        </w:rPr>
        <w:t>и</w:t>
      </w:r>
      <w:r w:rsidRPr="00EC4FC9">
        <w:rPr>
          <w:sz w:val="22"/>
          <w:szCs w:val="22"/>
          <w:lang w:val="uk-UA"/>
        </w:rPr>
        <w:t xml:space="preserve"> державної влади), </w:t>
      </w:r>
      <w:r w:rsidR="002F6CC5">
        <w:rPr>
          <w:sz w:val="22"/>
          <w:szCs w:val="22"/>
          <w:lang w:val="uk-UA"/>
        </w:rPr>
        <w:t xml:space="preserve">відповідати </w:t>
      </w:r>
      <w:r w:rsidRPr="00EC4FC9">
        <w:rPr>
          <w:sz w:val="22"/>
          <w:szCs w:val="22"/>
          <w:lang w:val="uk-UA"/>
        </w:rPr>
        <w:t>кращ</w:t>
      </w:r>
      <w:r w:rsidR="00A73C9A" w:rsidRPr="00EC4FC9">
        <w:rPr>
          <w:sz w:val="22"/>
          <w:szCs w:val="22"/>
          <w:lang w:val="uk-UA"/>
        </w:rPr>
        <w:t>им</w:t>
      </w:r>
      <w:r w:rsidRPr="00EC4FC9">
        <w:rPr>
          <w:sz w:val="22"/>
          <w:szCs w:val="22"/>
          <w:lang w:val="uk-UA"/>
        </w:rPr>
        <w:t xml:space="preserve"> практи</w:t>
      </w:r>
      <w:r w:rsidR="002F6CC5">
        <w:rPr>
          <w:sz w:val="22"/>
          <w:szCs w:val="22"/>
          <w:lang w:val="uk-UA"/>
        </w:rPr>
        <w:softHyphen/>
      </w:r>
      <w:r w:rsidRPr="00EC4FC9">
        <w:rPr>
          <w:sz w:val="22"/>
          <w:szCs w:val="22"/>
          <w:lang w:val="uk-UA"/>
        </w:rPr>
        <w:t>к</w:t>
      </w:r>
      <w:r w:rsidR="00A73C9A" w:rsidRPr="00EC4FC9">
        <w:rPr>
          <w:sz w:val="22"/>
          <w:szCs w:val="22"/>
          <w:lang w:val="uk-UA"/>
        </w:rPr>
        <w:t xml:space="preserve">ам та </w:t>
      </w:r>
      <w:r w:rsidRPr="00EC4FC9">
        <w:rPr>
          <w:sz w:val="22"/>
          <w:szCs w:val="22"/>
          <w:lang w:val="uk-UA"/>
        </w:rPr>
        <w:t>стандарт</w:t>
      </w:r>
      <w:r w:rsidR="00A73C9A" w:rsidRPr="00EC4FC9">
        <w:rPr>
          <w:sz w:val="22"/>
          <w:szCs w:val="22"/>
          <w:lang w:val="uk-UA"/>
        </w:rPr>
        <w:t>ам</w:t>
      </w:r>
      <w:r w:rsidRPr="00EC4FC9">
        <w:rPr>
          <w:sz w:val="22"/>
          <w:szCs w:val="22"/>
          <w:lang w:val="uk-UA"/>
        </w:rPr>
        <w:t xml:space="preserve">, </w:t>
      </w:r>
      <w:r w:rsidR="00A73C9A" w:rsidRPr="00EC4FC9">
        <w:rPr>
          <w:sz w:val="22"/>
          <w:szCs w:val="22"/>
          <w:lang w:val="uk-UA"/>
        </w:rPr>
        <w:t xml:space="preserve">бути </w:t>
      </w:r>
      <w:r w:rsidRPr="00EC4FC9">
        <w:rPr>
          <w:sz w:val="22"/>
          <w:szCs w:val="22"/>
          <w:lang w:val="uk-UA"/>
        </w:rPr>
        <w:t>технічн</w:t>
      </w:r>
      <w:r w:rsidR="00A73C9A" w:rsidRPr="00EC4FC9">
        <w:rPr>
          <w:sz w:val="22"/>
          <w:szCs w:val="22"/>
          <w:lang w:val="uk-UA"/>
        </w:rPr>
        <w:t>о</w:t>
      </w:r>
      <w:r w:rsidRPr="00EC4FC9">
        <w:rPr>
          <w:sz w:val="22"/>
          <w:szCs w:val="22"/>
          <w:lang w:val="uk-UA"/>
        </w:rPr>
        <w:t xml:space="preserve"> узгоджен</w:t>
      </w:r>
      <w:r w:rsidR="00A73C9A" w:rsidRPr="00EC4FC9">
        <w:rPr>
          <w:sz w:val="22"/>
          <w:szCs w:val="22"/>
          <w:lang w:val="uk-UA"/>
        </w:rPr>
        <w:t>ими</w:t>
      </w:r>
      <w:r w:rsidRPr="00EC4FC9">
        <w:rPr>
          <w:sz w:val="22"/>
          <w:szCs w:val="22"/>
          <w:lang w:val="uk-UA"/>
        </w:rPr>
        <w:t xml:space="preserve">, </w:t>
      </w:r>
      <w:r w:rsidR="00A73C9A" w:rsidRPr="00EC4FC9">
        <w:rPr>
          <w:sz w:val="22"/>
          <w:szCs w:val="22"/>
          <w:lang w:val="uk-UA"/>
        </w:rPr>
        <w:t xml:space="preserve">відповідати вимогам </w:t>
      </w:r>
      <w:r w:rsidRPr="00EC4FC9">
        <w:rPr>
          <w:sz w:val="22"/>
          <w:szCs w:val="22"/>
          <w:lang w:val="uk-UA"/>
        </w:rPr>
        <w:t>охорони навколишнього середовища і операційних систем сертифікації;</w:t>
      </w:r>
    </w:p>
    <w:p w:rsidR="00DB0943" w:rsidRPr="00EC4FC9" w:rsidRDefault="00DB0943" w:rsidP="00DB0943">
      <w:pPr>
        <w:spacing w:after="0" w:line="240" w:lineRule="auto"/>
        <w:jc w:val="both"/>
        <w:rPr>
          <w:sz w:val="22"/>
          <w:szCs w:val="22"/>
          <w:lang w:val="uk-UA"/>
        </w:rPr>
      </w:pPr>
      <w:r w:rsidRPr="00EC4FC9">
        <w:rPr>
          <w:sz w:val="22"/>
          <w:szCs w:val="22"/>
          <w:lang w:val="uk-UA"/>
        </w:rPr>
        <w:t>• Мережа платформ повинна підготувати європейський маршрут для надання послуг та підтримки для зацікавлених сторін (наприклад, промислов</w:t>
      </w:r>
      <w:r w:rsidR="00806725">
        <w:rPr>
          <w:sz w:val="22"/>
          <w:szCs w:val="22"/>
          <w:lang w:val="uk-UA"/>
        </w:rPr>
        <w:t>і</w:t>
      </w:r>
      <w:r w:rsidRPr="00EC4FC9">
        <w:rPr>
          <w:sz w:val="22"/>
          <w:szCs w:val="22"/>
          <w:lang w:val="uk-UA"/>
        </w:rPr>
        <w:t>ст</w:t>
      </w:r>
      <w:r w:rsidR="002C4F2A" w:rsidRPr="00EC4FC9">
        <w:rPr>
          <w:sz w:val="22"/>
          <w:szCs w:val="22"/>
          <w:lang w:val="uk-UA"/>
        </w:rPr>
        <w:t>ь</w:t>
      </w:r>
      <w:r w:rsidRPr="00EC4FC9">
        <w:rPr>
          <w:sz w:val="22"/>
          <w:szCs w:val="22"/>
          <w:lang w:val="uk-UA"/>
        </w:rPr>
        <w:t>, уряд</w:t>
      </w:r>
      <w:r w:rsidR="002C4F2A" w:rsidRPr="00EC4FC9">
        <w:rPr>
          <w:sz w:val="22"/>
          <w:szCs w:val="22"/>
          <w:lang w:val="uk-UA"/>
        </w:rPr>
        <w:t>и</w:t>
      </w:r>
      <w:r w:rsidRPr="00EC4FC9">
        <w:rPr>
          <w:sz w:val="22"/>
          <w:szCs w:val="22"/>
          <w:lang w:val="uk-UA"/>
        </w:rPr>
        <w:t>, дослідник</w:t>
      </w:r>
      <w:r w:rsidR="002C4F2A" w:rsidRPr="00EC4FC9">
        <w:rPr>
          <w:sz w:val="22"/>
          <w:szCs w:val="22"/>
          <w:lang w:val="uk-UA"/>
        </w:rPr>
        <w:t>и</w:t>
      </w:r>
      <w:r w:rsidRPr="00EC4FC9">
        <w:rPr>
          <w:sz w:val="22"/>
          <w:szCs w:val="22"/>
          <w:lang w:val="uk-UA"/>
        </w:rPr>
        <w:t xml:space="preserve"> і т.д.) </w:t>
      </w:r>
      <w:r w:rsidR="002C4F2A" w:rsidRPr="00EC4FC9">
        <w:rPr>
          <w:sz w:val="22"/>
          <w:szCs w:val="22"/>
          <w:lang w:val="uk-UA"/>
        </w:rPr>
        <w:t xml:space="preserve">для </w:t>
      </w:r>
      <w:r w:rsidRPr="00EC4FC9">
        <w:rPr>
          <w:sz w:val="22"/>
          <w:szCs w:val="22"/>
          <w:lang w:val="uk-UA"/>
        </w:rPr>
        <w:t>створ</w:t>
      </w:r>
      <w:r w:rsidR="002C4F2A" w:rsidRPr="00EC4FC9">
        <w:rPr>
          <w:sz w:val="22"/>
          <w:szCs w:val="22"/>
          <w:lang w:val="uk-UA"/>
        </w:rPr>
        <w:t xml:space="preserve">ення </w:t>
      </w:r>
      <w:r w:rsidRPr="00EC4FC9">
        <w:rPr>
          <w:sz w:val="22"/>
          <w:szCs w:val="22"/>
          <w:lang w:val="uk-UA"/>
        </w:rPr>
        <w:t xml:space="preserve">на стійкій </w:t>
      </w:r>
      <w:r w:rsidR="002C4F2A" w:rsidRPr="00EC4FC9">
        <w:rPr>
          <w:sz w:val="22"/>
          <w:szCs w:val="22"/>
          <w:lang w:val="uk-UA"/>
        </w:rPr>
        <w:t xml:space="preserve">основі ринково затребуваних і </w:t>
      </w:r>
      <w:r w:rsidRPr="00EC4FC9">
        <w:rPr>
          <w:sz w:val="22"/>
          <w:szCs w:val="22"/>
          <w:lang w:val="uk-UA"/>
        </w:rPr>
        <w:t>соціальн</w:t>
      </w:r>
      <w:r w:rsidR="002C4F2A" w:rsidRPr="00EC4FC9">
        <w:rPr>
          <w:sz w:val="22"/>
          <w:szCs w:val="22"/>
          <w:lang w:val="uk-UA"/>
        </w:rPr>
        <w:t>о узгоджених продуктів та товарів</w:t>
      </w:r>
      <w:r w:rsidRPr="00EC4FC9">
        <w:rPr>
          <w:sz w:val="22"/>
          <w:szCs w:val="22"/>
          <w:lang w:val="uk-UA"/>
        </w:rPr>
        <w:t>;</w:t>
      </w:r>
    </w:p>
    <w:p w:rsidR="00DB0943" w:rsidRPr="00EC4FC9" w:rsidRDefault="00DB0943" w:rsidP="00DB0943">
      <w:pPr>
        <w:spacing w:after="0" w:line="240" w:lineRule="auto"/>
        <w:jc w:val="both"/>
        <w:rPr>
          <w:sz w:val="22"/>
          <w:szCs w:val="22"/>
          <w:lang w:val="uk-UA"/>
        </w:rPr>
      </w:pPr>
      <w:r w:rsidRPr="00EC4FC9">
        <w:rPr>
          <w:sz w:val="22"/>
          <w:szCs w:val="22"/>
          <w:lang w:val="uk-UA"/>
        </w:rPr>
        <w:t>• Залучення висококваліфікованих відомих виконавців в галузь наукових досліджень та відом</w:t>
      </w:r>
      <w:r w:rsidR="00CF2703" w:rsidRPr="00EC4FC9">
        <w:rPr>
          <w:sz w:val="22"/>
          <w:szCs w:val="22"/>
          <w:lang w:val="uk-UA"/>
        </w:rPr>
        <w:t>і</w:t>
      </w:r>
      <w:r w:rsidRPr="00EC4FC9">
        <w:rPr>
          <w:sz w:val="22"/>
          <w:szCs w:val="22"/>
          <w:lang w:val="uk-UA"/>
        </w:rPr>
        <w:t xml:space="preserve"> зацікавлен</w:t>
      </w:r>
      <w:r w:rsidR="00CF2703" w:rsidRPr="00EC4FC9">
        <w:rPr>
          <w:sz w:val="22"/>
          <w:szCs w:val="22"/>
          <w:lang w:val="uk-UA"/>
        </w:rPr>
        <w:t>і</w:t>
      </w:r>
      <w:r w:rsidRPr="00EC4FC9">
        <w:rPr>
          <w:sz w:val="22"/>
          <w:szCs w:val="22"/>
          <w:lang w:val="uk-UA"/>
        </w:rPr>
        <w:t xml:space="preserve"> стор</w:t>
      </w:r>
      <w:r w:rsidR="00CF2703" w:rsidRPr="00EC4FC9">
        <w:rPr>
          <w:sz w:val="22"/>
          <w:szCs w:val="22"/>
          <w:lang w:val="uk-UA"/>
        </w:rPr>
        <w:t>о</w:t>
      </w:r>
      <w:r w:rsidRPr="00EC4FC9">
        <w:rPr>
          <w:sz w:val="22"/>
          <w:szCs w:val="22"/>
          <w:lang w:val="uk-UA"/>
        </w:rPr>
        <w:t>н</w:t>
      </w:r>
      <w:r w:rsidR="00CF2703" w:rsidRPr="00EC4FC9">
        <w:rPr>
          <w:sz w:val="22"/>
          <w:szCs w:val="22"/>
          <w:lang w:val="uk-UA"/>
        </w:rPr>
        <w:t>и</w:t>
      </w:r>
      <w:r w:rsidRPr="00EC4FC9">
        <w:rPr>
          <w:sz w:val="22"/>
          <w:szCs w:val="22"/>
          <w:lang w:val="uk-UA"/>
        </w:rPr>
        <w:t xml:space="preserve"> з регулюючих органів </w:t>
      </w:r>
      <w:r w:rsidR="00CF2703" w:rsidRPr="00EC4FC9">
        <w:rPr>
          <w:sz w:val="22"/>
          <w:szCs w:val="22"/>
          <w:lang w:val="uk-UA"/>
        </w:rPr>
        <w:t xml:space="preserve">та </w:t>
      </w:r>
      <w:r w:rsidRPr="00EC4FC9">
        <w:rPr>
          <w:sz w:val="22"/>
          <w:szCs w:val="22"/>
          <w:lang w:val="uk-UA"/>
        </w:rPr>
        <w:t>органів стандартизації до відкритого діалогу;</w:t>
      </w:r>
    </w:p>
    <w:p w:rsidR="00DB0943" w:rsidRPr="00EC4FC9" w:rsidRDefault="00DB0943" w:rsidP="00DB0943">
      <w:pPr>
        <w:spacing w:after="0" w:line="240" w:lineRule="auto"/>
        <w:jc w:val="both"/>
        <w:rPr>
          <w:sz w:val="22"/>
          <w:szCs w:val="22"/>
          <w:lang w:val="uk-UA"/>
        </w:rPr>
      </w:pPr>
      <w:r w:rsidRPr="00EC4FC9">
        <w:rPr>
          <w:sz w:val="22"/>
          <w:szCs w:val="22"/>
          <w:lang w:val="uk-UA"/>
        </w:rPr>
        <w:t>• Ефективне поширення наукових результатів національними та міжнародними спільнотами.</w:t>
      </w:r>
    </w:p>
    <w:p w:rsidR="00806725" w:rsidRPr="00806725" w:rsidRDefault="00806725" w:rsidP="00DB0943">
      <w:pPr>
        <w:spacing w:after="0" w:line="240" w:lineRule="auto"/>
        <w:rPr>
          <w:color w:val="0000FF"/>
          <w:sz w:val="10"/>
          <w:szCs w:val="22"/>
          <w:lang w:val="uk-UA"/>
        </w:rPr>
      </w:pPr>
    </w:p>
    <w:p w:rsidR="00DB0943" w:rsidRPr="00EC4FC9" w:rsidRDefault="00DB0943" w:rsidP="00DB0943">
      <w:pPr>
        <w:spacing w:after="0" w:line="240" w:lineRule="auto"/>
        <w:rPr>
          <w:b/>
          <w:bCs/>
          <w:color w:val="FF0000"/>
          <w:sz w:val="22"/>
          <w:szCs w:val="22"/>
          <w:lang w:val="uk-UA"/>
        </w:rPr>
      </w:pPr>
      <w:r w:rsidRPr="00EC4FC9">
        <w:rPr>
          <w:color w:val="0000FF"/>
          <w:sz w:val="22"/>
          <w:szCs w:val="22"/>
          <w:lang w:val="uk-UA"/>
        </w:rPr>
        <w:t>Тип дії:</w:t>
      </w:r>
      <w:r w:rsidRPr="00EC4FC9">
        <w:rPr>
          <w:sz w:val="22"/>
          <w:szCs w:val="22"/>
          <w:lang w:val="uk-UA"/>
        </w:rPr>
        <w:t xml:space="preserve">Координація та підтримка дій </w:t>
      </w:r>
      <w:r w:rsidRPr="00EC4FC9">
        <w:rPr>
          <w:b/>
          <w:bCs/>
          <w:color w:val="FF0000"/>
          <w:sz w:val="22"/>
          <w:szCs w:val="22"/>
          <w:lang w:val="uk-UA"/>
        </w:rPr>
        <w:br w:type="page"/>
      </w:r>
    </w:p>
    <w:p w:rsidR="00DB0943" w:rsidRPr="00EC4FC9" w:rsidRDefault="00DB0943" w:rsidP="00DB0943">
      <w:pPr>
        <w:pStyle w:val="Default"/>
        <w:ind w:firstLine="567"/>
        <w:jc w:val="both"/>
        <w:rPr>
          <w:color w:val="FF0000"/>
          <w:sz w:val="20"/>
          <w:szCs w:val="20"/>
        </w:rPr>
      </w:pPr>
      <w:r w:rsidRPr="00EC4FC9">
        <w:rPr>
          <w:b/>
          <w:bCs/>
          <w:color w:val="FF0000"/>
          <w:sz w:val="20"/>
          <w:szCs w:val="20"/>
        </w:rPr>
        <w:lastRenderedPageBreak/>
        <w:t xml:space="preserve">NMBP-28-2017: Framework and strategies for nanomaterial characterisation, classification, grouping and read-across for risk analysis </w:t>
      </w:r>
    </w:p>
    <w:p w:rsidR="00DB0943" w:rsidRPr="00EC4FC9" w:rsidRDefault="00DB0943" w:rsidP="00DB0943">
      <w:pPr>
        <w:pStyle w:val="Default"/>
        <w:ind w:firstLine="567"/>
        <w:jc w:val="both"/>
        <w:rPr>
          <w:color w:val="auto"/>
          <w:sz w:val="20"/>
          <w:szCs w:val="20"/>
        </w:rPr>
      </w:pPr>
      <w:r w:rsidRPr="00EC4FC9">
        <w:rPr>
          <w:color w:val="0000FF"/>
          <w:sz w:val="20"/>
          <w:szCs w:val="20"/>
        </w:rPr>
        <w:t>Specific challenge:</w:t>
      </w:r>
      <w:r w:rsidRPr="00EC4FC9">
        <w:rPr>
          <w:color w:val="auto"/>
          <w:sz w:val="20"/>
          <w:szCs w:val="20"/>
        </w:rPr>
        <w:t xml:space="preserve"> </w:t>
      </w:r>
    </w:p>
    <w:p w:rsidR="00DB0943" w:rsidRPr="00EC4FC9" w:rsidRDefault="00DB0943" w:rsidP="00DB0943">
      <w:pPr>
        <w:pStyle w:val="Default"/>
        <w:ind w:firstLine="567"/>
        <w:jc w:val="both"/>
        <w:rPr>
          <w:color w:val="auto"/>
          <w:sz w:val="22"/>
          <w:szCs w:val="22"/>
        </w:rPr>
      </w:pPr>
      <w:r w:rsidRPr="00EC4FC9">
        <w:rPr>
          <w:color w:val="auto"/>
          <w:sz w:val="22"/>
          <w:szCs w:val="22"/>
        </w:rPr>
        <w:t xml:space="preserve">The number of available nanomaterials is growing rapidly and testing each material thoroughly is virtually impossible. For convincingly managing eventual risk, precise quantification of hazards and exposure would be necessary for all cases and engineering-out or reducing risk must follow in cases of non-acceptable risks. All engineered nanomaterials (ENMs) would need characterising along all value chains and all used media and physiological chemistries. It is therefore essential to set the basis for an appropriate and sustainable framework and define strategies towards ENMs classification, grouping (categorisation for further purposes) and read-across for risk analysis in a regulatory perspective. </w:t>
      </w:r>
    </w:p>
    <w:p w:rsidR="00DB0943" w:rsidRPr="00EC4FC9" w:rsidRDefault="00DB0943" w:rsidP="00DB0943">
      <w:pPr>
        <w:pStyle w:val="Default"/>
        <w:ind w:firstLine="567"/>
        <w:jc w:val="both"/>
        <w:rPr>
          <w:color w:val="auto"/>
          <w:sz w:val="22"/>
          <w:szCs w:val="22"/>
        </w:rPr>
      </w:pPr>
      <w:r w:rsidRPr="00EC4FC9">
        <w:rPr>
          <w:color w:val="0000FF"/>
          <w:sz w:val="22"/>
          <w:szCs w:val="22"/>
        </w:rPr>
        <w:t>Scope:</w:t>
      </w:r>
      <w:r w:rsidRPr="00EC4FC9">
        <w:rPr>
          <w:color w:val="auto"/>
          <w:sz w:val="22"/>
          <w:szCs w:val="22"/>
        </w:rPr>
        <w:t xml:space="preserve">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existing and rapidly progressing knowledge in this domain, in terms of characterisation of material properties and of possible adverse effects from their applications, is expected to allow for classification of ENMs based on morphology, composition, complexity/functionality, and by bio or eco-interactions. The classification approaches should aim to support grouping of ENMs for further risk analysis, to help in developing intelligent testing strategies and identifying "ENMs properties of concern" that need to be tested more thoroughly. Methods for grouping and for read-across within or between groups, should be defined to reduce unnecessary efforts in testing. Grouping can take into account quantification of possible adverse effects depending on the use on ENMs in specific applications. Results from these studies should be collected and combined in a consistent and progressive system enabling both the integration of newer data and the use of raw and aggregated data for regulatory purposes. Particular attention should be paid to supporting safer-by-design practices, so that novel products containing ENMs provide the benefits originally claimed by maintaining fullest possible intended functionality and at the same time pose the least possibly risks to humans, the environment and ecosystem services. The proposed projects should include appropriate data curation expertise, modelling (including development of theoretical models if appropriate) and input into the possible development of Q(n)SP/AR approaches in order to develop user friendly interfaces to enable data driven predictions from other ENMs with similar properties or behaviour, and predictive risk assessment tools. </w:t>
      </w:r>
    </w:p>
    <w:p w:rsidR="00DB0943" w:rsidRPr="00EC4FC9" w:rsidRDefault="00DB0943" w:rsidP="00DB0943">
      <w:pPr>
        <w:pStyle w:val="Default"/>
        <w:ind w:firstLine="567"/>
        <w:jc w:val="both"/>
        <w:rPr>
          <w:color w:val="auto"/>
          <w:sz w:val="20"/>
          <w:szCs w:val="20"/>
        </w:rPr>
      </w:pPr>
      <w:r w:rsidRPr="00EC4FC9">
        <w:rPr>
          <w:b/>
          <w:bCs/>
          <w:color w:val="auto"/>
          <w:sz w:val="20"/>
          <w:szCs w:val="20"/>
        </w:rPr>
        <w:t xml:space="preserve">Activities are expected to focus on Technology Readiness Levels 5 to 7 </w:t>
      </w:r>
    </w:p>
    <w:p w:rsidR="00DB0943" w:rsidRPr="00EC4FC9" w:rsidRDefault="00DB0943" w:rsidP="00DB0943">
      <w:pPr>
        <w:pStyle w:val="Default"/>
        <w:ind w:firstLine="567"/>
        <w:jc w:val="both"/>
        <w:rPr>
          <w:color w:val="auto"/>
          <w:sz w:val="20"/>
          <w:szCs w:val="20"/>
        </w:rPr>
      </w:pPr>
      <w:r w:rsidRPr="00EC4FC9">
        <w:rPr>
          <w:i/>
          <w:iCs/>
          <w:color w:val="auto"/>
          <w:sz w:val="20"/>
          <w:szCs w:val="20"/>
        </w:rPr>
        <w:t xml:space="preserve">This topic is part of the open data pilot. </w:t>
      </w:r>
    </w:p>
    <w:p w:rsidR="00DB0943" w:rsidRPr="00EC4FC9" w:rsidRDefault="00DB0943" w:rsidP="00DB0943">
      <w:pPr>
        <w:pStyle w:val="Default"/>
        <w:ind w:firstLine="567"/>
        <w:jc w:val="both"/>
        <w:rPr>
          <w:color w:val="auto"/>
          <w:sz w:val="20"/>
          <w:szCs w:val="20"/>
        </w:rPr>
      </w:pPr>
      <w:r w:rsidRPr="00EC4FC9">
        <w:rPr>
          <w:i/>
          <w:iCs/>
          <w:color w:val="auto"/>
          <w:sz w:val="20"/>
          <w:szCs w:val="20"/>
        </w:rPr>
        <w:t xml:space="preserve">This topic is particularly suitable for international cooperation.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DB0943" w:rsidRPr="00EC4FC9" w:rsidRDefault="00DB0943" w:rsidP="00DB0943">
      <w:pPr>
        <w:pStyle w:val="Default"/>
        <w:ind w:firstLine="567"/>
        <w:jc w:val="both"/>
        <w:rPr>
          <w:color w:val="auto"/>
          <w:sz w:val="20"/>
          <w:szCs w:val="20"/>
        </w:rPr>
      </w:pPr>
      <w:r w:rsidRPr="00EC4FC9">
        <w:rPr>
          <w:b/>
          <w:bCs/>
          <w:color w:val="auto"/>
          <w:sz w:val="20"/>
          <w:szCs w:val="20"/>
        </w:rPr>
        <w:t xml:space="preserve">No more than one action will be funded. </w:t>
      </w:r>
    </w:p>
    <w:p w:rsidR="00DB0943" w:rsidRPr="00EC4FC9" w:rsidRDefault="00DB0943" w:rsidP="00DB0943">
      <w:pPr>
        <w:pStyle w:val="Default"/>
        <w:ind w:firstLine="567"/>
        <w:jc w:val="both"/>
        <w:rPr>
          <w:color w:val="auto"/>
          <w:sz w:val="20"/>
          <w:szCs w:val="20"/>
        </w:rPr>
      </w:pPr>
      <w:r w:rsidRPr="00EC4FC9">
        <w:rPr>
          <w:color w:val="0000FF"/>
          <w:sz w:val="20"/>
          <w:szCs w:val="20"/>
        </w:rPr>
        <w:t>Expected impact:</w:t>
      </w:r>
      <w:r w:rsidRPr="00EC4FC9">
        <w:rPr>
          <w:color w:val="auto"/>
          <w:sz w:val="20"/>
          <w:szCs w:val="20"/>
        </w:rPr>
        <w:t xml:space="preserve">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The research approach should be innovative and represent a significant advance beyond the current state-of-the-art in the whole area of nanomaterials hazard and exposure assessment;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Sustainable solutions to the long-term challenge of nanosafety at a level that will allow both consistent integration of newer data and regulatory application of scientifically sound concepts;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Cutting-edge progress towards a framework and methods for groupings and read-across useable in a regulatory environment;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Demonstration of consistent, applicable and scientifically sound grouping and read-across strategies in specific value chains, ready for use by industry and regulators, enabling predictive hazard and exposure modelling for risk analysis, and including the input towards safer-by-design guidance;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Outputs should be tailored to address the needs of each of the stakeholder communities, including the modelling community. Delivered predictive models and tools should be disseminated through publically available, ready-to-use applications. </w:t>
      </w:r>
    </w:p>
    <w:p w:rsidR="00DB0943" w:rsidRPr="00EC4FC9" w:rsidRDefault="00DB0943" w:rsidP="00DB0943">
      <w:pPr>
        <w:pStyle w:val="Default"/>
        <w:ind w:firstLine="567"/>
        <w:jc w:val="both"/>
        <w:rPr>
          <w:color w:val="auto"/>
          <w:sz w:val="20"/>
          <w:szCs w:val="20"/>
        </w:rPr>
      </w:pPr>
      <w:r w:rsidRPr="00EC4FC9">
        <w:rPr>
          <w:color w:val="0000FF"/>
          <w:sz w:val="20"/>
          <w:szCs w:val="20"/>
        </w:rPr>
        <w:t>Type of action:</w:t>
      </w:r>
      <w:r w:rsidRPr="00EC4FC9">
        <w:rPr>
          <w:color w:val="auto"/>
          <w:sz w:val="20"/>
          <w:szCs w:val="20"/>
        </w:rPr>
        <w:t xml:space="preserve"> Research and Innovation action </w:t>
      </w:r>
    </w:p>
    <w:p w:rsidR="00DB0943" w:rsidRPr="00EC4FC9" w:rsidRDefault="00DB0943" w:rsidP="00DB0943">
      <w:pPr>
        <w:pStyle w:val="Default"/>
        <w:ind w:firstLine="567"/>
        <w:jc w:val="both"/>
        <w:rPr>
          <w:color w:val="auto"/>
          <w:sz w:val="20"/>
          <w:szCs w:val="20"/>
        </w:rPr>
      </w:pPr>
      <w:r w:rsidRPr="00EC4FC9">
        <w:rPr>
          <w:b/>
          <w:bCs/>
          <w:i/>
          <w:iCs/>
          <w:color w:val="auto"/>
          <w:sz w:val="20"/>
          <w:szCs w:val="20"/>
        </w:rPr>
        <w:t xml:space="preserve">The conditions related to this topic are provided at the end of this call and in the General Annexes. </w:t>
      </w:r>
    </w:p>
    <w:p w:rsidR="001A5C79" w:rsidRPr="00EC4FC9" w:rsidRDefault="00DB0943" w:rsidP="00806725">
      <w:pPr>
        <w:pStyle w:val="Default"/>
        <w:jc w:val="both"/>
        <w:rPr>
          <w:bCs/>
          <w:shd w:val="clear" w:color="auto" w:fill="FFFFFF"/>
        </w:rPr>
      </w:pPr>
      <w:r w:rsidRPr="00EC4FC9">
        <w:rPr>
          <w:b/>
          <w:bCs/>
          <w:sz w:val="20"/>
          <w:szCs w:val="20"/>
        </w:rPr>
        <w:br w:type="page"/>
      </w:r>
      <w:r w:rsidR="001A5C79" w:rsidRPr="00EC4FC9">
        <w:rPr>
          <w:b/>
          <w:bCs/>
          <w:color w:val="FF0000"/>
          <w:sz w:val="20"/>
          <w:szCs w:val="20"/>
        </w:rPr>
        <w:lastRenderedPageBreak/>
        <w:t>NMBP-28-2017: Стан</w:t>
      </w:r>
      <w:r w:rsidR="00806725">
        <w:rPr>
          <w:b/>
          <w:bCs/>
          <w:color w:val="FF0000"/>
          <w:sz w:val="20"/>
          <w:szCs w:val="20"/>
        </w:rPr>
        <w:t>д</w:t>
      </w:r>
      <w:r w:rsidR="001A5C79" w:rsidRPr="00EC4FC9">
        <w:rPr>
          <w:b/>
          <w:bCs/>
          <w:color w:val="FF0000"/>
          <w:sz w:val="20"/>
          <w:szCs w:val="20"/>
        </w:rPr>
        <w:t>арти та стратегії в галузі дослідження, класифікації та групування з метою аналізу ризиків застосування</w:t>
      </w:r>
    </w:p>
    <w:p w:rsidR="00806725" w:rsidRPr="000A7B1F" w:rsidRDefault="00806725" w:rsidP="00806725">
      <w:pPr>
        <w:spacing w:after="0" w:line="240" w:lineRule="auto"/>
        <w:rPr>
          <w:color w:val="0000FF"/>
          <w:sz w:val="10"/>
          <w:szCs w:val="22"/>
          <w:lang w:val="uk-UA"/>
        </w:rPr>
      </w:pPr>
    </w:p>
    <w:p w:rsidR="00DB0943" w:rsidRPr="000A7B1F" w:rsidRDefault="00DB0943" w:rsidP="00806725">
      <w:pPr>
        <w:spacing w:after="0" w:line="240" w:lineRule="auto"/>
        <w:rPr>
          <w:color w:val="0000FF"/>
          <w:sz w:val="22"/>
          <w:szCs w:val="22"/>
          <w:lang w:val="uk-UA"/>
        </w:rPr>
      </w:pPr>
      <w:r w:rsidRPr="000A7B1F">
        <w:rPr>
          <w:color w:val="0000FF"/>
          <w:sz w:val="22"/>
          <w:szCs w:val="22"/>
          <w:lang w:val="uk-UA"/>
        </w:rPr>
        <w:t>Проблематика:</w:t>
      </w:r>
    </w:p>
    <w:p w:rsidR="00DB0943" w:rsidRPr="000A7B1F" w:rsidRDefault="00DB0943" w:rsidP="00806725">
      <w:pPr>
        <w:spacing w:after="0" w:line="240" w:lineRule="auto"/>
        <w:jc w:val="both"/>
        <w:rPr>
          <w:bCs/>
          <w:sz w:val="22"/>
          <w:szCs w:val="22"/>
          <w:lang w:val="uk-UA"/>
        </w:rPr>
      </w:pPr>
      <w:r w:rsidRPr="000A7B1F">
        <w:rPr>
          <w:bCs/>
          <w:sz w:val="22"/>
          <w:szCs w:val="22"/>
          <w:lang w:val="uk-UA"/>
        </w:rPr>
        <w:t>Кількість доступних наноматеріалів швидко росте і ретельне тестування кожного матеріалу практично немож</w:t>
      </w:r>
      <w:r w:rsidR="00806725" w:rsidRPr="000A7B1F">
        <w:rPr>
          <w:bCs/>
          <w:sz w:val="22"/>
          <w:szCs w:val="22"/>
          <w:lang w:val="uk-UA"/>
        </w:rPr>
        <w:softHyphen/>
      </w:r>
      <w:r w:rsidRPr="000A7B1F">
        <w:rPr>
          <w:bCs/>
          <w:sz w:val="22"/>
          <w:szCs w:val="22"/>
          <w:lang w:val="uk-UA"/>
        </w:rPr>
        <w:t xml:space="preserve">ливе. Для коректного управління можливим ризиком </w:t>
      </w:r>
      <w:r w:rsidR="001A5C79" w:rsidRPr="000A7B1F">
        <w:rPr>
          <w:bCs/>
          <w:sz w:val="22"/>
          <w:szCs w:val="22"/>
          <w:lang w:val="uk-UA"/>
        </w:rPr>
        <w:t xml:space="preserve">необхідна </w:t>
      </w:r>
      <w:r w:rsidRPr="000A7B1F">
        <w:rPr>
          <w:bCs/>
          <w:sz w:val="22"/>
          <w:szCs w:val="22"/>
          <w:lang w:val="uk-UA"/>
        </w:rPr>
        <w:t xml:space="preserve">точна кількісна оцінка </w:t>
      </w:r>
      <w:r w:rsidR="001A5C79" w:rsidRPr="000A7B1F">
        <w:rPr>
          <w:bCs/>
          <w:sz w:val="22"/>
          <w:szCs w:val="22"/>
          <w:lang w:val="uk-UA"/>
        </w:rPr>
        <w:t xml:space="preserve">величини </w:t>
      </w:r>
      <w:r w:rsidR="00806725" w:rsidRPr="000A7B1F">
        <w:rPr>
          <w:bCs/>
          <w:sz w:val="22"/>
          <w:szCs w:val="22"/>
          <w:lang w:val="uk-UA"/>
        </w:rPr>
        <w:t>фак.</w:t>
      </w:r>
      <w:r w:rsidR="00806725" w:rsidRPr="000A7B1F">
        <w:rPr>
          <w:bCs/>
          <w:sz w:val="22"/>
          <w:szCs w:val="22"/>
          <w:lang w:val="uk-UA"/>
        </w:rPr>
        <w:softHyphen/>
      </w:r>
      <w:r w:rsidR="001A5C79" w:rsidRPr="000A7B1F">
        <w:rPr>
          <w:bCs/>
          <w:sz w:val="22"/>
          <w:szCs w:val="22"/>
          <w:lang w:val="uk-UA"/>
        </w:rPr>
        <w:t xml:space="preserve">тору </w:t>
      </w:r>
      <w:r w:rsidRPr="000A7B1F">
        <w:rPr>
          <w:bCs/>
          <w:sz w:val="22"/>
          <w:szCs w:val="22"/>
          <w:lang w:val="uk-UA"/>
        </w:rPr>
        <w:t xml:space="preserve">ризику і впливу для всіх випадків промислового </w:t>
      </w:r>
      <w:r w:rsidR="001A5C79" w:rsidRPr="000A7B1F">
        <w:rPr>
          <w:bCs/>
          <w:sz w:val="22"/>
          <w:szCs w:val="22"/>
          <w:lang w:val="uk-UA"/>
        </w:rPr>
        <w:t>виробництва</w:t>
      </w:r>
      <w:r w:rsidR="00806725" w:rsidRPr="000A7B1F">
        <w:rPr>
          <w:bCs/>
          <w:sz w:val="22"/>
          <w:szCs w:val="22"/>
          <w:lang w:val="uk-UA"/>
        </w:rPr>
        <w:t>,</w:t>
      </w:r>
      <w:r w:rsidR="001A5C79" w:rsidRPr="000A7B1F">
        <w:rPr>
          <w:bCs/>
          <w:sz w:val="22"/>
          <w:szCs w:val="22"/>
          <w:lang w:val="uk-UA"/>
        </w:rPr>
        <w:t xml:space="preserve"> </w:t>
      </w:r>
      <w:r w:rsidRPr="000A7B1F">
        <w:rPr>
          <w:bCs/>
          <w:sz w:val="22"/>
          <w:szCs w:val="22"/>
          <w:lang w:val="uk-UA"/>
        </w:rPr>
        <w:t xml:space="preserve">або </w:t>
      </w:r>
      <w:r w:rsidR="001A5C79" w:rsidRPr="000A7B1F">
        <w:rPr>
          <w:bCs/>
          <w:sz w:val="22"/>
          <w:szCs w:val="22"/>
          <w:lang w:val="uk-UA"/>
        </w:rPr>
        <w:t xml:space="preserve"> ж необхідним є </w:t>
      </w:r>
      <w:r w:rsidRPr="000A7B1F">
        <w:rPr>
          <w:bCs/>
          <w:sz w:val="22"/>
          <w:szCs w:val="22"/>
          <w:lang w:val="uk-UA"/>
        </w:rPr>
        <w:t xml:space="preserve">зниження ризику у випадках </w:t>
      </w:r>
      <w:r w:rsidR="001A5C79" w:rsidRPr="000A7B1F">
        <w:rPr>
          <w:bCs/>
          <w:sz w:val="22"/>
          <w:szCs w:val="22"/>
          <w:lang w:val="uk-UA"/>
        </w:rPr>
        <w:t>перевищення граничних значень</w:t>
      </w:r>
      <w:r w:rsidRPr="000A7B1F">
        <w:rPr>
          <w:bCs/>
          <w:sz w:val="22"/>
          <w:szCs w:val="22"/>
          <w:lang w:val="uk-UA"/>
        </w:rPr>
        <w:t xml:space="preserve">. Всі промислові наноматеріали  повинні характеризуватись з точки зору фізіологічної хімії </w:t>
      </w:r>
      <w:r w:rsidR="001A5C79" w:rsidRPr="000A7B1F">
        <w:rPr>
          <w:bCs/>
          <w:sz w:val="22"/>
          <w:szCs w:val="22"/>
          <w:lang w:val="uk-UA"/>
        </w:rPr>
        <w:t xml:space="preserve">на всіх етапах </w:t>
      </w:r>
      <w:r w:rsidRPr="000A7B1F">
        <w:rPr>
          <w:bCs/>
          <w:sz w:val="22"/>
          <w:szCs w:val="22"/>
          <w:lang w:val="uk-UA"/>
        </w:rPr>
        <w:t xml:space="preserve">ланок збуту з використанням засобів масової інформації. Тому важливо закласти основу для належних та сталих </w:t>
      </w:r>
      <w:r w:rsidR="001A5C79" w:rsidRPr="000A7B1F">
        <w:rPr>
          <w:bCs/>
          <w:sz w:val="22"/>
          <w:szCs w:val="22"/>
          <w:lang w:val="uk-UA"/>
        </w:rPr>
        <w:t xml:space="preserve">принципів роботи </w:t>
      </w:r>
      <w:r w:rsidRPr="000A7B1F">
        <w:rPr>
          <w:bCs/>
          <w:sz w:val="22"/>
          <w:szCs w:val="22"/>
          <w:lang w:val="uk-UA"/>
        </w:rPr>
        <w:t>і визнач</w:t>
      </w:r>
      <w:r w:rsidR="001A5C79" w:rsidRPr="000A7B1F">
        <w:rPr>
          <w:bCs/>
          <w:sz w:val="22"/>
          <w:szCs w:val="22"/>
          <w:lang w:val="uk-UA"/>
        </w:rPr>
        <w:t>ити стратегію що</w:t>
      </w:r>
      <w:r w:rsidRPr="000A7B1F">
        <w:rPr>
          <w:bCs/>
          <w:sz w:val="22"/>
          <w:szCs w:val="22"/>
          <w:lang w:val="uk-UA"/>
        </w:rPr>
        <w:t>до класифікації, групування (</w:t>
      </w:r>
      <w:r w:rsidR="001A5C79" w:rsidRPr="000A7B1F">
        <w:rPr>
          <w:bCs/>
          <w:sz w:val="22"/>
          <w:szCs w:val="22"/>
          <w:lang w:val="uk-UA"/>
        </w:rPr>
        <w:t xml:space="preserve">категоризації за певною ознакою </w:t>
      </w:r>
      <w:r w:rsidRPr="000A7B1F">
        <w:rPr>
          <w:bCs/>
          <w:sz w:val="22"/>
          <w:szCs w:val="22"/>
          <w:lang w:val="uk-UA"/>
        </w:rPr>
        <w:t>для подальш</w:t>
      </w:r>
      <w:r w:rsidR="001A5C79" w:rsidRPr="000A7B1F">
        <w:rPr>
          <w:bCs/>
          <w:sz w:val="22"/>
          <w:szCs w:val="22"/>
          <w:lang w:val="uk-UA"/>
        </w:rPr>
        <w:t>ого</w:t>
      </w:r>
      <w:r w:rsidRPr="000A7B1F">
        <w:rPr>
          <w:bCs/>
          <w:sz w:val="22"/>
          <w:szCs w:val="22"/>
          <w:lang w:val="uk-UA"/>
        </w:rPr>
        <w:t xml:space="preserve"> </w:t>
      </w:r>
      <w:r w:rsidR="001A5C79" w:rsidRPr="000A7B1F">
        <w:rPr>
          <w:bCs/>
          <w:sz w:val="22"/>
          <w:szCs w:val="22"/>
          <w:lang w:val="uk-UA"/>
        </w:rPr>
        <w:t>використання</w:t>
      </w:r>
      <w:r w:rsidRPr="000A7B1F">
        <w:rPr>
          <w:bCs/>
          <w:sz w:val="22"/>
          <w:szCs w:val="22"/>
          <w:lang w:val="uk-UA"/>
        </w:rPr>
        <w:t xml:space="preserve">) і </w:t>
      </w:r>
      <w:r w:rsidR="001A5C79" w:rsidRPr="000A7B1F">
        <w:rPr>
          <w:bCs/>
          <w:sz w:val="22"/>
          <w:szCs w:val="22"/>
          <w:lang w:val="uk-UA"/>
        </w:rPr>
        <w:t>горизонталь</w:t>
      </w:r>
      <w:r w:rsidR="00806725" w:rsidRPr="000A7B1F">
        <w:rPr>
          <w:bCs/>
          <w:sz w:val="22"/>
          <w:szCs w:val="22"/>
          <w:lang w:val="uk-UA"/>
        </w:rPr>
        <w:softHyphen/>
      </w:r>
      <w:r w:rsidR="001A5C79" w:rsidRPr="000A7B1F">
        <w:rPr>
          <w:bCs/>
          <w:sz w:val="22"/>
          <w:szCs w:val="22"/>
          <w:lang w:val="uk-UA"/>
        </w:rPr>
        <w:t xml:space="preserve">ного нанскрізного </w:t>
      </w:r>
      <w:r w:rsidRPr="000A7B1F">
        <w:rPr>
          <w:bCs/>
          <w:sz w:val="22"/>
          <w:szCs w:val="22"/>
          <w:lang w:val="uk-UA"/>
        </w:rPr>
        <w:t>аналізу ризику в регулятивній перспективі.</w:t>
      </w:r>
    </w:p>
    <w:p w:rsidR="00806725" w:rsidRPr="000A7B1F" w:rsidRDefault="00806725" w:rsidP="00806725">
      <w:pPr>
        <w:spacing w:after="0" w:line="240" w:lineRule="auto"/>
        <w:jc w:val="both"/>
        <w:rPr>
          <w:bCs/>
          <w:sz w:val="10"/>
          <w:szCs w:val="22"/>
          <w:lang w:val="uk-UA"/>
        </w:rPr>
      </w:pPr>
    </w:p>
    <w:p w:rsidR="00DB0943" w:rsidRPr="000A7B1F" w:rsidRDefault="00DB0943" w:rsidP="00806725">
      <w:pPr>
        <w:spacing w:after="0" w:line="240" w:lineRule="auto"/>
        <w:rPr>
          <w:color w:val="0000FF"/>
          <w:sz w:val="22"/>
          <w:szCs w:val="22"/>
          <w:lang w:val="uk-UA"/>
        </w:rPr>
      </w:pPr>
      <w:r w:rsidRPr="000A7B1F">
        <w:rPr>
          <w:color w:val="0000FF"/>
          <w:sz w:val="22"/>
          <w:szCs w:val="22"/>
          <w:lang w:val="uk-UA"/>
        </w:rPr>
        <w:t>Область застосування:</w:t>
      </w:r>
    </w:p>
    <w:p w:rsidR="00806725" w:rsidRPr="000A7B1F" w:rsidRDefault="00DB0943" w:rsidP="00806725">
      <w:pPr>
        <w:spacing w:after="0" w:line="240" w:lineRule="auto"/>
        <w:jc w:val="both"/>
        <w:rPr>
          <w:bCs/>
          <w:sz w:val="22"/>
          <w:szCs w:val="22"/>
          <w:lang w:val="uk-UA"/>
        </w:rPr>
      </w:pPr>
      <w:r w:rsidRPr="000A7B1F">
        <w:rPr>
          <w:bCs/>
          <w:sz w:val="22"/>
          <w:szCs w:val="22"/>
          <w:lang w:val="uk-UA"/>
        </w:rPr>
        <w:t>Існуючі і швидко прогресуючі знання у цій області, з точки зору характеристик властивостей матеріалів і можливих побічних ефектів від їх застосування, як очікується, дозвол</w:t>
      </w:r>
      <w:r w:rsidR="00BB2F5F" w:rsidRPr="000A7B1F">
        <w:rPr>
          <w:bCs/>
          <w:sz w:val="22"/>
          <w:szCs w:val="22"/>
          <w:lang w:val="uk-UA"/>
        </w:rPr>
        <w:t>я</w:t>
      </w:r>
      <w:r w:rsidRPr="000A7B1F">
        <w:rPr>
          <w:bCs/>
          <w:sz w:val="22"/>
          <w:szCs w:val="22"/>
          <w:lang w:val="uk-UA"/>
        </w:rPr>
        <w:t xml:space="preserve">ть </w:t>
      </w:r>
      <w:r w:rsidR="00BB2F5F" w:rsidRPr="000A7B1F">
        <w:rPr>
          <w:bCs/>
          <w:sz w:val="22"/>
          <w:szCs w:val="22"/>
          <w:lang w:val="uk-UA"/>
        </w:rPr>
        <w:t xml:space="preserve">класифікувати промислові наноматеріали </w:t>
      </w:r>
      <w:r w:rsidRPr="000A7B1F">
        <w:rPr>
          <w:bCs/>
          <w:sz w:val="22"/>
          <w:szCs w:val="22"/>
          <w:lang w:val="uk-UA"/>
        </w:rPr>
        <w:t xml:space="preserve">на основі </w:t>
      </w:r>
      <w:r w:rsidR="00BB2F5F" w:rsidRPr="000A7B1F">
        <w:rPr>
          <w:bCs/>
          <w:sz w:val="22"/>
          <w:szCs w:val="22"/>
          <w:lang w:val="uk-UA"/>
        </w:rPr>
        <w:t xml:space="preserve">характеристик </w:t>
      </w:r>
      <w:r w:rsidRPr="000A7B1F">
        <w:rPr>
          <w:bCs/>
          <w:sz w:val="22"/>
          <w:szCs w:val="22"/>
          <w:lang w:val="uk-UA"/>
        </w:rPr>
        <w:t>морфології, складу, складності / функціональності, і біо</w:t>
      </w:r>
      <w:r w:rsidR="00BB2F5F" w:rsidRPr="000A7B1F">
        <w:rPr>
          <w:bCs/>
          <w:sz w:val="22"/>
          <w:szCs w:val="22"/>
          <w:lang w:val="uk-UA"/>
        </w:rPr>
        <w:t>-</w:t>
      </w:r>
      <w:r w:rsidRPr="000A7B1F">
        <w:rPr>
          <w:bCs/>
          <w:sz w:val="22"/>
          <w:szCs w:val="22"/>
          <w:lang w:val="uk-UA"/>
        </w:rPr>
        <w:t xml:space="preserve"> або еко- взаємодій. Підходи </w:t>
      </w:r>
      <w:r w:rsidR="00BB2F5F" w:rsidRPr="000A7B1F">
        <w:rPr>
          <w:bCs/>
          <w:sz w:val="22"/>
          <w:szCs w:val="22"/>
          <w:lang w:val="uk-UA"/>
        </w:rPr>
        <w:t xml:space="preserve">використані при </w:t>
      </w:r>
      <w:r w:rsidRPr="000A7B1F">
        <w:rPr>
          <w:bCs/>
          <w:sz w:val="22"/>
          <w:szCs w:val="22"/>
          <w:lang w:val="uk-UA"/>
        </w:rPr>
        <w:t xml:space="preserve">класифікації повинні бути спрямовані на підтримку </w:t>
      </w:r>
      <w:r w:rsidR="004F4714" w:rsidRPr="000A7B1F">
        <w:rPr>
          <w:bCs/>
          <w:sz w:val="22"/>
          <w:szCs w:val="22"/>
          <w:lang w:val="uk-UA"/>
        </w:rPr>
        <w:t xml:space="preserve">класифікації промислових наноматеріалів </w:t>
      </w:r>
      <w:r w:rsidRPr="000A7B1F">
        <w:rPr>
          <w:bCs/>
          <w:sz w:val="22"/>
          <w:szCs w:val="22"/>
          <w:lang w:val="uk-UA"/>
        </w:rPr>
        <w:t xml:space="preserve">для подальшого аналізу ризиків, </w:t>
      </w:r>
      <w:r w:rsidR="004F4714" w:rsidRPr="000A7B1F">
        <w:rPr>
          <w:bCs/>
          <w:sz w:val="22"/>
          <w:szCs w:val="22"/>
          <w:lang w:val="uk-UA"/>
        </w:rPr>
        <w:t xml:space="preserve">що сприятиме </w:t>
      </w:r>
      <w:r w:rsidRPr="000A7B1F">
        <w:rPr>
          <w:bCs/>
          <w:sz w:val="22"/>
          <w:szCs w:val="22"/>
          <w:lang w:val="uk-UA"/>
        </w:rPr>
        <w:t xml:space="preserve">розробці інтелектуальних стратегій </w:t>
      </w:r>
      <w:r w:rsidR="004F4714" w:rsidRPr="000A7B1F">
        <w:rPr>
          <w:bCs/>
          <w:sz w:val="22"/>
          <w:szCs w:val="22"/>
          <w:lang w:val="uk-UA"/>
        </w:rPr>
        <w:t xml:space="preserve">тестування </w:t>
      </w:r>
      <w:r w:rsidRPr="000A7B1F">
        <w:rPr>
          <w:bCs/>
          <w:sz w:val="22"/>
          <w:szCs w:val="22"/>
          <w:lang w:val="uk-UA"/>
        </w:rPr>
        <w:t xml:space="preserve">та виявлення «ключових властивостей </w:t>
      </w:r>
      <w:r w:rsidR="004F4714" w:rsidRPr="000A7B1F">
        <w:rPr>
          <w:bCs/>
          <w:sz w:val="22"/>
          <w:szCs w:val="22"/>
          <w:lang w:val="uk-UA"/>
        </w:rPr>
        <w:t>промислових наноматерівалів</w:t>
      </w:r>
      <w:r w:rsidRPr="000A7B1F">
        <w:rPr>
          <w:bCs/>
          <w:sz w:val="22"/>
          <w:szCs w:val="22"/>
          <w:lang w:val="uk-UA"/>
        </w:rPr>
        <w:t xml:space="preserve">", які повинні бути перевірені більш ретельно. Методи групування і </w:t>
      </w:r>
      <w:r w:rsidR="004F4714" w:rsidRPr="000A7B1F">
        <w:rPr>
          <w:bCs/>
          <w:sz w:val="22"/>
          <w:szCs w:val="22"/>
          <w:lang w:val="uk-UA"/>
        </w:rPr>
        <w:t xml:space="preserve">наскрізного </w:t>
      </w:r>
      <w:r w:rsidRPr="000A7B1F">
        <w:rPr>
          <w:bCs/>
          <w:sz w:val="22"/>
          <w:szCs w:val="22"/>
          <w:lang w:val="uk-UA"/>
        </w:rPr>
        <w:t xml:space="preserve">аналізу всередині </w:t>
      </w:r>
      <w:r w:rsidR="004F4714" w:rsidRPr="000A7B1F">
        <w:rPr>
          <w:bCs/>
          <w:sz w:val="22"/>
          <w:szCs w:val="22"/>
          <w:lang w:val="uk-UA"/>
        </w:rPr>
        <w:t xml:space="preserve">груп чи </w:t>
      </w:r>
      <w:r w:rsidRPr="000A7B1F">
        <w:rPr>
          <w:bCs/>
          <w:sz w:val="22"/>
          <w:szCs w:val="22"/>
          <w:lang w:val="uk-UA"/>
        </w:rPr>
        <w:t xml:space="preserve">між групами повинні бути визначені </w:t>
      </w:r>
      <w:r w:rsidR="004F4714" w:rsidRPr="000A7B1F">
        <w:rPr>
          <w:bCs/>
          <w:sz w:val="22"/>
          <w:szCs w:val="22"/>
          <w:lang w:val="uk-UA"/>
        </w:rPr>
        <w:t xml:space="preserve">для мінімізації </w:t>
      </w:r>
      <w:r w:rsidRPr="000A7B1F">
        <w:rPr>
          <w:bCs/>
          <w:sz w:val="22"/>
          <w:szCs w:val="22"/>
          <w:lang w:val="uk-UA"/>
        </w:rPr>
        <w:t>непотрібн</w:t>
      </w:r>
      <w:r w:rsidR="004F4714" w:rsidRPr="000A7B1F">
        <w:rPr>
          <w:bCs/>
          <w:sz w:val="22"/>
          <w:szCs w:val="22"/>
          <w:lang w:val="uk-UA"/>
        </w:rPr>
        <w:t>их</w:t>
      </w:r>
      <w:r w:rsidRPr="000A7B1F">
        <w:rPr>
          <w:bCs/>
          <w:sz w:val="22"/>
          <w:szCs w:val="22"/>
          <w:lang w:val="uk-UA"/>
        </w:rPr>
        <w:t xml:space="preserve"> </w:t>
      </w:r>
      <w:r w:rsidR="004F4714" w:rsidRPr="000A7B1F">
        <w:rPr>
          <w:bCs/>
          <w:sz w:val="22"/>
          <w:szCs w:val="22"/>
          <w:lang w:val="uk-UA"/>
        </w:rPr>
        <w:t xml:space="preserve">дій в області </w:t>
      </w:r>
      <w:r w:rsidRPr="000A7B1F">
        <w:rPr>
          <w:bCs/>
          <w:sz w:val="22"/>
          <w:szCs w:val="22"/>
          <w:lang w:val="uk-UA"/>
        </w:rPr>
        <w:t xml:space="preserve"> тестування. Груповання може прийняти до уваги кількісн</w:t>
      </w:r>
      <w:r w:rsidR="004F4714" w:rsidRPr="000A7B1F">
        <w:rPr>
          <w:bCs/>
          <w:sz w:val="22"/>
          <w:szCs w:val="22"/>
          <w:lang w:val="uk-UA"/>
        </w:rPr>
        <w:t xml:space="preserve">у оцінку </w:t>
      </w:r>
      <w:r w:rsidRPr="000A7B1F">
        <w:rPr>
          <w:bCs/>
          <w:sz w:val="22"/>
          <w:szCs w:val="22"/>
          <w:lang w:val="uk-UA"/>
        </w:rPr>
        <w:t>можлив</w:t>
      </w:r>
      <w:r w:rsidR="004F4714" w:rsidRPr="000A7B1F">
        <w:rPr>
          <w:bCs/>
          <w:sz w:val="22"/>
          <w:szCs w:val="22"/>
          <w:lang w:val="uk-UA"/>
        </w:rPr>
        <w:t>их</w:t>
      </w:r>
      <w:r w:rsidRPr="000A7B1F">
        <w:rPr>
          <w:bCs/>
          <w:sz w:val="22"/>
          <w:szCs w:val="22"/>
          <w:lang w:val="uk-UA"/>
        </w:rPr>
        <w:t xml:space="preserve"> негативн</w:t>
      </w:r>
      <w:r w:rsidR="004F4714" w:rsidRPr="000A7B1F">
        <w:rPr>
          <w:bCs/>
          <w:sz w:val="22"/>
          <w:szCs w:val="22"/>
          <w:lang w:val="uk-UA"/>
        </w:rPr>
        <w:t>их</w:t>
      </w:r>
      <w:r w:rsidRPr="000A7B1F">
        <w:rPr>
          <w:bCs/>
          <w:sz w:val="22"/>
          <w:szCs w:val="22"/>
          <w:lang w:val="uk-UA"/>
        </w:rPr>
        <w:t xml:space="preserve"> наслідк</w:t>
      </w:r>
      <w:r w:rsidR="004F4714" w:rsidRPr="000A7B1F">
        <w:rPr>
          <w:bCs/>
          <w:sz w:val="22"/>
          <w:szCs w:val="22"/>
          <w:lang w:val="uk-UA"/>
        </w:rPr>
        <w:t>ів</w:t>
      </w:r>
      <w:r w:rsidRPr="000A7B1F">
        <w:rPr>
          <w:bCs/>
          <w:sz w:val="22"/>
          <w:szCs w:val="22"/>
          <w:lang w:val="uk-UA"/>
        </w:rPr>
        <w:t xml:space="preserve"> в залежності від використання </w:t>
      </w:r>
      <w:r w:rsidR="004F4714" w:rsidRPr="000A7B1F">
        <w:rPr>
          <w:bCs/>
          <w:sz w:val="22"/>
          <w:szCs w:val="22"/>
          <w:lang w:val="uk-UA"/>
        </w:rPr>
        <w:t>промислових нано</w:t>
      </w:r>
      <w:r w:rsidR="00806725" w:rsidRPr="000A7B1F">
        <w:rPr>
          <w:bCs/>
          <w:sz w:val="22"/>
          <w:szCs w:val="22"/>
          <w:lang w:val="uk-UA"/>
        </w:rPr>
        <w:softHyphen/>
      </w:r>
      <w:r w:rsidR="004F4714" w:rsidRPr="000A7B1F">
        <w:rPr>
          <w:bCs/>
          <w:sz w:val="22"/>
          <w:szCs w:val="22"/>
          <w:lang w:val="uk-UA"/>
        </w:rPr>
        <w:t>ма</w:t>
      </w:r>
      <w:r w:rsidR="00806725" w:rsidRPr="000A7B1F">
        <w:rPr>
          <w:bCs/>
          <w:sz w:val="22"/>
          <w:szCs w:val="22"/>
          <w:lang w:val="uk-UA"/>
        </w:rPr>
        <w:softHyphen/>
      </w:r>
      <w:r w:rsidR="004F4714" w:rsidRPr="000A7B1F">
        <w:rPr>
          <w:bCs/>
          <w:sz w:val="22"/>
          <w:szCs w:val="22"/>
          <w:lang w:val="uk-UA"/>
        </w:rPr>
        <w:t>те</w:t>
      </w:r>
      <w:r w:rsidR="00806725" w:rsidRPr="000A7B1F">
        <w:rPr>
          <w:bCs/>
          <w:sz w:val="22"/>
          <w:szCs w:val="22"/>
          <w:lang w:val="uk-UA"/>
        </w:rPr>
        <w:softHyphen/>
      </w:r>
      <w:r w:rsidR="004F4714" w:rsidRPr="000A7B1F">
        <w:rPr>
          <w:bCs/>
          <w:sz w:val="22"/>
          <w:szCs w:val="22"/>
          <w:lang w:val="uk-UA"/>
        </w:rPr>
        <w:t>ріалів в специфічних областях застосування</w:t>
      </w:r>
      <w:r w:rsidRPr="000A7B1F">
        <w:rPr>
          <w:bCs/>
          <w:sz w:val="22"/>
          <w:szCs w:val="22"/>
          <w:lang w:val="uk-UA"/>
        </w:rPr>
        <w:t>. Результати досліджень повинні бути зібрані і об'єднані в послі</w:t>
      </w:r>
      <w:r w:rsidR="00806725" w:rsidRPr="000A7B1F">
        <w:rPr>
          <w:bCs/>
          <w:sz w:val="22"/>
          <w:szCs w:val="22"/>
          <w:lang w:val="uk-UA"/>
        </w:rPr>
        <w:softHyphen/>
      </w:r>
      <w:r w:rsidRPr="000A7B1F">
        <w:rPr>
          <w:bCs/>
          <w:sz w:val="22"/>
          <w:szCs w:val="22"/>
          <w:lang w:val="uk-UA"/>
        </w:rPr>
        <w:t>довн</w:t>
      </w:r>
      <w:r w:rsidR="004F4714" w:rsidRPr="000A7B1F">
        <w:rPr>
          <w:bCs/>
          <w:sz w:val="22"/>
          <w:szCs w:val="22"/>
          <w:lang w:val="uk-UA"/>
        </w:rPr>
        <w:t>у</w:t>
      </w:r>
      <w:r w:rsidRPr="000A7B1F">
        <w:rPr>
          <w:bCs/>
          <w:sz w:val="22"/>
          <w:szCs w:val="22"/>
          <w:lang w:val="uk-UA"/>
        </w:rPr>
        <w:t xml:space="preserve"> і прогресивн</w:t>
      </w:r>
      <w:r w:rsidR="004F4714" w:rsidRPr="000A7B1F">
        <w:rPr>
          <w:bCs/>
          <w:sz w:val="22"/>
          <w:szCs w:val="22"/>
          <w:lang w:val="uk-UA"/>
        </w:rPr>
        <w:t>у</w:t>
      </w:r>
      <w:r w:rsidRPr="000A7B1F">
        <w:rPr>
          <w:bCs/>
          <w:sz w:val="22"/>
          <w:szCs w:val="22"/>
          <w:lang w:val="uk-UA"/>
        </w:rPr>
        <w:t xml:space="preserve"> систем</w:t>
      </w:r>
      <w:r w:rsidR="00806725" w:rsidRPr="000A7B1F">
        <w:rPr>
          <w:bCs/>
          <w:sz w:val="22"/>
          <w:szCs w:val="22"/>
          <w:lang w:val="uk-UA"/>
        </w:rPr>
        <w:t>у</w:t>
      </w:r>
      <w:r w:rsidRPr="000A7B1F">
        <w:rPr>
          <w:bCs/>
          <w:sz w:val="22"/>
          <w:szCs w:val="22"/>
          <w:lang w:val="uk-UA"/>
        </w:rPr>
        <w:t xml:space="preserve">, </w:t>
      </w:r>
      <w:r w:rsidR="004F4714" w:rsidRPr="000A7B1F">
        <w:rPr>
          <w:bCs/>
          <w:sz w:val="22"/>
          <w:szCs w:val="22"/>
          <w:lang w:val="uk-UA"/>
        </w:rPr>
        <w:t xml:space="preserve">яка б </w:t>
      </w:r>
      <w:r w:rsidRPr="000A7B1F">
        <w:rPr>
          <w:bCs/>
          <w:sz w:val="22"/>
          <w:szCs w:val="22"/>
          <w:lang w:val="uk-UA"/>
        </w:rPr>
        <w:t>дозвол</w:t>
      </w:r>
      <w:r w:rsidR="004F4714" w:rsidRPr="000A7B1F">
        <w:rPr>
          <w:bCs/>
          <w:sz w:val="22"/>
          <w:szCs w:val="22"/>
          <w:lang w:val="uk-UA"/>
        </w:rPr>
        <w:t xml:space="preserve">яла </w:t>
      </w:r>
      <w:r w:rsidRPr="000A7B1F">
        <w:rPr>
          <w:bCs/>
          <w:sz w:val="22"/>
          <w:szCs w:val="22"/>
          <w:lang w:val="uk-UA"/>
        </w:rPr>
        <w:t>як інтеграцію нових даних</w:t>
      </w:r>
      <w:r w:rsidR="00806725" w:rsidRPr="000A7B1F">
        <w:rPr>
          <w:bCs/>
          <w:sz w:val="22"/>
          <w:szCs w:val="22"/>
          <w:lang w:val="uk-UA"/>
        </w:rPr>
        <w:t>,</w:t>
      </w:r>
      <w:r w:rsidRPr="000A7B1F">
        <w:rPr>
          <w:bCs/>
          <w:sz w:val="22"/>
          <w:szCs w:val="22"/>
          <w:lang w:val="uk-UA"/>
        </w:rPr>
        <w:t xml:space="preserve"> так і </w:t>
      </w:r>
      <w:r w:rsidR="00806725" w:rsidRPr="000A7B1F">
        <w:rPr>
          <w:bCs/>
          <w:sz w:val="22"/>
          <w:szCs w:val="22"/>
          <w:lang w:val="uk-UA"/>
        </w:rPr>
        <w:t>викорис</w:t>
      </w:r>
      <w:r w:rsidR="00806725" w:rsidRPr="000A7B1F">
        <w:rPr>
          <w:bCs/>
          <w:sz w:val="22"/>
          <w:szCs w:val="22"/>
          <w:lang w:val="uk-UA"/>
        </w:rPr>
        <w:softHyphen/>
      </w:r>
      <w:r w:rsidRPr="000A7B1F">
        <w:rPr>
          <w:bCs/>
          <w:sz w:val="22"/>
          <w:szCs w:val="22"/>
          <w:lang w:val="uk-UA"/>
        </w:rPr>
        <w:t>тан</w:t>
      </w:r>
      <w:r w:rsidR="00806725" w:rsidRPr="000A7B1F">
        <w:rPr>
          <w:bCs/>
          <w:sz w:val="22"/>
          <w:szCs w:val="22"/>
          <w:lang w:val="uk-UA"/>
        </w:rPr>
        <w:softHyphen/>
      </w:r>
      <w:r w:rsidRPr="000A7B1F">
        <w:rPr>
          <w:bCs/>
          <w:sz w:val="22"/>
          <w:szCs w:val="22"/>
          <w:lang w:val="uk-UA"/>
        </w:rPr>
        <w:t>ня попередн</w:t>
      </w:r>
      <w:r w:rsidR="004F4714" w:rsidRPr="000A7B1F">
        <w:rPr>
          <w:bCs/>
          <w:sz w:val="22"/>
          <w:szCs w:val="22"/>
          <w:lang w:val="uk-UA"/>
        </w:rPr>
        <w:t>ьо отриманої та обробленої інформації в галузі регулювання ризиками</w:t>
      </w:r>
      <w:r w:rsidRPr="000A7B1F">
        <w:rPr>
          <w:bCs/>
          <w:sz w:val="22"/>
          <w:szCs w:val="22"/>
          <w:lang w:val="uk-UA"/>
        </w:rPr>
        <w:t>. Особлива увага повинна бути приділена підтримці безпечни</w:t>
      </w:r>
      <w:r w:rsidR="004F4714" w:rsidRPr="000A7B1F">
        <w:rPr>
          <w:bCs/>
          <w:sz w:val="22"/>
          <w:szCs w:val="22"/>
          <w:lang w:val="uk-UA"/>
        </w:rPr>
        <w:t xml:space="preserve">х </w:t>
      </w:r>
      <w:r w:rsidRPr="000A7B1F">
        <w:rPr>
          <w:bCs/>
          <w:sz w:val="22"/>
          <w:szCs w:val="22"/>
          <w:lang w:val="uk-UA"/>
        </w:rPr>
        <w:t>практи</w:t>
      </w:r>
      <w:r w:rsidR="004F4714" w:rsidRPr="000A7B1F">
        <w:rPr>
          <w:bCs/>
          <w:sz w:val="22"/>
          <w:szCs w:val="22"/>
          <w:lang w:val="uk-UA"/>
        </w:rPr>
        <w:t xml:space="preserve">чних </w:t>
      </w:r>
      <w:r w:rsidRPr="000A7B1F">
        <w:rPr>
          <w:bCs/>
          <w:sz w:val="22"/>
          <w:szCs w:val="22"/>
          <w:lang w:val="uk-UA"/>
        </w:rPr>
        <w:t>метод</w:t>
      </w:r>
      <w:r w:rsidR="004F4714" w:rsidRPr="000A7B1F">
        <w:rPr>
          <w:bCs/>
          <w:sz w:val="22"/>
          <w:szCs w:val="22"/>
          <w:lang w:val="uk-UA"/>
        </w:rPr>
        <w:t>ів</w:t>
      </w:r>
      <w:r w:rsidRPr="000A7B1F">
        <w:rPr>
          <w:bCs/>
          <w:sz w:val="22"/>
          <w:szCs w:val="22"/>
          <w:lang w:val="uk-UA"/>
        </w:rPr>
        <w:t xml:space="preserve">, </w:t>
      </w:r>
      <w:r w:rsidR="004F4714" w:rsidRPr="000A7B1F">
        <w:rPr>
          <w:bCs/>
          <w:sz w:val="22"/>
          <w:szCs w:val="22"/>
          <w:lang w:val="uk-UA"/>
        </w:rPr>
        <w:t xml:space="preserve">для того щоб нові продукти, </w:t>
      </w:r>
      <w:r w:rsidR="00806725" w:rsidRPr="000A7B1F">
        <w:rPr>
          <w:bCs/>
          <w:sz w:val="22"/>
          <w:szCs w:val="22"/>
          <w:lang w:val="uk-UA"/>
        </w:rPr>
        <w:t xml:space="preserve">які </w:t>
      </w:r>
      <w:r w:rsidR="004F4714" w:rsidRPr="000A7B1F">
        <w:rPr>
          <w:bCs/>
          <w:sz w:val="22"/>
          <w:szCs w:val="22"/>
          <w:lang w:val="uk-UA"/>
        </w:rPr>
        <w:t>містять промислові нанома</w:t>
      </w:r>
      <w:r w:rsidR="00806725" w:rsidRPr="000A7B1F">
        <w:rPr>
          <w:bCs/>
          <w:sz w:val="22"/>
          <w:szCs w:val="22"/>
          <w:lang w:val="uk-UA"/>
        </w:rPr>
        <w:softHyphen/>
      </w:r>
      <w:r w:rsidR="004F4714" w:rsidRPr="000A7B1F">
        <w:rPr>
          <w:bCs/>
          <w:sz w:val="22"/>
          <w:szCs w:val="22"/>
          <w:lang w:val="uk-UA"/>
        </w:rPr>
        <w:t>те</w:t>
      </w:r>
      <w:r w:rsidR="00806725" w:rsidRPr="000A7B1F">
        <w:rPr>
          <w:bCs/>
          <w:sz w:val="22"/>
          <w:szCs w:val="22"/>
          <w:lang w:val="uk-UA"/>
        </w:rPr>
        <w:softHyphen/>
      </w:r>
      <w:r w:rsidR="004F4714" w:rsidRPr="000A7B1F">
        <w:rPr>
          <w:bCs/>
          <w:sz w:val="22"/>
          <w:szCs w:val="22"/>
          <w:lang w:val="uk-UA"/>
        </w:rPr>
        <w:t xml:space="preserve">ріали </w:t>
      </w:r>
      <w:r w:rsidR="00806725" w:rsidRPr="000A7B1F">
        <w:rPr>
          <w:bCs/>
          <w:sz w:val="22"/>
          <w:szCs w:val="22"/>
          <w:lang w:val="uk-UA"/>
        </w:rPr>
        <w:t xml:space="preserve">описувалися б </w:t>
      </w:r>
      <w:r w:rsidR="004F4714" w:rsidRPr="000A7B1F">
        <w:rPr>
          <w:bCs/>
          <w:sz w:val="22"/>
          <w:szCs w:val="22"/>
          <w:lang w:val="uk-UA"/>
        </w:rPr>
        <w:t xml:space="preserve">набором передбачених </w:t>
      </w:r>
      <w:r w:rsidRPr="000A7B1F">
        <w:rPr>
          <w:bCs/>
          <w:sz w:val="22"/>
          <w:szCs w:val="22"/>
          <w:lang w:val="uk-UA"/>
        </w:rPr>
        <w:t>характеристик</w:t>
      </w:r>
      <w:r w:rsidR="00806725" w:rsidRPr="000A7B1F">
        <w:rPr>
          <w:bCs/>
          <w:sz w:val="22"/>
          <w:szCs w:val="22"/>
          <w:lang w:val="uk-UA"/>
        </w:rPr>
        <w:t>,</w:t>
      </w:r>
      <w:r w:rsidRPr="000A7B1F">
        <w:rPr>
          <w:bCs/>
          <w:sz w:val="22"/>
          <w:szCs w:val="22"/>
          <w:lang w:val="uk-UA"/>
        </w:rPr>
        <w:t xml:space="preserve"> підтримуючи максимально можливу функціональність</w:t>
      </w:r>
      <w:r w:rsidR="00806725" w:rsidRPr="000A7B1F">
        <w:rPr>
          <w:bCs/>
          <w:sz w:val="22"/>
          <w:szCs w:val="22"/>
          <w:lang w:val="uk-UA"/>
        </w:rPr>
        <w:t>,</w:t>
      </w:r>
      <w:r w:rsidRPr="000A7B1F">
        <w:rPr>
          <w:bCs/>
          <w:sz w:val="22"/>
          <w:szCs w:val="22"/>
          <w:lang w:val="uk-UA"/>
        </w:rPr>
        <w:t xml:space="preserve"> і в той же час володію</w:t>
      </w:r>
      <w:r w:rsidR="004F4714" w:rsidRPr="000A7B1F">
        <w:rPr>
          <w:bCs/>
          <w:sz w:val="22"/>
          <w:szCs w:val="22"/>
          <w:lang w:val="uk-UA"/>
        </w:rPr>
        <w:t>чи</w:t>
      </w:r>
      <w:r w:rsidRPr="000A7B1F">
        <w:rPr>
          <w:bCs/>
          <w:sz w:val="22"/>
          <w:szCs w:val="22"/>
          <w:lang w:val="uk-UA"/>
        </w:rPr>
        <w:t xml:space="preserve"> </w:t>
      </w:r>
      <w:r w:rsidR="004F4714" w:rsidRPr="000A7B1F">
        <w:rPr>
          <w:bCs/>
          <w:sz w:val="22"/>
          <w:szCs w:val="22"/>
          <w:lang w:val="uk-UA"/>
        </w:rPr>
        <w:t xml:space="preserve">мінімільними </w:t>
      </w:r>
      <w:r w:rsidRPr="000A7B1F">
        <w:rPr>
          <w:bCs/>
          <w:sz w:val="22"/>
          <w:szCs w:val="22"/>
          <w:lang w:val="uk-UA"/>
        </w:rPr>
        <w:t xml:space="preserve">ризиками для людини, навколишнього середовища і екосистем. Пропоновані проекти повинні включати в себе відповідні дані про експертизи, моделювання (у тому числі розробку теоретичних моделей, якщо це доцільно) і введення в </w:t>
      </w:r>
      <w:r w:rsidR="004F4714" w:rsidRPr="000A7B1F">
        <w:rPr>
          <w:bCs/>
          <w:sz w:val="22"/>
          <w:szCs w:val="22"/>
          <w:lang w:val="uk-UA"/>
        </w:rPr>
        <w:t xml:space="preserve">дію </w:t>
      </w:r>
      <w:r w:rsidR="004F4714" w:rsidRPr="000A7B1F">
        <w:rPr>
          <w:sz w:val="22"/>
          <w:szCs w:val="22"/>
          <w:lang w:val="uk-UA"/>
        </w:rPr>
        <w:t xml:space="preserve">програм забезпечення якості </w:t>
      </w:r>
      <w:r w:rsidRPr="000A7B1F">
        <w:rPr>
          <w:bCs/>
          <w:sz w:val="22"/>
          <w:szCs w:val="22"/>
          <w:lang w:val="uk-UA"/>
        </w:rPr>
        <w:t>з метою розробки зручних інтерфейсів, що дозволяють передбачення</w:t>
      </w:r>
      <w:r w:rsidR="004F4714" w:rsidRPr="000A7B1F">
        <w:rPr>
          <w:bCs/>
          <w:sz w:val="22"/>
          <w:szCs w:val="22"/>
          <w:lang w:val="uk-UA"/>
        </w:rPr>
        <w:t xml:space="preserve"> властивостей </w:t>
      </w:r>
      <w:r w:rsidRPr="000A7B1F">
        <w:rPr>
          <w:bCs/>
          <w:sz w:val="22"/>
          <w:szCs w:val="22"/>
          <w:lang w:val="uk-UA"/>
        </w:rPr>
        <w:t xml:space="preserve">інших </w:t>
      </w:r>
      <w:r w:rsidR="004F4714" w:rsidRPr="000A7B1F">
        <w:rPr>
          <w:bCs/>
          <w:sz w:val="22"/>
          <w:szCs w:val="22"/>
          <w:lang w:val="uk-UA"/>
        </w:rPr>
        <w:t>промислових наноматеріалів</w:t>
      </w:r>
      <w:r w:rsidRPr="000A7B1F">
        <w:rPr>
          <w:bCs/>
          <w:sz w:val="22"/>
          <w:szCs w:val="22"/>
          <w:lang w:val="uk-UA"/>
        </w:rPr>
        <w:t xml:space="preserve"> </w:t>
      </w:r>
      <w:r w:rsidR="004F4714" w:rsidRPr="000A7B1F">
        <w:rPr>
          <w:bCs/>
          <w:sz w:val="22"/>
          <w:szCs w:val="22"/>
          <w:lang w:val="uk-UA"/>
        </w:rPr>
        <w:t xml:space="preserve">в порівнянні </w:t>
      </w:r>
      <w:r w:rsidRPr="000A7B1F">
        <w:rPr>
          <w:bCs/>
          <w:sz w:val="22"/>
          <w:szCs w:val="22"/>
          <w:lang w:val="uk-UA"/>
        </w:rPr>
        <w:t xml:space="preserve">з аналогічними властивостями або поведінкою </w:t>
      </w:r>
      <w:r w:rsidR="00806725" w:rsidRPr="000A7B1F">
        <w:rPr>
          <w:bCs/>
          <w:sz w:val="22"/>
          <w:szCs w:val="22"/>
          <w:lang w:val="uk-UA"/>
        </w:rPr>
        <w:t xml:space="preserve">з використанням </w:t>
      </w:r>
      <w:r w:rsidRPr="000A7B1F">
        <w:rPr>
          <w:bCs/>
          <w:sz w:val="22"/>
          <w:szCs w:val="22"/>
          <w:lang w:val="uk-UA"/>
        </w:rPr>
        <w:t xml:space="preserve">інструментів </w:t>
      </w:r>
      <w:r w:rsidR="004F4714" w:rsidRPr="000A7B1F">
        <w:rPr>
          <w:bCs/>
          <w:sz w:val="22"/>
          <w:szCs w:val="22"/>
          <w:lang w:val="uk-UA"/>
        </w:rPr>
        <w:t xml:space="preserve">прогнозування та </w:t>
      </w:r>
      <w:r w:rsidRPr="000A7B1F">
        <w:rPr>
          <w:bCs/>
          <w:sz w:val="22"/>
          <w:szCs w:val="22"/>
          <w:lang w:val="uk-UA"/>
        </w:rPr>
        <w:t>оцінки ризику.</w:t>
      </w:r>
    </w:p>
    <w:p w:rsidR="00DB0943" w:rsidRPr="000A7B1F" w:rsidRDefault="00B547C2" w:rsidP="00806725">
      <w:pPr>
        <w:spacing w:after="0" w:line="240" w:lineRule="auto"/>
        <w:jc w:val="both"/>
        <w:rPr>
          <w:bCs/>
          <w:sz w:val="22"/>
          <w:szCs w:val="22"/>
          <w:lang w:val="uk-UA"/>
        </w:rPr>
      </w:pPr>
      <w:r w:rsidRPr="000A7B1F">
        <w:rPr>
          <w:bCs/>
          <w:sz w:val="22"/>
          <w:szCs w:val="22"/>
          <w:lang w:val="uk-UA"/>
        </w:rPr>
        <w:t xml:space="preserve">Очікувані дії повинні бути сконцентовані в діапазоні рівнів технологічної готовності </w:t>
      </w:r>
      <w:r w:rsidR="00DB0943" w:rsidRPr="000A7B1F">
        <w:rPr>
          <w:bCs/>
          <w:sz w:val="22"/>
          <w:szCs w:val="22"/>
          <w:lang w:val="uk-UA"/>
        </w:rPr>
        <w:t>5</w:t>
      </w:r>
      <w:r w:rsidRPr="000A7B1F">
        <w:rPr>
          <w:bCs/>
          <w:sz w:val="22"/>
          <w:szCs w:val="22"/>
          <w:lang w:val="uk-UA"/>
        </w:rPr>
        <w:t>-</w:t>
      </w:r>
      <w:r w:rsidR="00DB0943" w:rsidRPr="000A7B1F">
        <w:rPr>
          <w:bCs/>
          <w:sz w:val="22"/>
          <w:szCs w:val="22"/>
          <w:lang w:val="uk-UA"/>
        </w:rPr>
        <w:t>7</w:t>
      </w:r>
      <w:r w:rsidRPr="000A7B1F">
        <w:rPr>
          <w:bCs/>
          <w:sz w:val="22"/>
          <w:szCs w:val="22"/>
          <w:lang w:val="uk-UA"/>
        </w:rPr>
        <w:t xml:space="preserve">. </w:t>
      </w:r>
      <w:r w:rsidR="00912887" w:rsidRPr="000A7B1F">
        <w:rPr>
          <w:sz w:val="22"/>
          <w:szCs w:val="22"/>
          <w:lang w:val="uk-UA"/>
        </w:rPr>
        <w:t xml:space="preserve">Тема </w:t>
      </w:r>
      <w:r w:rsidR="00DB0943" w:rsidRPr="000A7B1F">
        <w:rPr>
          <w:sz w:val="22"/>
          <w:szCs w:val="22"/>
          <w:lang w:val="uk-UA"/>
        </w:rPr>
        <w:t>є частиною відкритої пілотної програми.</w:t>
      </w:r>
      <w:r w:rsidRPr="000A7B1F">
        <w:rPr>
          <w:sz w:val="22"/>
          <w:szCs w:val="22"/>
          <w:lang w:val="uk-UA"/>
        </w:rPr>
        <w:t xml:space="preserve"> </w:t>
      </w:r>
      <w:r w:rsidR="00DB0943" w:rsidRPr="000A7B1F">
        <w:rPr>
          <w:bCs/>
          <w:sz w:val="22"/>
          <w:szCs w:val="22"/>
          <w:lang w:val="uk-UA"/>
        </w:rPr>
        <w:t>Ця тема особливо підходить для міжнародного співробітництва.</w:t>
      </w:r>
    </w:p>
    <w:p w:rsidR="00DB0943" w:rsidRPr="000A7B1F" w:rsidRDefault="00DB0943" w:rsidP="00806725">
      <w:pPr>
        <w:spacing w:after="0" w:line="240" w:lineRule="auto"/>
        <w:jc w:val="both"/>
        <w:rPr>
          <w:sz w:val="22"/>
          <w:szCs w:val="22"/>
          <w:lang w:val="uk-UA"/>
        </w:rPr>
      </w:pPr>
      <w:r w:rsidRPr="000A7B1F">
        <w:rPr>
          <w:bCs/>
          <w:sz w:val="22"/>
          <w:szCs w:val="22"/>
          <w:lang w:val="uk-UA"/>
        </w:rPr>
        <w:t xml:space="preserve">Комісія вважає, що пропозиції, </w:t>
      </w:r>
      <w:r w:rsidR="00806725" w:rsidRPr="000A7B1F">
        <w:rPr>
          <w:bCs/>
          <w:sz w:val="22"/>
          <w:szCs w:val="22"/>
          <w:lang w:val="uk-UA"/>
        </w:rPr>
        <w:t xml:space="preserve">які передбачають </w:t>
      </w:r>
      <w:r w:rsidRPr="000A7B1F">
        <w:rPr>
          <w:bCs/>
          <w:sz w:val="22"/>
          <w:szCs w:val="22"/>
          <w:lang w:val="uk-UA"/>
        </w:rPr>
        <w:t>внесок від ЄС 5</w:t>
      </w:r>
      <w:r w:rsidR="00806725" w:rsidRPr="000A7B1F">
        <w:rPr>
          <w:bCs/>
          <w:sz w:val="22"/>
          <w:szCs w:val="22"/>
          <w:lang w:val="en-US"/>
        </w:rPr>
        <w:t>-</w:t>
      </w:r>
      <w:r w:rsidRPr="000A7B1F">
        <w:rPr>
          <w:bCs/>
          <w:sz w:val="22"/>
          <w:szCs w:val="22"/>
          <w:lang w:val="uk-UA"/>
        </w:rPr>
        <w:t>7 млн</w:t>
      </w:r>
      <w:r w:rsidR="00806725" w:rsidRPr="000A7B1F">
        <w:rPr>
          <w:bCs/>
          <w:sz w:val="22"/>
          <w:szCs w:val="22"/>
          <w:lang w:val="uk-UA"/>
        </w:rPr>
        <w:t>.</w:t>
      </w:r>
      <w:r w:rsidRPr="000A7B1F">
        <w:rPr>
          <w:bCs/>
          <w:sz w:val="22"/>
          <w:szCs w:val="22"/>
          <w:lang w:val="uk-UA"/>
        </w:rPr>
        <w:t xml:space="preserve"> </w:t>
      </w:r>
      <w:r w:rsidR="00806725" w:rsidRPr="000A7B1F">
        <w:rPr>
          <w:bCs/>
          <w:sz w:val="22"/>
          <w:szCs w:val="22"/>
          <w:lang w:val="uk-UA"/>
        </w:rPr>
        <w:t xml:space="preserve">Євро </w:t>
      </w:r>
      <w:r w:rsidRPr="000A7B1F">
        <w:rPr>
          <w:bCs/>
          <w:sz w:val="22"/>
          <w:szCs w:val="22"/>
          <w:lang w:val="uk-UA"/>
        </w:rPr>
        <w:t xml:space="preserve">дозволить </w:t>
      </w:r>
      <w:r w:rsidR="00806725" w:rsidRPr="000A7B1F">
        <w:rPr>
          <w:bCs/>
          <w:sz w:val="22"/>
          <w:szCs w:val="22"/>
          <w:lang w:val="uk-UA"/>
        </w:rPr>
        <w:t xml:space="preserve">вирішувати </w:t>
      </w:r>
      <w:r w:rsidRPr="000A7B1F">
        <w:rPr>
          <w:bCs/>
          <w:sz w:val="22"/>
          <w:szCs w:val="22"/>
          <w:lang w:val="uk-UA"/>
        </w:rPr>
        <w:t xml:space="preserve">цю конкретну задачу відповідним чином. </w:t>
      </w:r>
      <w:r w:rsidR="00912887" w:rsidRPr="000A7B1F">
        <w:rPr>
          <w:sz w:val="22"/>
          <w:szCs w:val="22"/>
          <w:lang w:val="uk-UA"/>
        </w:rPr>
        <w:t xml:space="preserve">Це </w:t>
      </w:r>
      <w:r w:rsidRPr="000A7B1F">
        <w:rPr>
          <w:sz w:val="22"/>
          <w:szCs w:val="22"/>
          <w:lang w:val="uk-UA"/>
        </w:rPr>
        <w:t>не виключає можливості ві</w:t>
      </w:r>
      <w:r w:rsidR="00912887" w:rsidRPr="000A7B1F">
        <w:rPr>
          <w:sz w:val="22"/>
          <w:szCs w:val="22"/>
          <w:lang w:val="uk-UA"/>
        </w:rPr>
        <w:t xml:space="preserve">дбору </w:t>
      </w:r>
      <w:r w:rsidRPr="000A7B1F">
        <w:rPr>
          <w:sz w:val="22"/>
          <w:szCs w:val="22"/>
          <w:lang w:val="uk-UA"/>
        </w:rPr>
        <w:t xml:space="preserve">пропозицій, </w:t>
      </w:r>
      <w:r w:rsidR="00806725" w:rsidRPr="000A7B1F">
        <w:rPr>
          <w:sz w:val="22"/>
          <w:szCs w:val="22"/>
          <w:lang w:val="uk-UA"/>
        </w:rPr>
        <w:t xml:space="preserve">які </w:t>
      </w:r>
      <w:r w:rsidR="00912887" w:rsidRPr="000A7B1F">
        <w:rPr>
          <w:sz w:val="22"/>
          <w:szCs w:val="22"/>
          <w:lang w:val="uk-UA"/>
        </w:rPr>
        <w:t>передбачають інший рівень фінансування</w:t>
      </w:r>
      <w:r w:rsidRPr="000A7B1F">
        <w:rPr>
          <w:sz w:val="22"/>
          <w:szCs w:val="22"/>
          <w:lang w:val="uk-UA"/>
        </w:rPr>
        <w:t>.</w:t>
      </w:r>
      <w:r w:rsidR="00EC4FC9" w:rsidRPr="000A7B1F">
        <w:rPr>
          <w:sz w:val="22"/>
          <w:szCs w:val="22"/>
          <w:lang w:val="uk-UA"/>
        </w:rPr>
        <w:t xml:space="preserve"> </w:t>
      </w:r>
      <w:r w:rsidRPr="000A7B1F">
        <w:rPr>
          <w:sz w:val="22"/>
          <w:szCs w:val="22"/>
          <w:lang w:val="uk-UA"/>
        </w:rPr>
        <w:t>Не більше</w:t>
      </w:r>
      <w:r w:rsidR="00EC4FC9" w:rsidRPr="000A7B1F">
        <w:rPr>
          <w:sz w:val="22"/>
          <w:szCs w:val="22"/>
          <w:lang w:val="uk-UA"/>
        </w:rPr>
        <w:t xml:space="preserve"> одного проекту буде профінансовано</w:t>
      </w:r>
      <w:r w:rsidRPr="000A7B1F">
        <w:rPr>
          <w:sz w:val="22"/>
          <w:szCs w:val="22"/>
          <w:lang w:val="uk-UA"/>
        </w:rPr>
        <w:t>.</w:t>
      </w:r>
    </w:p>
    <w:p w:rsidR="00806725" w:rsidRPr="000A7B1F" w:rsidRDefault="00806725" w:rsidP="00806725">
      <w:pPr>
        <w:spacing w:after="0" w:line="240" w:lineRule="auto"/>
        <w:jc w:val="both"/>
        <w:rPr>
          <w:sz w:val="10"/>
          <w:szCs w:val="22"/>
          <w:lang w:val="uk-UA"/>
        </w:rPr>
      </w:pPr>
    </w:p>
    <w:p w:rsidR="00DB0943" w:rsidRPr="000A7B1F" w:rsidRDefault="00DB0943" w:rsidP="00806725">
      <w:pPr>
        <w:spacing w:after="0" w:line="240" w:lineRule="auto"/>
        <w:rPr>
          <w:color w:val="0000FF"/>
          <w:sz w:val="22"/>
          <w:szCs w:val="22"/>
          <w:lang w:val="uk-UA"/>
        </w:rPr>
      </w:pPr>
      <w:r w:rsidRPr="000A7B1F">
        <w:rPr>
          <w:color w:val="0000FF"/>
          <w:sz w:val="22"/>
          <w:szCs w:val="22"/>
          <w:lang w:val="uk-UA"/>
        </w:rPr>
        <w:t>Очікуваний ефект:</w:t>
      </w:r>
    </w:p>
    <w:p w:rsidR="00DB0943" w:rsidRPr="000A7B1F" w:rsidRDefault="00DB0943" w:rsidP="00806725">
      <w:pPr>
        <w:spacing w:after="0" w:line="240" w:lineRule="auto"/>
        <w:jc w:val="both"/>
        <w:rPr>
          <w:bCs/>
          <w:sz w:val="22"/>
          <w:szCs w:val="22"/>
          <w:lang w:val="uk-UA"/>
        </w:rPr>
      </w:pPr>
      <w:r w:rsidRPr="000A7B1F">
        <w:rPr>
          <w:bCs/>
          <w:sz w:val="22"/>
          <w:szCs w:val="22"/>
          <w:lang w:val="uk-UA"/>
        </w:rPr>
        <w:t xml:space="preserve">• </w:t>
      </w:r>
      <w:r w:rsidR="00EC4FC9" w:rsidRPr="000A7B1F">
        <w:rPr>
          <w:bCs/>
          <w:sz w:val="22"/>
          <w:szCs w:val="22"/>
          <w:lang w:val="uk-UA"/>
        </w:rPr>
        <w:t xml:space="preserve">Дослідницький підхід </w:t>
      </w:r>
      <w:r w:rsidRPr="000A7B1F">
        <w:rPr>
          <w:bCs/>
          <w:sz w:val="22"/>
          <w:szCs w:val="22"/>
          <w:lang w:val="uk-UA"/>
        </w:rPr>
        <w:t>повинен бути інноваційним і являти собою значний крок вперед за межі поточного стану у галузі оцінці небезпеки та впливу</w:t>
      </w:r>
      <w:r w:rsidR="00EC4FC9" w:rsidRPr="000A7B1F">
        <w:rPr>
          <w:bCs/>
          <w:sz w:val="22"/>
          <w:szCs w:val="22"/>
          <w:lang w:val="uk-UA"/>
        </w:rPr>
        <w:t xml:space="preserve"> наноматеріалів </w:t>
      </w:r>
      <w:r w:rsidRPr="000A7B1F">
        <w:rPr>
          <w:bCs/>
          <w:sz w:val="22"/>
          <w:szCs w:val="22"/>
          <w:lang w:val="uk-UA"/>
        </w:rPr>
        <w:t>;</w:t>
      </w:r>
    </w:p>
    <w:p w:rsidR="00DB0943" w:rsidRPr="000A7B1F" w:rsidRDefault="00DB0943" w:rsidP="00806725">
      <w:pPr>
        <w:spacing w:after="0" w:line="240" w:lineRule="auto"/>
        <w:jc w:val="both"/>
        <w:rPr>
          <w:bCs/>
          <w:sz w:val="22"/>
          <w:szCs w:val="22"/>
          <w:lang w:val="uk-UA"/>
        </w:rPr>
      </w:pPr>
      <w:r w:rsidRPr="000A7B1F">
        <w:rPr>
          <w:bCs/>
          <w:sz w:val="22"/>
          <w:szCs w:val="22"/>
          <w:lang w:val="uk-UA"/>
        </w:rPr>
        <w:t xml:space="preserve">• </w:t>
      </w:r>
      <w:r w:rsidR="00EC4FC9" w:rsidRPr="000A7B1F">
        <w:rPr>
          <w:bCs/>
          <w:sz w:val="22"/>
          <w:szCs w:val="22"/>
          <w:lang w:val="uk-UA"/>
        </w:rPr>
        <w:t xml:space="preserve">Стабільні </w:t>
      </w:r>
      <w:r w:rsidRPr="000A7B1F">
        <w:rPr>
          <w:bCs/>
          <w:sz w:val="22"/>
          <w:szCs w:val="22"/>
          <w:lang w:val="uk-UA"/>
        </w:rPr>
        <w:t>рішен</w:t>
      </w:r>
      <w:r w:rsidR="00EC4FC9" w:rsidRPr="000A7B1F">
        <w:rPr>
          <w:bCs/>
          <w:sz w:val="22"/>
          <w:szCs w:val="22"/>
          <w:lang w:val="uk-UA"/>
        </w:rPr>
        <w:t>ня</w:t>
      </w:r>
      <w:r w:rsidRPr="000A7B1F">
        <w:rPr>
          <w:bCs/>
          <w:sz w:val="22"/>
          <w:szCs w:val="22"/>
          <w:lang w:val="uk-UA"/>
        </w:rPr>
        <w:t xml:space="preserve"> </w:t>
      </w:r>
      <w:r w:rsidR="00EC4FC9" w:rsidRPr="000A7B1F">
        <w:rPr>
          <w:bCs/>
          <w:sz w:val="22"/>
          <w:szCs w:val="22"/>
          <w:lang w:val="uk-UA"/>
        </w:rPr>
        <w:t xml:space="preserve">та пропозиції </w:t>
      </w:r>
      <w:r w:rsidRPr="000A7B1F">
        <w:rPr>
          <w:bCs/>
          <w:sz w:val="22"/>
          <w:szCs w:val="22"/>
          <w:lang w:val="uk-UA"/>
        </w:rPr>
        <w:t xml:space="preserve">щодо довгострокових завдань нанобезпеки на рівні, який дозволить як послідовну інтеграцію нових даних і регуляційних </w:t>
      </w:r>
      <w:r w:rsidR="00EC4FC9" w:rsidRPr="000A7B1F">
        <w:rPr>
          <w:bCs/>
          <w:sz w:val="22"/>
          <w:szCs w:val="22"/>
          <w:lang w:val="uk-UA"/>
        </w:rPr>
        <w:t xml:space="preserve">застосувань так і </w:t>
      </w:r>
      <w:r w:rsidRPr="000A7B1F">
        <w:rPr>
          <w:bCs/>
          <w:sz w:val="22"/>
          <w:szCs w:val="22"/>
          <w:lang w:val="uk-UA"/>
        </w:rPr>
        <w:t>науково обгрунтованих концепцій;</w:t>
      </w:r>
    </w:p>
    <w:p w:rsidR="00DB0943" w:rsidRPr="000A7B1F" w:rsidRDefault="00DB0943" w:rsidP="00806725">
      <w:pPr>
        <w:spacing w:after="0" w:line="240" w:lineRule="auto"/>
        <w:jc w:val="both"/>
        <w:rPr>
          <w:bCs/>
          <w:sz w:val="22"/>
          <w:szCs w:val="22"/>
          <w:lang w:val="uk-UA"/>
        </w:rPr>
      </w:pPr>
      <w:r w:rsidRPr="000A7B1F">
        <w:rPr>
          <w:bCs/>
          <w:sz w:val="22"/>
          <w:szCs w:val="22"/>
          <w:lang w:val="uk-UA"/>
        </w:rPr>
        <w:t xml:space="preserve">• Передовий прогрес в </w:t>
      </w:r>
      <w:r w:rsidR="00EC4FC9" w:rsidRPr="000A7B1F">
        <w:rPr>
          <w:bCs/>
          <w:sz w:val="22"/>
          <w:szCs w:val="22"/>
          <w:lang w:val="uk-UA"/>
        </w:rPr>
        <w:t xml:space="preserve">галузях та </w:t>
      </w:r>
      <w:r w:rsidRPr="000A7B1F">
        <w:rPr>
          <w:bCs/>
          <w:sz w:val="22"/>
          <w:szCs w:val="22"/>
          <w:lang w:val="uk-UA"/>
        </w:rPr>
        <w:t xml:space="preserve">методах групування і </w:t>
      </w:r>
      <w:r w:rsidR="00EC4FC9" w:rsidRPr="000A7B1F">
        <w:rPr>
          <w:bCs/>
          <w:sz w:val="22"/>
          <w:szCs w:val="22"/>
          <w:lang w:val="uk-UA"/>
        </w:rPr>
        <w:t xml:space="preserve">наскрізного </w:t>
      </w:r>
      <w:r w:rsidRPr="000A7B1F">
        <w:rPr>
          <w:bCs/>
          <w:sz w:val="22"/>
          <w:szCs w:val="22"/>
          <w:lang w:val="uk-UA"/>
        </w:rPr>
        <w:t xml:space="preserve">аналізу </w:t>
      </w:r>
      <w:r w:rsidR="00EC4FC9" w:rsidRPr="000A7B1F">
        <w:rPr>
          <w:bCs/>
          <w:sz w:val="22"/>
          <w:szCs w:val="22"/>
          <w:lang w:val="uk-UA"/>
        </w:rPr>
        <w:t>застос</w:t>
      </w:r>
      <w:r w:rsidR="00806725" w:rsidRPr="000A7B1F">
        <w:rPr>
          <w:bCs/>
          <w:sz w:val="22"/>
          <w:szCs w:val="22"/>
          <w:lang w:val="uk-UA"/>
        </w:rPr>
        <w:t>о</w:t>
      </w:r>
      <w:r w:rsidR="00EC4FC9" w:rsidRPr="000A7B1F">
        <w:rPr>
          <w:bCs/>
          <w:sz w:val="22"/>
          <w:szCs w:val="22"/>
          <w:lang w:val="uk-UA"/>
        </w:rPr>
        <w:t xml:space="preserve">ваний </w:t>
      </w:r>
      <w:r w:rsidRPr="000A7B1F">
        <w:rPr>
          <w:bCs/>
          <w:sz w:val="22"/>
          <w:szCs w:val="22"/>
          <w:lang w:val="uk-UA"/>
        </w:rPr>
        <w:t>д</w:t>
      </w:r>
      <w:r w:rsidR="00806725" w:rsidRPr="000A7B1F">
        <w:rPr>
          <w:bCs/>
          <w:sz w:val="22"/>
          <w:szCs w:val="22"/>
          <w:lang w:val="uk-UA"/>
        </w:rPr>
        <w:t>о</w:t>
      </w:r>
      <w:r w:rsidRPr="000A7B1F">
        <w:rPr>
          <w:bCs/>
          <w:sz w:val="22"/>
          <w:szCs w:val="22"/>
          <w:lang w:val="uk-UA"/>
        </w:rPr>
        <w:t xml:space="preserve"> нормативно-правового середовища;</w:t>
      </w:r>
    </w:p>
    <w:p w:rsidR="00DB0943" w:rsidRPr="000A7B1F" w:rsidRDefault="00DB0943" w:rsidP="00806725">
      <w:pPr>
        <w:spacing w:after="0" w:line="240" w:lineRule="auto"/>
        <w:jc w:val="both"/>
        <w:rPr>
          <w:bCs/>
          <w:sz w:val="22"/>
          <w:szCs w:val="22"/>
          <w:lang w:val="uk-UA"/>
        </w:rPr>
      </w:pPr>
      <w:r w:rsidRPr="000A7B1F">
        <w:rPr>
          <w:bCs/>
          <w:sz w:val="22"/>
          <w:szCs w:val="22"/>
          <w:lang w:val="uk-UA"/>
        </w:rPr>
        <w:t xml:space="preserve">• Демонстрація </w:t>
      </w:r>
      <w:r w:rsidR="00EC4FC9" w:rsidRPr="000A7B1F">
        <w:rPr>
          <w:bCs/>
          <w:sz w:val="22"/>
          <w:szCs w:val="22"/>
          <w:lang w:val="uk-UA"/>
        </w:rPr>
        <w:t xml:space="preserve">цілісного, практично застосовного та </w:t>
      </w:r>
      <w:r w:rsidRPr="000A7B1F">
        <w:rPr>
          <w:bCs/>
          <w:sz w:val="22"/>
          <w:szCs w:val="22"/>
          <w:lang w:val="uk-UA"/>
        </w:rPr>
        <w:t>науково</w:t>
      </w:r>
      <w:r w:rsidR="00806725" w:rsidRPr="000A7B1F">
        <w:rPr>
          <w:bCs/>
          <w:sz w:val="22"/>
          <w:szCs w:val="22"/>
          <w:lang w:val="uk-UA"/>
        </w:rPr>
        <w:t>-</w:t>
      </w:r>
      <w:r w:rsidRPr="000A7B1F">
        <w:rPr>
          <w:bCs/>
          <w:sz w:val="22"/>
          <w:szCs w:val="22"/>
          <w:lang w:val="uk-UA"/>
        </w:rPr>
        <w:t xml:space="preserve">обгрунтованого </w:t>
      </w:r>
      <w:r w:rsidR="00EC4FC9" w:rsidRPr="000A7B1F">
        <w:rPr>
          <w:bCs/>
          <w:sz w:val="22"/>
          <w:szCs w:val="22"/>
          <w:lang w:val="uk-UA"/>
        </w:rPr>
        <w:t xml:space="preserve">підходу до систематизації </w:t>
      </w:r>
      <w:r w:rsidRPr="000A7B1F">
        <w:rPr>
          <w:bCs/>
          <w:sz w:val="22"/>
          <w:szCs w:val="22"/>
          <w:lang w:val="uk-UA"/>
        </w:rPr>
        <w:t xml:space="preserve">і </w:t>
      </w:r>
      <w:r w:rsidR="00EC4FC9" w:rsidRPr="000A7B1F">
        <w:rPr>
          <w:bCs/>
          <w:sz w:val="22"/>
          <w:szCs w:val="22"/>
          <w:lang w:val="uk-UA"/>
        </w:rPr>
        <w:t xml:space="preserve">наскрізного </w:t>
      </w:r>
      <w:r w:rsidRPr="000A7B1F">
        <w:rPr>
          <w:bCs/>
          <w:sz w:val="22"/>
          <w:szCs w:val="22"/>
          <w:lang w:val="uk-UA"/>
        </w:rPr>
        <w:t xml:space="preserve">аналізу в конкретних виробничо-збутових </w:t>
      </w:r>
      <w:r w:rsidR="00EC4FC9" w:rsidRPr="000A7B1F">
        <w:rPr>
          <w:bCs/>
          <w:sz w:val="22"/>
          <w:szCs w:val="22"/>
          <w:lang w:val="uk-UA"/>
        </w:rPr>
        <w:t>л</w:t>
      </w:r>
      <w:r w:rsidR="00806725" w:rsidRPr="000A7B1F">
        <w:rPr>
          <w:bCs/>
          <w:sz w:val="22"/>
          <w:szCs w:val="22"/>
          <w:lang w:val="uk-UA"/>
        </w:rPr>
        <w:t>а</w:t>
      </w:r>
      <w:r w:rsidR="00EC4FC9" w:rsidRPr="000A7B1F">
        <w:rPr>
          <w:bCs/>
          <w:sz w:val="22"/>
          <w:szCs w:val="22"/>
          <w:lang w:val="uk-UA"/>
        </w:rPr>
        <w:t xml:space="preserve">нцюгах </w:t>
      </w:r>
      <w:r w:rsidRPr="000A7B1F">
        <w:rPr>
          <w:bCs/>
          <w:sz w:val="22"/>
          <w:szCs w:val="22"/>
          <w:lang w:val="uk-UA"/>
        </w:rPr>
        <w:t>готов</w:t>
      </w:r>
      <w:r w:rsidR="00EC4FC9" w:rsidRPr="000A7B1F">
        <w:rPr>
          <w:bCs/>
          <w:sz w:val="22"/>
          <w:szCs w:val="22"/>
          <w:lang w:val="uk-UA"/>
        </w:rPr>
        <w:t>ого</w:t>
      </w:r>
      <w:r w:rsidRPr="000A7B1F">
        <w:rPr>
          <w:bCs/>
          <w:sz w:val="22"/>
          <w:szCs w:val="22"/>
          <w:lang w:val="uk-UA"/>
        </w:rPr>
        <w:t xml:space="preserve"> д</w:t>
      </w:r>
      <w:r w:rsidR="00EC4FC9" w:rsidRPr="000A7B1F">
        <w:rPr>
          <w:bCs/>
          <w:sz w:val="22"/>
          <w:szCs w:val="22"/>
          <w:lang w:val="uk-UA"/>
        </w:rPr>
        <w:t>о</w:t>
      </w:r>
      <w:r w:rsidRPr="000A7B1F">
        <w:rPr>
          <w:bCs/>
          <w:sz w:val="22"/>
          <w:szCs w:val="22"/>
          <w:lang w:val="uk-UA"/>
        </w:rPr>
        <w:t xml:space="preserve"> використання промислов</w:t>
      </w:r>
      <w:r w:rsidR="00EC4FC9" w:rsidRPr="000A7B1F">
        <w:rPr>
          <w:bCs/>
          <w:sz w:val="22"/>
          <w:szCs w:val="22"/>
          <w:lang w:val="uk-UA"/>
        </w:rPr>
        <w:t>і</w:t>
      </w:r>
      <w:r w:rsidRPr="000A7B1F">
        <w:rPr>
          <w:bCs/>
          <w:sz w:val="22"/>
          <w:szCs w:val="22"/>
          <w:lang w:val="uk-UA"/>
        </w:rPr>
        <w:t>ст</w:t>
      </w:r>
      <w:r w:rsidR="00EC4FC9" w:rsidRPr="000A7B1F">
        <w:rPr>
          <w:bCs/>
          <w:sz w:val="22"/>
          <w:szCs w:val="22"/>
          <w:lang w:val="uk-UA"/>
        </w:rPr>
        <w:t>ю</w:t>
      </w:r>
      <w:r w:rsidRPr="000A7B1F">
        <w:rPr>
          <w:bCs/>
          <w:sz w:val="22"/>
          <w:szCs w:val="22"/>
          <w:lang w:val="uk-UA"/>
        </w:rPr>
        <w:t xml:space="preserve"> та регулюю</w:t>
      </w:r>
      <w:r w:rsidR="00EC4FC9" w:rsidRPr="000A7B1F">
        <w:rPr>
          <w:bCs/>
          <w:sz w:val="22"/>
          <w:szCs w:val="22"/>
          <w:lang w:val="uk-UA"/>
        </w:rPr>
        <w:t xml:space="preserve">вальними </w:t>
      </w:r>
      <w:r w:rsidRPr="000A7B1F">
        <w:rPr>
          <w:bCs/>
          <w:sz w:val="22"/>
          <w:szCs w:val="22"/>
          <w:lang w:val="uk-UA"/>
        </w:rPr>
        <w:t>орга</w:t>
      </w:r>
      <w:r w:rsidR="00EC4FC9" w:rsidRPr="000A7B1F">
        <w:rPr>
          <w:bCs/>
          <w:sz w:val="22"/>
          <w:szCs w:val="22"/>
          <w:lang w:val="uk-UA"/>
        </w:rPr>
        <w:t>нами</w:t>
      </w:r>
      <w:r w:rsidRPr="000A7B1F">
        <w:rPr>
          <w:bCs/>
          <w:sz w:val="22"/>
          <w:szCs w:val="22"/>
          <w:lang w:val="uk-UA"/>
        </w:rPr>
        <w:t>, що дозволя</w:t>
      </w:r>
      <w:r w:rsidR="00EC4FC9" w:rsidRPr="000A7B1F">
        <w:rPr>
          <w:bCs/>
          <w:sz w:val="22"/>
          <w:szCs w:val="22"/>
          <w:lang w:val="uk-UA"/>
        </w:rPr>
        <w:t xml:space="preserve">тиме </w:t>
      </w:r>
      <w:r w:rsidRPr="000A7B1F">
        <w:rPr>
          <w:bCs/>
          <w:sz w:val="22"/>
          <w:szCs w:val="22"/>
          <w:lang w:val="uk-UA"/>
        </w:rPr>
        <w:t xml:space="preserve">моделювання </w:t>
      </w:r>
      <w:r w:rsidR="00EC4FC9" w:rsidRPr="000A7B1F">
        <w:rPr>
          <w:bCs/>
          <w:sz w:val="22"/>
          <w:szCs w:val="22"/>
          <w:lang w:val="uk-UA"/>
        </w:rPr>
        <w:t xml:space="preserve">небезпеки в часовому розрізі </w:t>
      </w:r>
      <w:r w:rsidRPr="000A7B1F">
        <w:rPr>
          <w:bCs/>
          <w:sz w:val="22"/>
          <w:szCs w:val="22"/>
          <w:lang w:val="uk-UA"/>
        </w:rPr>
        <w:t>для аналізу ризиків, в тому числі розробк</w:t>
      </w:r>
      <w:r w:rsidR="00EC4FC9" w:rsidRPr="000A7B1F">
        <w:rPr>
          <w:bCs/>
          <w:sz w:val="22"/>
          <w:szCs w:val="22"/>
          <w:lang w:val="uk-UA"/>
        </w:rPr>
        <w:t>у</w:t>
      </w:r>
      <w:r w:rsidRPr="000A7B1F">
        <w:rPr>
          <w:bCs/>
          <w:sz w:val="22"/>
          <w:szCs w:val="22"/>
          <w:lang w:val="uk-UA"/>
        </w:rPr>
        <w:t xml:space="preserve"> путівника</w:t>
      </w:r>
      <w:r w:rsidR="00EC4FC9" w:rsidRPr="000A7B1F">
        <w:rPr>
          <w:bCs/>
          <w:sz w:val="22"/>
          <w:szCs w:val="22"/>
          <w:lang w:val="uk-UA"/>
        </w:rPr>
        <w:t xml:space="preserve"> щодо безпечного виробництва</w:t>
      </w:r>
      <w:r w:rsidRPr="000A7B1F">
        <w:rPr>
          <w:bCs/>
          <w:sz w:val="22"/>
          <w:szCs w:val="22"/>
          <w:lang w:val="uk-UA"/>
        </w:rPr>
        <w:t>;</w:t>
      </w:r>
    </w:p>
    <w:p w:rsidR="00DB0943" w:rsidRPr="000A7B1F" w:rsidRDefault="00DB0943" w:rsidP="00806725">
      <w:pPr>
        <w:spacing w:after="0" w:line="240" w:lineRule="auto"/>
        <w:jc w:val="both"/>
        <w:rPr>
          <w:bCs/>
          <w:sz w:val="22"/>
          <w:szCs w:val="22"/>
          <w:lang w:val="uk-UA"/>
        </w:rPr>
      </w:pPr>
      <w:r w:rsidRPr="000A7B1F">
        <w:rPr>
          <w:bCs/>
          <w:sz w:val="22"/>
          <w:szCs w:val="22"/>
          <w:lang w:val="uk-UA"/>
        </w:rPr>
        <w:t xml:space="preserve">• </w:t>
      </w:r>
      <w:r w:rsidR="00EC4FC9" w:rsidRPr="000A7B1F">
        <w:rPr>
          <w:bCs/>
          <w:sz w:val="22"/>
          <w:szCs w:val="22"/>
          <w:lang w:val="uk-UA"/>
        </w:rPr>
        <w:t xml:space="preserve">Результати </w:t>
      </w:r>
      <w:r w:rsidRPr="000A7B1F">
        <w:rPr>
          <w:bCs/>
          <w:sz w:val="22"/>
          <w:szCs w:val="22"/>
          <w:lang w:val="uk-UA"/>
        </w:rPr>
        <w:t xml:space="preserve">повинні бути </w:t>
      </w:r>
      <w:r w:rsidR="00EC4FC9" w:rsidRPr="000A7B1F">
        <w:rPr>
          <w:bCs/>
          <w:sz w:val="22"/>
          <w:szCs w:val="22"/>
          <w:lang w:val="uk-UA"/>
        </w:rPr>
        <w:t xml:space="preserve">адаптовані </w:t>
      </w:r>
      <w:r w:rsidRPr="000A7B1F">
        <w:rPr>
          <w:bCs/>
          <w:sz w:val="22"/>
          <w:szCs w:val="22"/>
          <w:lang w:val="uk-UA"/>
        </w:rPr>
        <w:t xml:space="preserve">для задоволення потреб кожної з зацікавлених сторін, у тому числі </w:t>
      </w:r>
      <w:r w:rsidR="00EC4FC9" w:rsidRPr="000A7B1F">
        <w:rPr>
          <w:bCs/>
          <w:sz w:val="22"/>
          <w:szCs w:val="22"/>
          <w:lang w:val="uk-UA"/>
        </w:rPr>
        <w:t>наукових центрів, що займаються моделюванням</w:t>
      </w:r>
      <w:r w:rsidRPr="000A7B1F">
        <w:rPr>
          <w:bCs/>
          <w:sz w:val="22"/>
          <w:szCs w:val="22"/>
          <w:lang w:val="uk-UA"/>
        </w:rPr>
        <w:t xml:space="preserve">. </w:t>
      </w:r>
      <w:r w:rsidR="00EC4FC9" w:rsidRPr="000A7B1F">
        <w:rPr>
          <w:bCs/>
          <w:sz w:val="22"/>
          <w:szCs w:val="22"/>
          <w:lang w:val="uk-UA"/>
        </w:rPr>
        <w:t xml:space="preserve">Моделі </w:t>
      </w:r>
      <w:r w:rsidRPr="000A7B1F">
        <w:rPr>
          <w:bCs/>
          <w:sz w:val="22"/>
          <w:szCs w:val="22"/>
          <w:lang w:val="uk-UA"/>
        </w:rPr>
        <w:t xml:space="preserve">та інструменти повинні бути поширені через доступні, готові до використання </w:t>
      </w:r>
      <w:r w:rsidR="00EC4FC9" w:rsidRPr="000A7B1F">
        <w:rPr>
          <w:bCs/>
          <w:sz w:val="22"/>
          <w:szCs w:val="22"/>
          <w:lang w:val="uk-UA"/>
        </w:rPr>
        <w:t>засоби</w:t>
      </w:r>
      <w:r w:rsidRPr="000A7B1F">
        <w:rPr>
          <w:bCs/>
          <w:sz w:val="22"/>
          <w:szCs w:val="22"/>
          <w:lang w:val="uk-UA"/>
        </w:rPr>
        <w:t>.</w:t>
      </w:r>
    </w:p>
    <w:p w:rsidR="000A7B1F" w:rsidRPr="000A7B1F" w:rsidRDefault="000A7B1F" w:rsidP="00806725">
      <w:pPr>
        <w:spacing w:after="0" w:line="240" w:lineRule="auto"/>
        <w:rPr>
          <w:color w:val="0000FF"/>
          <w:sz w:val="10"/>
          <w:szCs w:val="22"/>
          <w:lang w:val="uk-UA"/>
        </w:rPr>
      </w:pPr>
    </w:p>
    <w:p w:rsidR="00DB0943" w:rsidRPr="000A7B1F" w:rsidRDefault="00DB0943" w:rsidP="00806725">
      <w:pPr>
        <w:spacing w:after="0" w:line="240" w:lineRule="auto"/>
        <w:rPr>
          <w:b/>
          <w:bCs/>
          <w:sz w:val="22"/>
          <w:szCs w:val="22"/>
          <w:lang w:val="uk-UA"/>
        </w:rPr>
      </w:pPr>
      <w:r w:rsidRPr="000A7B1F">
        <w:rPr>
          <w:color w:val="0000FF"/>
          <w:sz w:val="22"/>
          <w:szCs w:val="22"/>
          <w:lang w:val="uk-UA"/>
        </w:rPr>
        <w:t>Тип дії:</w:t>
      </w:r>
      <w:r w:rsidRPr="000A7B1F">
        <w:rPr>
          <w:b/>
          <w:bCs/>
          <w:sz w:val="22"/>
          <w:szCs w:val="22"/>
          <w:lang w:val="uk-UA"/>
        </w:rPr>
        <w:t xml:space="preserve"> </w:t>
      </w:r>
      <w:r w:rsidRPr="000A7B1F">
        <w:rPr>
          <w:sz w:val="22"/>
          <w:szCs w:val="22"/>
          <w:lang w:val="uk-UA"/>
        </w:rPr>
        <w:t xml:space="preserve">Наукові дослідження та інновації дії </w:t>
      </w:r>
    </w:p>
    <w:p w:rsidR="00EC4FC9" w:rsidRPr="00EC4FC9" w:rsidRDefault="00EC4FC9">
      <w:pPr>
        <w:rPr>
          <w:b/>
          <w:bCs/>
          <w:color w:val="FF0000"/>
          <w:sz w:val="20"/>
          <w:szCs w:val="20"/>
          <w:lang w:val="uk-UA"/>
        </w:rPr>
      </w:pPr>
      <w:r w:rsidRPr="00EC4FC9">
        <w:rPr>
          <w:b/>
          <w:bCs/>
          <w:color w:val="FF0000"/>
          <w:sz w:val="20"/>
          <w:szCs w:val="20"/>
          <w:lang w:val="uk-UA"/>
        </w:rPr>
        <w:br w:type="page"/>
      </w:r>
    </w:p>
    <w:p w:rsidR="00DB0943" w:rsidRPr="00EC4FC9" w:rsidRDefault="00DB0943" w:rsidP="00DB0943">
      <w:pPr>
        <w:spacing w:after="0"/>
        <w:rPr>
          <w:color w:val="FF0000"/>
          <w:sz w:val="20"/>
          <w:szCs w:val="20"/>
          <w:lang w:val="uk-UA"/>
        </w:rPr>
      </w:pPr>
      <w:r w:rsidRPr="00EC4FC9">
        <w:rPr>
          <w:b/>
          <w:bCs/>
          <w:color w:val="FF0000"/>
          <w:sz w:val="20"/>
          <w:szCs w:val="20"/>
          <w:lang w:val="uk-UA"/>
        </w:rPr>
        <w:lastRenderedPageBreak/>
        <w:t xml:space="preserve">NMBP-29-2017: Advanced and realistic models and assays for nanomaterial hazard assessment </w:t>
      </w:r>
    </w:p>
    <w:p w:rsidR="00DB0943" w:rsidRPr="00EC4FC9" w:rsidRDefault="00DB0943" w:rsidP="00DB0943">
      <w:pPr>
        <w:pStyle w:val="Default"/>
        <w:ind w:firstLine="567"/>
        <w:jc w:val="both"/>
        <w:rPr>
          <w:color w:val="auto"/>
          <w:sz w:val="20"/>
          <w:szCs w:val="20"/>
        </w:rPr>
      </w:pPr>
      <w:r w:rsidRPr="00EC4FC9">
        <w:rPr>
          <w:color w:val="0000FF"/>
          <w:sz w:val="20"/>
          <w:szCs w:val="20"/>
        </w:rPr>
        <w:t>Specific challenge:</w:t>
      </w:r>
      <w:r w:rsidRPr="00EC4FC9">
        <w:rPr>
          <w:color w:val="auto"/>
          <w:sz w:val="20"/>
          <w:szCs w:val="20"/>
        </w:rPr>
        <w:t xml:space="preserve">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Risk assessment is often largely based on the toxicological profile of the material in question. The reason is that the costs related to hazard assessment are usually not in balance with the costs for exposure monitoring, let alone risk containment or risk mitigation. However with the very big number of new material likely to enter production and use, the usually short period between development and marketing and the increase in societal risk aversion, the classical toxicological testing paradigm so far focusing on in vivo testing is gradually but steadily shifting towards in-vitro and in-silico testing approaches. This is particularly true in the field of nanosafety where, in front of potentially thousands of different nanomaterials, economic constraints make it essential to develop and establish robust, fast and yet reliable and realistic methods that should be applied in figuring out "nanomaterials of concern".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Significant progresses have been made in assessing nanomaterial hazard. Yet, knowledge gaps remain on long-term effects (low doses, chronic exposure), both for human health and the environment. Questions also arise on the adequacy of the models used in existing in-vitro and in-silico testing and on the relevance of the exposure conditions (e.g. linked to the current understanding of the nanomaterial-biomolecule-cell interface) to correctly assess and predict real-life hazards. It is also necessary to prepare the ground for the next challenge, defining hazard profiles based on in-silico testing alone. </w:t>
      </w:r>
    </w:p>
    <w:p w:rsidR="00DB0943" w:rsidRPr="00EC4FC9" w:rsidRDefault="00DB0943" w:rsidP="00DB0943">
      <w:pPr>
        <w:pStyle w:val="Default"/>
        <w:ind w:firstLine="567"/>
        <w:jc w:val="both"/>
        <w:rPr>
          <w:color w:val="auto"/>
          <w:sz w:val="20"/>
          <w:szCs w:val="20"/>
        </w:rPr>
      </w:pPr>
      <w:r w:rsidRPr="00EC4FC9">
        <w:rPr>
          <w:color w:val="0000FF"/>
          <w:sz w:val="20"/>
          <w:szCs w:val="20"/>
        </w:rPr>
        <w:t>Scope:</w:t>
      </w:r>
      <w:r w:rsidRPr="00EC4FC9">
        <w:rPr>
          <w:color w:val="auto"/>
          <w:sz w:val="20"/>
          <w:szCs w:val="20"/>
        </w:rPr>
        <w:t xml:space="preserve">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With a view to intelligent testing strategies (ITS) for nanomaterials, it is of high priority to develop and adopt realistic and advanced in vitro tests which have the potential to substantially improve the relevance of in-vitro approaches. Current in-vitro experiments mostly rely on established immortalized single cell lines, which often do not reflect the in-vivo situation. Therefore, new or advanced models, such as co-culture models, 3D cultures or primary cell models should be developed for relevant endpoints lacking, or having inadequate, in-vitro models. Transport through biological barriers could also be addressed, for instance with the objective of assessing the true internal dose of the materials to which living organisms are being exposed, as well as disease models or models with impaired barriers. </w:t>
      </w:r>
    </w:p>
    <w:p w:rsidR="00DB0943" w:rsidRPr="00EC4FC9" w:rsidRDefault="00DB0943" w:rsidP="00DB0943">
      <w:pPr>
        <w:pStyle w:val="Default"/>
        <w:ind w:firstLine="567"/>
        <w:jc w:val="both"/>
        <w:rPr>
          <w:color w:val="auto"/>
          <w:sz w:val="20"/>
          <w:szCs w:val="20"/>
        </w:rPr>
      </w:pPr>
      <w:r w:rsidRPr="00EC4FC9">
        <w:rPr>
          <w:color w:val="auto"/>
          <w:sz w:val="20"/>
          <w:szCs w:val="20"/>
        </w:rPr>
        <w:t>Low-level chronic exposure is a likely scenario as many ENMs will probably exist at very low concentrations in the environment and potentially be persistent</w:t>
      </w:r>
      <w:r w:rsidRPr="00EC4FC9">
        <w:rPr>
          <w:i/>
          <w:iCs/>
          <w:color w:val="auto"/>
          <w:sz w:val="20"/>
          <w:szCs w:val="20"/>
        </w:rPr>
        <w:t xml:space="preserve">. </w:t>
      </w:r>
      <w:r w:rsidRPr="00EC4FC9">
        <w:rPr>
          <w:color w:val="auto"/>
          <w:sz w:val="20"/>
          <w:szCs w:val="20"/>
        </w:rPr>
        <w:t xml:space="preserve">Thus, assays and models with low chronic exposure, elucidating toxicokinetics, different mechanisms of action and adverse outcome pathways, as well as specific disease models, should be developed and assessed against appropriate animal studies and could include for instance effects on kinetics, growth, reproduction, metabolism, and behaviour. Research could also focus on long-term, ecologically relevant, effects in realistic environmental concentrations of ENMs.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transformations in biological or environmental matrices have been demonstrated as having potentially significant effect on the ENM tests results. Therefore, dosing with realistic exposure levels and conditions should be an integral part of the developments, taking into consideration the dynamic and complex nature of environmentally induced transformations with realistic external and internal forms and levels of exposure.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For validation purposes and to ensure that the experimental results can form a solid and meaningful basis for grouping, read-across, and modelling purposes, the testing should be performed on sets of well-defined and characterised libraries of nanomaterials and, when possible, on nanomaterials for which high-quality in-vivo data are already existing (to minimize animal testing). </w:t>
      </w:r>
    </w:p>
    <w:p w:rsidR="00DB0943" w:rsidRPr="00EC4FC9" w:rsidRDefault="00DB0943" w:rsidP="00DB0943">
      <w:pPr>
        <w:pStyle w:val="Default"/>
        <w:ind w:firstLine="567"/>
        <w:jc w:val="both"/>
        <w:rPr>
          <w:color w:val="auto"/>
          <w:sz w:val="20"/>
          <w:szCs w:val="20"/>
        </w:rPr>
      </w:pPr>
      <w:r w:rsidRPr="00EC4FC9">
        <w:rPr>
          <w:b/>
          <w:bCs/>
          <w:color w:val="auto"/>
          <w:sz w:val="20"/>
          <w:szCs w:val="20"/>
        </w:rPr>
        <w:t xml:space="preserve">Activities are expected to focus on Technology Readiness Levels 4 to 6. </w:t>
      </w:r>
    </w:p>
    <w:p w:rsidR="00DB0943" w:rsidRPr="00EC4FC9" w:rsidRDefault="00DB0943" w:rsidP="00DB0943">
      <w:pPr>
        <w:pStyle w:val="Default"/>
        <w:ind w:firstLine="567"/>
        <w:jc w:val="both"/>
        <w:rPr>
          <w:color w:val="auto"/>
          <w:sz w:val="20"/>
          <w:szCs w:val="20"/>
        </w:rPr>
      </w:pPr>
      <w:r w:rsidRPr="00EC4FC9">
        <w:rPr>
          <w:i/>
          <w:iCs/>
          <w:color w:val="auto"/>
          <w:sz w:val="20"/>
          <w:szCs w:val="20"/>
        </w:rPr>
        <w:t xml:space="preserve">This topic is part of the open data pilot. </w:t>
      </w:r>
    </w:p>
    <w:p w:rsidR="00DB0943" w:rsidRPr="00EC4FC9" w:rsidRDefault="00DB0943" w:rsidP="00DB0943">
      <w:pPr>
        <w:pStyle w:val="Default"/>
        <w:ind w:firstLine="567"/>
        <w:jc w:val="both"/>
        <w:rPr>
          <w:color w:val="auto"/>
          <w:sz w:val="20"/>
          <w:szCs w:val="20"/>
        </w:rPr>
      </w:pPr>
      <w:r w:rsidRPr="00EC4FC9">
        <w:rPr>
          <w:i/>
          <w:iCs/>
          <w:color w:val="auto"/>
          <w:sz w:val="20"/>
          <w:szCs w:val="20"/>
        </w:rPr>
        <w:t xml:space="preserve">This topic is particularly suitable for international cooperation.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Commission considers that proposals requesting a contribution from the EU between EUR 10 and 13 million would allow this specific challenge to be addressed appropriately. Nonetheless, this does not preclude submission and selection of proposals requesting other amounts. </w:t>
      </w:r>
    </w:p>
    <w:p w:rsidR="00DB0943" w:rsidRPr="00EC4FC9" w:rsidRDefault="00DB0943" w:rsidP="00DB0943">
      <w:pPr>
        <w:pStyle w:val="Default"/>
        <w:ind w:firstLine="567"/>
        <w:jc w:val="both"/>
        <w:rPr>
          <w:color w:val="auto"/>
          <w:sz w:val="20"/>
          <w:szCs w:val="20"/>
        </w:rPr>
      </w:pPr>
      <w:r w:rsidRPr="00EC4FC9">
        <w:rPr>
          <w:b/>
          <w:bCs/>
          <w:color w:val="auto"/>
          <w:sz w:val="20"/>
          <w:szCs w:val="20"/>
        </w:rPr>
        <w:t xml:space="preserve">No more than one action will be funded. </w:t>
      </w:r>
    </w:p>
    <w:p w:rsidR="00DB0943" w:rsidRPr="00EC4FC9" w:rsidRDefault="00DB0943" w:rsidP="00DB0943">
      <w:pPr>
        <w:pStyle w:val="Default"/>
        <w:ind w:firstLine="567"/>
        <w:jc w:val="both"/>
        <w:rPr>
          <w:color w:val="0000FF"/>
          <w:sz w:val="20"/>
          <w:szCs w:val="20"/>
        </w:rPr>
      </w:pPr>
      <w:r w:rsidRPr="00EC4FC9">
        <w:rPr>
          <w:color w:val="0000FF"/>
          <w:sz w:val="20"/>
          <w:szCs w:val="20"/>
        </w:rPr>
        <w:t xml:space="preserve">Expected impact: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The research approach should be innovative and represent a significant advance beyond the current state-of-the-art. Research should focus on provision of solutions to the long-term challenge of nanosafety and nanoregulation;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New models and assays for use in in-vitro and in-silico testing improving prediction of chronic effects in a broad array of representative organisms and changes in ecosystem function;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Improved predictive power of in-vitro and in-silico approaches for in vivo systems to support acceptance in a regulatory framework;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Developed test guidelines for further standardisation, and ring testing (including guidance on design of the ring testing). </w:t>
      </w:r>
    </w:p>
    <w:p w:rsidR="00DB0943" w:rsidRPr="00EC4FC9" w:rsidRDefault="00DB0943" w:rsidP="00DB0943">
      <w:pPr>
        <w:pStyle w:val="Default"/>
        <w:ind w:firstLine="567"/>
        <w:jc w:val="both"/>
        <w:rPr>
          <w:color w:val="0000FF"/>
          <w:sz w:val="20"/>
          <w:szCs w:val="20"/>
        </w:rPr>
      </w:pPr>
      <w:r w:rsidRPr="00EC4FC9">
        <w:rPr>
          <w:color w:val="0000FF"/>
          <w:sz w:val="20"/>
          <w:szCs w:val="20"/>
        </w:rPr>
        <w:t xml:space="preserve">Type of action: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Research and Innovation action </w:t>
      </w:r>
    </w:p>
    <w:p w:rsidR="00DB0943" w:rsidRPr="00EC4FC9" w:rsidRDefault="00DB0943" w:rsidP="00DB0943">
      <w:pPr>
        <w:pStyle w:val="Default"/>
        <w:ind w:firstLine="567"/>
        <w:jc w:val="both"/>
        <w:rPr>
          <w:color w:val="auto"/>
          <w:sz w:val="20"/>
          <w:szCs w:val="20"/>
        </w:rPr>
      </w:pPr>
      <w:r w:rsidRPr="00EC4FC9">
        <w:rPr>
          <w:b/>
          <w:bCs/>
          <w:i/>
          <w:iCs/>
          <w:color w:val="auto"/>
          <w:sz w:val="20"/>
          <w:szCs w:val="20"/>
        </w:rPr>
        <w:t xml:space="preserve">The conditions related to this topic are provided at the end of this call and in the General Annexes. </w:t>
      </w:r>
    </w:p>
    <w:p w:rsidR="00DB0943" w:rsidRPr="00EC4FC9" w:rsidRDefault="00DB0943" w:rsidP="00DB0943">
      <w:pPr>
        <w:spacing w:after="0" w:line="240" w:lineRule="auto"/>
        <w:rPr>
          <w:sz w:val="20"/>
          <w:szCs w:val="20"/>
          <w:lang w:val="uk-UA"/>
        </w:rPr>
      </w:pPr>
      <w:r w:rsidRPr="00EC4FC9">
        <w:rPr>
          <w:b/>
          <w:bCs/>
          <w:sz w:val="20"/>
          <w:szCs w:val="20"/>
          <w:lang w:val="uk-UA"/>
        </w:rPr>
        <w:br w:type="page"/>
      </w:r>
    </w:p>
    <w:p w:rsidR="00DB0943" w:rsidRPr="00EC4FC9" w:rsidRDefault="00DB0943" w:rsidP="00DB0943">
      <w:pPr>
        <w:spacing w:after="0"/>
        <w:rPr>
          <w:color w:val="FF0000"/>
          <w:sz w:val="20"/>
          <w:szCs w:val="20"/>
          <w:lang w:val="uk-UA"/>
        </w:rPr>
      </w:pPr>
      <w:r w:rsidRPr="00EC4FC9">
        <w:rPr>
          <w:b/>
          <w:bCs/>
          <w:color w:val="FF0000"/>
          <w:sz w:val="20"/>
          <w:szCs w:val="20"/>
          <w:lang w:val="uk-UA"/>
        </w:rPr>
        <w:lastRenderedPageBreak/>
        <w:t xml:space="preserve">NMBP-29-2017: Розширені і реалістичні моделі </w:t>
      </w:r>
      <w:r w:rsidR="000A7B1F">
        <w:rPr>
          <w:b/>
          <w:bCs/>
          <w:color w:val="FF0000"/>
          <w:sz w:val="20"/>
          <w:szCs w:val="20"/>
          <w:lang w:val="uk-UA"/>
        </w:rPr>
        <w:t xml:space="preserve">та </w:t>
      </w:r>
      <w:r w:rsidRPr="00EC4FC9">
        <w:rPr>
          <w:b/>
          <w:bCs/>
          <w:color w:val="FF0000"/>
          <w:sz w:val="20"/>
          <w:szCs w:val="20"/>
          <w:lang w:val="uk-UA"/>
        </w:rPr>
        <w:t>аналіз для оцінки небезпеки наноматеріалів</w:t>
      </w:r>
    </w:p>
    <w:p w:rsidR="000A7B1F" w:rsidRPr="000A7B1F" w:rsidRDefault="000A7B1F" w:rsidP="00DB0943">
      <w:pPr>
        <w:spacing w:after="0" w:line="240" w:lineRule="auto"/>
        <w:rPr>
          <w:color w:val="0000FF"/>
          <w:sz w:val="10"/>
          <w:szCs w:val="21"/>
          <w:lang w:val="en-US"/>
        </w:rPr>
      </w:pPr>
    </w:p>
    <w:p w:rsidR="00DB0943" w:rsidRPr="00EC4FC9" w:rsidRDefault="00DB0943" w:rsidP="00DB0943">
      <w:pPr>
        <w:spacing w:after="0" w:line="240" w:lineRule="auto"/>
        <w:rPr>
          <w:color w:val="0000FF"/>
          <w:sz w:val="21"/>
          <w:szCs w:val="21"/>
          <w:lang w:val="uk-UA"/>
        </w:rPr>
      </w:pPr>
      <w:r w:rsidRPr="00EC4FC9">
        <w:rPr>
          <w:color w:val="0000FF"/>
          <w:sz w:val="21"/>
          <w:szCs w:val="21"/>
          <w:lang w:val="uk-UA"/>
        </w:rPr>
        <w:t>Проблематика:</w:t>
      </w:r>
    </w:p>
    <w:p w:rsidR="00DB0943" w:rsidRPr="00EC4FC9" w:rsidRDefault="00DB0943" w:rsidP="00DB0943">
      <w:pPr>
        <w:spacing w:after="0" w:line="240" w:lineRule="auto"/>
        <w:jc w:val="both"/>
        <w:rPr>
          <w:sz w:val="20"/>
          <w:szCs w:val="20"/>
          <w:lang w:val="uk-UA"/>
        </w:rPr>
      </w:pPr>
      <w:r w:rsidRPr="00EC4FC9">
        <w:rPr>
          <w:sz w:val="20"/>
          <w:szCs w:val="20"/>
          <w:lang w:val="uk-UA"/>
        </w:rPr>
        <w:t xml:space="preserve">Оцінка ризику часто базується на токсикологічному профілі матеріалу. Причина </w:t>
      </w:r>
      <w:r w:rsidR="00EC4FC9" w:rsidRPr="00EC4FC9">
        <w:rPr>
          <w:sz w:val="20"/>
          <w:szCs w:val="20"/>
          <w:lang w:val="uk-UA"/>
        </w:rPr>
        <w:t xml:space="preserve">полягає в тому, що </w:t>
      </w:r>
      <w:r w:rsidRPr="00EC4FC9">
        <w:rPr>
          <w:sz w:val="20"/>
          <w:szCs w:val="20"/>
          <w:lang w:val="uk-UA"/>
        </w:rPr>
        <w:t xml:space="preserve">витрати, пов'язані з оцінкою небезпеки, як правило, не </w:t>
      </w:r>
      <w:r w:rsidR="00EC4FC9" w:rsidRPr="00EC4FC9">
        <w:rPr>
          <w:sz w:val="20"/>
          <w:szCs w:val="20"/>
          <w:lang w:val="uk-UA"/>
        </w:rPr>
        <w:t xml:space="preserve">входять в </w:t>
      </w:r>
      <w:r w:rsidR="00EC4FC9">
        <w:rPr>
          <w:sz w:val="20"/>
          <w:szCs w:val="20"/>
          <w:lang w:val="uk-UA"/>
        </w:rPr>
        <w:t xml:space="preserve">кошторис поряд з </w:t>
      </w:r>
      <w:r w:rsidRPr="00EC4FC9">
        <w:rPr>
          <w:sz w:val="20"/>
          <w:szCs w:val="20"/>
          <w:lang w:val="uk-UA"/>
        </w:rPr>
        <w:t>моніторинг</w:t>
      </w:r>
      <w:r w:rsidR="00EC4FC9" w:rsidRPr="00EC4FC9">
        <w:rPr>
          <w:sz w:val="20"/>
          <w:szCs w:val="20"/>
          <w:lang w:val="uk-UA"/>
        </w:rPr>
        <w:t xml:space="preserve">ом </w:t>
      </w:r>
      <w:r w:rsidRPr="00EC4FC9">
        <w:rPr>
          <w:sz w:val="20"/>
          <w:szCs w:val="20"/>
          <w:lang w:val="uk-UA"/>
        </w:rPr>
        <w:t xml:space="preserve"> впливу, не кажучи вже про стримування ризик</w:t>
      </w:r>
      <w:r w:rsidR="00EC4FC9" w:rsidRPr="00EC4FC9">
        <w:rPr>
          <w:sz w:val="20"/>
          <w:szCs w:val="20"/>
          <w:lang w:val="uk-UA"/>
        </w:rPr>
        <w:t>ів</w:t>
      </w:r>
      <w:r w:rsidRPr="00EC4FC9">
        <w:rPr>
          <w:sz w:val="20"/>
          <w:szCs w:val="20"/>
          <w:lang w:val="uk-UA"/>
        </w:rPr>
        <w:t xml:space="preserve"> або зниження ризик</w:t>
      </w:r>
      <w:r w:rsidR="00EC4FC9" w:rsidRPr="00EC4FC9">
        <w:rPr>
          <w:sz w:val="20"/>
          <w:szCs w:val="20"/>
          <w:lang w:val="uk-UA"/>
        </w:rPr>
        <w:t>ів</w:t>
      </w:r>
      <w:r w:rsidRPr="00EC4FC9">
        <w:rPr>
          <w:sz w:val="20"/>
          <w:szCs w:val="20"/>
          <w:lang w:val="uk-UA"/>
        </w:rPr>
        <w:t>. Однак</w:t>
      </w:r>
      <w:r w:rsidR="000A7B1F">
        <w:rPr>
          <w:sz w:val="20"/>
          <w:szCs w:val="20"/>
          <w:lang w:val="uk-UA"/>
        </w:rPr>
        <w:t>,</w:t>
      </w:r>
      <w:r w:rsidRPr="00EC4FC9">
        <w:rPr>
          <w:sz w:val="20"/>
          <w:szCs w:val="20"/>
          <w:lang w:val="uk-UA"/>
        </w:rPr>
        <w:t xml:space="preserve"> </w:t>
      </w:r>
      <w:r w:rsidR="00EC4FC9" w:rsidRPr="00EC4FC9">
        <w:rPr>
          <w:sz w:val="20"/>
          <w:szCs w:val="20"/>
          <w:lang w:val="uk-UA"/>
        </w:rPr>
        <w:t xml:space="preserve">при </w:t>
      </w:r>
      <w:r w:rsidRPr="00EC4FC9">
        <w:rPr>
          <w:sz w:val="20"/>
          <w:szCs w:val="20"/>
          <w:lang w:val="uk-UA"/>
        </w:rPr>
        <w:t>велик</w:t>
      </w:r>
      <w:r w:rsidR="00EC4FC9" w:rsidRPr="00EC4FC9">
        <w:rPr>
          <w:sz w:val="20"/>
          <w:szCs w:val="20"/>
          <w:lang w:val="uk-UA"/>
        </w:rPr>
        <w:t>ій</w:t>
      </w:r>
      <w:r w:rsidRPr="00EC4FC9">
        <w:rPr>
          <w:sz w:val="20"/>
          <w:szCs w:val="20"/>
          <w:lang w:val="uk-UA"/>
        </w:rPr>
        <w:t xml:space="preserve"> кільк</w:t>
      </w:r>
      <w:r w:rsidR="00EC4FC9" w:rsidRPr="00EC4FC9">
        <w:rPr>
          <w:sz w:val="20"/>
          <w:szCs w:val="20"/>
          <w:lang w:val="uk-UA"/>
        </w:rPr>
        <w:t>о</w:t>
      </w:r>
      <w:r w:rsidRPr="00EC4FC9">
        <w:rPr>
          <w:sz w:val="20"/>
          <w:szCs w:val="20"/>
          <w:lang w:val="uk-UA"/>
        </w:rPr>
        <w:t>ст</w:t>
      </w:r>
      <w:r w:rsidR="00EC4FC9" w:rsidRPr="00EC4FC9">
        <w:rPr>
          <w:sz w:val="20"/>
          <w:szCs w:val="20"/>
          <w:lang w:val="uk-UA"/>
        </w:rPr>
        <w:t>і</w:t>
      </w:r>
      <w:r w:rsidRPr="00EC4FC9">
        <w:rPr>
          <w:sz w:val="20"/>
          <w:szCs w:val="20"/>
          <w:lang w:val="uk-UA"/>
        </w:rPr>
        <w:t xml:space="preserve"> нов</w:t>
      </w:r>
      <w:r w:rsidR="00EC4FC9" w:rsidRPr="00EC4FC9">
        <w:rPr>
          <w:sz w:val="20"/>
          <w:szCs w:val="20"/>
          <w:lang w:val="uk-UA"/>
        </w:rPr>
        <w:t xml:space="preserve">их </w:t>
      </w:r>
      <w:r w:rsidRPr="00EC4FC9">
        <w:rPr>
          <w:sz w:val="20"/>
          <w:szCs w:val="20"/>
          <w:lang w:val="uk-UA"/>
        </w:rPr>
        <w:t>матеріал</w:t>
      </w:r>
      <w:r w:rsidR="00EC4FC9" w:rsidRPr="00EC4FC9">
        <w:rPr>
          <w:sz w:val="20"/>
          <w:szCs w:val="20"/>
          <w:lang w:val="uk-UA"/>
        </w:rPr>
        <w:t>ів</w:t>
      </w:r>
      <w:r w:rsidRPr="00EC4FC9">
        <w:rPr>
          <w:sz w:val="20"/>
          <w:szCs w:val="20"/>
          <w:lang w:val="uk-UA"/>
        </w:rPr>
        <w:t xml:space="preserve">, що </w:t>
      </w:r>
      <w:r w:rsidR="00EC4FC9" w:rsidRPr="00EC4FC9">
        <w:rPr>
          <w:sz w:val="20"/>
          <w:szCs w:val="20"/>
          <w:lang w:val="uk-UA"/>
        </w:rPr>
        <w:t xml:space="preserve">виходять на рівень </w:t>
      </w:r>
      <w:r w:rsidRPr="00EC4FC9">
        <w:rPr>
          <w:sz w:val="20"/>
          <w:szCs w:val="20"/>
          <w:lang w:val="uk-UA"/>
        </w:rPr>
        <w:t>виробництв</w:t>
      </w:r>
      <w:r w:rsidR="00EC4FC9" w:rsidRPr="00EC4FC9">
        <w:rPr>
          <w:sz w:val="20"/>
          <w:szCs w:val="20"/>
          <w:lang w:val="uk-UA"/>
        </w:rPr>
        <w:t>а</w:t>
      </w:r>
      <w:r w:rsidRPr="00EC4FC9">
        <w:rPr>
          <w:sz w:val="20"/>
          <w:szCs w:val="20"/>
          <w:lang w:val="uk-UA"/>
        </w:rPr>
        <w:t xml:space="preserve"> та використання, як правило, </w:t>
      </w:r>
      <w:r w:rsidR="00EC4FC9" w:rsidRPr="00EC4FC9">
        <w:rPr>
          <w:sz w:val="20"/>
          <w:szCs w:val="20"/>
          <w:lang w:val="uk-UA"/>
        </w:rPr>
        <w:t xml:space="preserve">проміжок часу між розробкою та ринковим впровадженням є коротким </w:t>
      </w:r>
      <w:r w:rsidRPr="00EC4FC9">
        <w:rPr>
          <w:sz w:val="20"/>
          <w:szCs w:val="20"/>
          <w:lang w:val="uk-UA"/>
        </w:rPr>
        <w:t xml:space="preserve">і </w:t>
      </w:r>
      <w:r w:rsidR="00EC4FC9" w:rsidRPr="00EC4FC9">
        <w:rPr>
          <w:sz w:val="20"/>
          <w:szCs w:val="20"/>
          <w:lang w:val="uk-UA"/>
        </w:rPr>
        <w:t xml:space="preserve">рівень </w:t>
      </w:r>
      <w:r w:rsidRPr="00EC4FC9">
        <w:rPr>
          <w:sz w:val="20"/>
          <w:szCs w:val="20"/>
          <w:lang w:val="uk-UA"/>
        </w:rPr>
        <w:t>суспільного несприйняття ризику</w:t>
      </w:r>
      <w:r w:rsidR="00EC4FC9" w:rsidRPr="00EC4FC9">
        <w:rPr>
          <w:sz w:val="20"/>
          <w:szCs w:val="20"/>
          <w:lang w:val="uk-UA"/>
        </w:rPr>
        <w:t xml:space="preserve"> є високим</w:t>
      </w:r>
      <w:r w:rsidRPr="00EC4FC9">
        <w:rPr>
          <w:sz w:val="20"/>
          <w:szCs w:val="20"/>
          <w:lang w:val="uk-UA"/>
        </w:rPr>
        <w:t>, класичні токсикологічні випробування досі проводяться в природних умовах, неухильно зміщу</w:t>
      </w:r>
      <w:r w:rsidR="00EC4FC9">
        <w:rPr>
          <w:sz w:val="20"/>
          <w:szCs w:val="20"/>
          <w:lang w:val="uk-UA"/>
        </w:rPr>
        <w:t>ю</w:t>
      </w:r>
      <w:r w:rsidRPr="00EC4FC9">
        <w:rPr>
          <w:sz w:val="20"/>
          <w:szCs w:val="20"/>
          <w:lang w:val="uk-UA"/>
        </w:rPr>
        <w:t xml:space="preserve">ться в бік досліджень в </w:t>
      </w:r>
      <w:r w:rsidR="00EC4FC9">
        <w:rPr>
          <w:sz w:val="20"/>
          <w:szCs w:val="20"/>
          <w:lang w:val="uk-UA"/>
        </w:rPr>
        <w:t>лабораторних умовах чи за допомогою засобів комп’ютерного моделювання</w:t>
      </w:r>
      <w:r w:rsidRPr="00EC4FC9">
        <w:rPr>
          <w:sz w:val="20"/>
          <w:szCs w:val="20"/>
          <w:lang w:val="uk-UA"/>
        </w:rPr>
        <w:t xml:space="preserve">. Це особливо </w:t>
      </w:r>
      <w:r w:rsidR="00B24099">
        <w:rPr>
          <w:sz w:val="20"/>
          <w:szCs w:val="20"/>
          <w:lang w:val="uk-UA"/>
        </w:rPr>
        <w:t xml:space="preserve">стосується </w:t>
      </w:r>
      <w:r w:rsidRPr="00EC4FC9">
        <w:rPr>
          <w:sz w:val="20"/>
          <w:szCs w:val="20"/>
          <w:lang w:val="uk-UA"/>
        </w:rPr>
        <w:t xml:space="preserve"> області нанобезпеки, де потенційно </w:t>
      </w:r>
      <w:r w:rsidR="00B24099">
        <w:rPr>
          <w:sz w:val="20"/>
          <w:szCs w:val="20"/>
          <w:lang w:val="uk-UA"/>
        </w:rPr>
        <w:t xml:space="preserve">задіяні </w:t>
      </w:r>
      <w:r w:rsidRPr="00EC4FC9">
        <w:rPr>
          <w:sz w:val="20"/>
          <w:szCs w:val="20"/>
          <w:lang w:val="uk-UA"/>
        </w:rPr>
        <w:t>тисячі різних наноматеріалів</w:t>
      </w:r>
      <w:r w:rsidR="00B24099">
        <w:rPr>
          <w:sz w:val="20"/>
          <w:szCs w:val="20"/>
          <w:lang w:val="uk-UA"/>
        </w:rPr>
        <w:t xml:space="preserve"> і </w:t>
      </w:r>
      <w:r w:rsidRPr="00EC4FC9">
        <w:rPr>
          <w:sz w:val="20"/>
          <w:szCs w:val="20"/>
          <w:lang w:val="uk-UA"/>
        </w:rPr>
        <w:t xml:space="preserve"> економічні обмеження роблять необхідним</w:t>
      </w:r>
      <w:r w:rsidR="00B24099">
        <w:rPr>
          <w:sz w:val="20"/>
          <w:szCs w:val="20"/>
          <w:lang w:val="uk-UA"/>
        </w:rPr>
        <w:t>и</w:t>
      </w:r>
      <w:r w:rsidRPr="00EC4FC9">
        <w:rPr>
          <w:sz w:val="20"/>
          <w:szCs w:val="20"/>
          <w:lang w:val="uk-UA"/>
        </w:rPr>
        <w:t xml:space="preserve"> розроб</w:t>
      </w:r>
      <w:r w:rsidR="00B24099">
        <w:rPr>
          <w:sz w:val="20"/>
          <w:szCs w:val="20"/>
          <w:lang w:val="uk-UA"/>
        </w:rPr>
        <w:t xml:space="preserve">ку </w:t>
      </w:r>
      <w:r w:rsidRPr="00EC4FC9">
        <w:rPr>
          <w:sz w:val="20"/>
          <w:szCs w:val="20"/>
          <w:lang w:val="uk-UA"/>
        </w:rPr>
        <w:t>і створ</w:t>
      </w:r>
      <w:r w:rsidR="00B24099">
        <w:rPr>
          <w:sz w:val="20"/>
          <w:szCs w:val="20"/>
          <w:lang w:val="uk-UA"/>
        </w:rPr>
        <w:t xml:space="preserve">ення </w:t>
      </w:r>
      <w:r w:rsidRPr="00EC4FC9">
        <w:rPr>
          <w:sz w:val="20"/>
          <w:szCs w:val="20"/>
          <w:lang w:val="uk-UA"/>
        </w:rPr>
        <w:t>надійн</w:t>
      </w:r>
      <w:r w:rsidR="00B24099">
        <w:rPr>
          <w:sz w:val="20"/>
          <w:szCs w:val="20"/>
          <w:lang w:val="uk-UA"/>
        </w:rPr>
        <w:t>их</w:t>
      </w:r>
      <w:r w:rsidRPr="00EC4FC9">
        <w:rPr>
          <w:sz w:val="20"/>
          <w:szCs w:val="20"/>
          <w:lang w:val="uk-UA"/>
        </w:rPr>
        <w:t>, швидк</w:t>
      </w:r>
      <w:r w:rsidR="00B24099">
        <w:rPr>
          <w:sz w:val="20"/>
          <w:szCs w:val="20"/>
          <w:lang w:val="uk-UA"/>
        </w:rPr>
        <w:t>их</w:t>
      </w:r>
      <w:r w:rsidRPr="00EC4FC9">
        <w:rPr>
          <w:sz w:val="20"/>
          <w:szCs w:val="20"/>
          <w:lang w:val="uk-UA"/>
        </w:rPr>
        <w:t xml:space="preserve"> і реалістичн</w:t>
      </w:r>
      <w:r w:rsidR="000A7B1F">
        <w:rPr>
          <w:sz w:val="20"/>
          <w:szCs w:val="20"/>
          <w:lang w:val="uk-UA"/>
        </w:rPr>
        <w:t>их</w:t>
      </w:r>
      <w:r w:rsidRPr="00EC4FC9">
        <w:rPr>
          <w:sz w:val="20"/>
          <w:szCs w:val="20"/>
          <w:lang w:val="uk-UA"/>
        </w:rPr>
        <w:t xml:space="preserve"> метод</w:t>
      </w:r>
      <w:r w:rsidR="000A7B1F">
        <w:rPr>
          <w:sz w:val="20"/>
          <w:szCs w:val="20"/>
          <w:lang w:val="uk-UA"/>
        </w:rPr>
        <w:t>ів</w:t>
      </w:r>
      <w:r w:rsidRPr="00EC4FC9">
        <w:rPr>
          <w:sz w:val="20"/>
          <w:szCs w:val="20"/>
          <w:lang w:val="uk-UA"/>
        </w:rPr>
        <w:t xml:space="preserve">, які повинні застосовуватися </w:t>
      </w:r>
      <w:r w:rsidR="00B24099">
        <w:rPr>
          <w:sz w:val="20"/>
          <w:szCs w:val="20"/>
          <w:lang w:val="uk-UA"/>
        </w:rPr>
        <w:t xml:space="preserve">при формулюванні </w:t>
      </w:r>
      <w:r w:rsidRPr="00EC4FC9">
        <w:rPr>
          <w:sz w:val="20"/>
          <w:szCs w:val="20"/>
          <w:lang w:val="uk-UA"/>
        </w:rPr>
        <w:t xml:space="preserve">"концепції </w:t>
      </w:r>
      <w:r w:rsidR="00B24099">
        <w:rPr>
          <w:sz w:val="20"/>
          <w:szCs w:val="20"/>
          <w:lang w:val="uk-UA"/>
        </w:rPr>
        <w:t xml:space="preserve">безпеки </w:t>
      </w:r>
      <w:r w:rsidRPr="00EC4FC9">
        <w:rPr>
          <w:sz w:val="20"/>
          <w:szCs w:val="20"/>
          <w:lang w:val="uk-UA"/>
        </w:rPr>
        <w:t>наноматеріалів"</w:t>
      </w:r>
      <w:r w:rsidR="00B24099">
        <w:rPr>
          <w:sz w:val="20"/>
          <w:szCs w:val="20"/>
          <w:lang w:val="uk-UA"/>
        </w:rPr>
        <w:t>.</w:t>
      </w:r>
    </w:p>
    <w:p w:rsidR="00DB0943" w:rsidRDefault="00B24099" w:rsidP="00DB0943">
      <w:pPr>
        <w:spacing w:after="0" w:line="240" w:lineRule="auto"/>
        <w:jc w:val="both"/>
        <w:rPr>
          <w:sz w:val="20"/>
          <w:szCs w:val="20"/>
          <w:lang w:val="uk-UA"/>
        </w:rPr>
      </w:pPr>
      <w:r w:rsidRPr="00EC4FC9">
        <w:rPr>
          <w:sz w:val="20"/>
          <w:szCs w:val="20"/>
          <w:lang w:val="uk-UA"/>
        </w:rPr>
        <w:t>В оцінці небезпеки наноматеріалів</w:t>
      </w:r>
      <w:r>
        <w:rPr>
          <w:sz w:val="20"/>
          <w:szCs w:val="20"/>
          <w:lang w:val="en-US"/>
        </w:rPr>
        <w:t xml:space="preserve"> </w:t>
      </w:r>
      <w:r>
        <w:rPr>
          <w:sz w:val="20"/>
          <w:szCs w:val="20"/>
          <w:lang w:val="uk-UA"/>
        </w:rPr>
        <w:t xml:space="preserve">досягнуто </w:t>
      </w:r>
      <w:r w:rsidRPr="00EC4FC9">
        <w:rPr>
          <w:sz w:val="20"/>
          <w:szCs w:val="20"/>
          <w:lang w:val="uk-UA"/>
        </w:rPr>
        <w:t>значн</w:t>
      </w:r>
      <w:r>
        <w:rPr>
          <w:sz w:val="20"/>
          <w:szCs w:val="20"/>
          <w:lang w:val="uk-UA"/>
        </w:rPr>
        <w:t>ого</w:t>
      </w:r>
      <w:r w:rsidRPr="00EC4FC9">
        <w:rPr>
          <w:sz w:val="20"/>
          <w:szCs w:val="20"/>
          <w:lang w:val="uk-UA"/>
        </w:rPr>
        <w:t xml:space="preserve"> </w:t>
      </w:r>
      <w:r>
        <w:rPr>
          <w:sz w:val="20"/>
          <w:szCs w:val="20"/>
          <w:lang w:val="uk-UA"/>
        </w:rPr>
        <w:t>прогресу</w:t>
      </w:r>
      <w:r w:rsidR="00DB0943" w:rsidRPr="00EC4FC9">
        <w:rPr>
          <w:sz w:val="20"/>
          <w:szCs w:val="20"/>
          <w:lang w:val="uk-UA"/>
        </w:rPr>
        <w:t xml:space="preserve">. Тим не менш, </w:t>
      </w:r>
      <w:r w:rsidR="000A7B1F">
        <w:rPr>
          <w:sz w:val="20"/>
          <w:szCs w:val="20"/>
          <w:lang w:val="uk-UA"/>
        </w:rPr>
        <w:t xml:space="preserve">наявні </w:t>
      </w:r>
      <w:r w:rsidR="00DB0943" w:rsidRPr="00EC4FC9">
        <w:rPr>
          <w:sz w:val="20"/>
          <w:szCs w:val="20"/>
          <w:lang w:val="uk-UA"/>
        </w:rPr>
        <w:t xml:space="preserve">прогалини в знаннях </w:t>
      </w:r>
      <w:r w:rsidR="000B6727">
        <w:rPr>
          <w:sz w:val="20"/>
          <w:szCs w:val="20"/>
          <w:lang w:val="uk-UA"/>
        </w:rPr>
        <w:t>ст</w:t>
      </w:r>
      <w:r w:rsidR="000A7B1F">
        <w:rPr>
          <w:sz w:val="20"/>
          <w:szCs w:val="20"/>
          <w:lang w:val="uk-UA"/>
        </w:rPr>
        <w:t>о</w:t>
      </w:r>
      <w:r w:rsidR="000B6727">
        <w:rPr>
          <w:sz w:val="20"/>
          <w:szCs w:val="20"/>
          <w:lang w:val="uk-UA"/>
        </w:rPr>
        <w:t xml:space="preserve">совно </w:t>
      </w:r>
      <w:r w:rsidR="00DB0943" w:rsidRPr="00EC4FC9">
        <w:rPr>
          <w:sz w:val="20"/>
          <w:szCs w:val="20"/>
          <w:lang w:val="uk-UA"/>
        </w:rPr>
        <w:t xml:space="preserve"> довгострокових ефект</w:t>
      </w:r>
      <w:r w:rsidR="000B6727">
        <w:rPr>
          <w:sz w:val="20"/>
          <w:szCs w:val="20"/>
          <w:lang w:val="uk-UA"/>
        </w:rPr>
        <w:t>ів вп</w:t>
      </w:r>
      <w:r w:rsidR="000A7B1F">
        <w:rPr>
          <w:sz w:val="20"/>
          <w:szCs w:val="20"/>
          <w:lang w:val="uk-UA"/>
        </w:rPr>
        <w:t>л</w:t>
      </w:r>
      <w:r w:rsidR="000B6727">
        <w:rPr>
          <w:sz w:val="20"/>
          <w:szCs w:val="20"/>
          <w:lang w:val="uk-UA"/>
        </w:rPr>
        <w:t xml:space="preserve">иву наноматеріалів </w:t>
      </w:r>
      <w:r w:rsidR="00DB0943" w:rsidRPr="00EC4FC9">
        <w:rPr>
          <w:sz w:val="20"/>
          <w:szCs w:val="20"/>
          <w:lang w:val="uk-UA"/>
        </w:rPr>
        <w:t>(низьк</w:t>
      </w:r>
      <w:r w:rsidR="000B6727">
        <w:rPr>
          <w:sz w:val="20"/>
          <w:szCs w:val="20"/>
          <w:lang w:val="uk-UA"/>
        </w:rPr>
        <w:t>і</w:t>
      </w:r>
      <w:r w:rsidR="00DB0943" w:rsidRPr="00EC4FC9">
        <w:rPr>
          <w:sz w:val="20"/>
          <w:szCs w:val="20"/>
          <w:lang w:val="uk-UA"/>
        </w:rPr>
        <w:t xml:space="preserve"> доз</w:t>
      </w:r>
      <w:r w:rsidR="000B6727">
        <w:rPr>
          <w:sz w:val="20"/>
          <w:szCs w:val="20"/>
          <w:lang w:val="uk-UA"/>
        </w:rPr>
        <w:t>и</w:t>
      </w:r>
      <w:r w:rsidR="00DB0943" w:rsidRPr="00EC4FC9">
        <w:rPr>
          <w:sz w:val="20"/>
          <w:szCs w:val="20"/>
          <w:lang w:val="uk-UA"/>
        </w:rPr>
        <w:t xml:space="preserve">, хронічний вплив) </w:t>
      </w:r>
      <w:r w:rsidR="000B6727">
        <w:rPr>
          <w:sz w:val="20"/>
          <w:szCs w:val="20"/>
          <w:lang w:val="uk-UA"/>
        </w:rPr>
        <w:t xml:space="preserve">на </w:t>
      </w:r>
      <w:r w:rsidR="00DB0943" w:rsidRPr="00EC4FC9">
        <w:rPr>
          <w:sz w:val="20"/>
          <w:szCs w:val="20"/>
          <w:lang w:val="uk-UA"/>
        </w:rPr>
        <w:t>здоров'я людини і навколишн</w:t>
      </w:r>
      <w:r w:rsidR="000B6727">
        <w:rPr>
          <w:sz w:val="20"/>
          <w:szCs w:val="20"/>
          <w:lang w:val="uk-UA"/>
        </w:rPr>
        <w:t>є</w:t>
      </w:r>
      <w:r w:rsidR="00DB0943" w:rsidRPr="00EC4FC9">
        <w:rPr>
          <w:sz w:val="20"/>
          <w:szCs w:val="20"/>
          <w:lang w:val="uk-UA"/>
        </w:rPr>
        <w:t xml:space="preserve"> середовищ</w:t>
      </w:r>
      <w:r w:rsidR="000B6727">
        <w:rPr>
          <w:sz w:val="20"/>
          <w:szCs w:val="20"/>
          <w:lang w:val="uk-UA"/>
        </w:rPr>
        <w:t>е</w:t>
      </w:r>
      <w:r w:rsidR="00DB0943" w:rsidRPr="00EC4FC9">
        <w:rPr>
          <w:sz w:val="20"/>
          <w:szCs w:val="20"/>
          <w:lang w:val="uk-UA"/>
        </w:rPr>
        <w:t xml:space="preserve">. Питання виникають з приводу адекватності моделей, використовуваних в існуючих дослідженнях в </w:t>
      </w:r>
      <w:r w:rsidR="000B6727">
        <w:rPr>
          <w:sz w:val="20"/>
          <w:szCs w:val="20"/>
          <w:lang w:val="uk-UA"/>
        </w:rPr>
        <w:t xml:space="preserve">лабораторних умовах чи при комп’ютерному моделюванні </w:t>
      </w:r>
      <w:r w:rsidR="00DB0943" w:rsidRPr="00EC4FC9">
        <w:rPr>
          <w:sz w:val="20"/>
          <w:szCs w:val="20"/>
          <w:lang w:val="uk-UA"/>
        </w:rPr>
        <w:t xml:space="preserve">та </w:t>
      </w:r>
      <w:r w:rsidR="000B6727">
        <w:rPr>
          <w:sz w:val="20"/>
          <w:szCs w:val="20"/>
          <w:lang w:val="uk-UA"/>
        </w:rPr>
        <w:t xml:space="preserve">реалістичності висновків для реальних умов </w:t>
      </w:r>
      <w:r w:rsidR="00DB0943" w:rsidRPr="00EC4FC9">
        <w:rPr>
          <w:sz w:val="20"/>
          <w:szCs w:val="20"/>
          <w:lang w:val="uk-UA"/>
        </w:rPr>
        <w:t xml:space="preserve">(наприклад, поточне розуміння </w:t>
      </w:r>
      <w:r w:rsidR="000B6727">
        <w:rPr>
          <w:sz w:val="20"/>
          <w:szCs w:val="20"/>
          <w:lang w:val="uk-UA"/>
        </w:rPr>
        <w:t xml:space="preserve">взаємодії </w:t>
      </w:r>
      <w:r w:rsidR="00DB0943" w:rsidRPr="00EC4FC9">
        <w:rPr>
          <w:sz w:val="20"/>
          <w:szCs w:val="20"/>
          <w:lang w:val="uk-UA"/>
        </w:rPr>
        <w:t>наноматер</w:t>
      </w:r>
      <w:r w:rsidR="000B6727">
        <w:rPr>
          <w:sz w:val="20"/>
          <w:szCs w:val="20"/>
          <w:lang w:val="uk-UA"/>
        </w:rPr>
        <w:t>і</w:t>
      </w:r>
      <w:r w:rsidR="00DB0943" w:rsidRPr="00EC4FC9">
        <w:rPr>
          <w:sz w:val="20"/>
          <w:szCs w:val="20"/>
          <w:lang w:val="uk-UA"/>
        </w:rPr>
        <w:t xml:space="preserve">ал-біомолекула-клітина), </w:t>
      </w:r>
      <w:r w:rsidR="000B6727">
        <w:rPr>
          <w:sz w:val="20"/>
          <w:szCs w:val="20"/>
          <w:lang w:val="uk-UA"/>
        </w:rPr>
        <w:t xml:space="preserve">для </w:t>
      </w:r>
      <w:r w:rsidR="00DB0943" w:rsidRPr="00EC4FC9">
        <w:rPr>
          <w:sz w:val="20"/>
          <w:szCs w:val="20"/>
          <w:lang w:val="uk-UA"/>
        </w:rPr>
        <w:t>правильно</w:t>
      </w:r>
      <w:r w:rsidR="000B6727">
        <w:rPr>
          <w:sz w:val="20"/>
          <w:szCs w:val="20"/>
          <w:lang w:val="uk-UA"/>
        </w:rPr>
        <w:t>ї</w:t>
      </w:r>
      <w:r w:rsidR="00DB0943" w:rsidRPr="00EC4FC9">
        <w:rPr>
          <w:sz w:val="20"/>
          <w:szCs w:val="20"/>
          <w:lang w:val="uk-UA"/>
        </w:rPr>
        <w:t xml:space="preserve"> оцін</w:t>
      </w:r>
      <w:r w:rsidR="000B6727">
        <w:rPr>
          <w:sz w:val="20"/>
          <w:szCs w:val="20"/>
          <w:lang w:val="uk-UA"/>
        </w:rPr>
        <w:t xml:space="preserve">ки </w:t>
      </w:r>
      <w:r w:rsidR="00DB0943" w:rsidRPr="00EC4FC9">
        <w:rPr>
          <w:sz w:val="20"/>
          <w:szCs w:val="20"/>
          <w:lang w:val="uk-UA"/>
        </w:rPr>
        <w:t>і передбач</w:t>
      </w:r>
      <w:r w:rsidR="000B6727">
        <w:rPr>
          <w:sz w:val="20"/>
          <w:szCs w:val="20"/>
          <w:lang w:val="uk-UA"/>
        </w:rPr>
        <w:t xml:space="preserve">ення </w:t>
      </w:r>
      <w:r w:rsidR="00DB0943" w:rsidRPr="00EC4FC9">
        <w:rPr>
          <w:sz w:val="20"/>
          <w:szCs w:val="20"/>
          <w:lang w:val="uk-UA"/>
        </w:rPr>
        <w:t>реальн</w:t>
      </w:r>
      <w:r w:rsidR="000B6727">
        <w:rPr>
          <w:sz w:val="20"/>
          <w:szCs w:val="20"/>
          <w:lang w:val="uk-UA"/>
        </w:rPr>
        <w:t>ої</w:t>
      </w:r>
      <w:r w:rsidR="00DB0943" w:rsidRPr="00EC4FC9">
        <w:rPr>
          <w:sz w:val="20"/>
          <w:szCs w:val="20"/>
          <w:lang w:val="uk-UA"/>
        </w:rPr>
        <w:t xml:space="preserve"> небезпек</w:t>
      </w:r>
      <w:r w:rsidR="000B6727">
        <w:rPr>
          <w:sz w:val="20"/>
          <w:szCs w:val="20"/>
          <w:lang w:val="uk-UA"/>
        </w:rPr>
        <w:t>и</w:t>
      </w:r>
      <w:r w:rsidR="00DB0943" w:rsidRPr="00EC4FC9">
        <w:rPr>
          <w:sz w:val="20"/>
          <w:szCs w:val="20"/>
          <w:lang w:val="uk-UA"/>
        </w:rPr>
        <w:t xml:space="preserve"> </w:t>
      </w:r>
      <w:r w:rsidR="000B6727">
        <w:rPr>
          <w:sz w:val="20"/>
          <w:szCs w:val="20"/>
          <w:lang w:val="uk-UA"/>
        </w:rPr>
        <w:t>дл</w:t>
      </w:r>
      <w:r w:rsidR="000A7B1F">
        <w:rPr>
          <w:sz w:val="20"/>
          <w:szCs w:val="20"/>
          <w:lang w:val="uk-UA"/>
        </w:rPr>
        <w:t>я</w:t>
      </w:r>
      <w:r w:rsidR="000B6727">
        <w:rPr>
          <w:sz w:val="20"/>
          <w:szCs w:val="20"/>
          <w:lang w:val="uk-UA"/>
        </w:rPr>
        <w:t xml:space="preserve"> </w:t>
      </w:r>
      <w:r w:rsidR="00DB0943" w:rsidRPr="00EC4FC9">
        <w:rPr>
          <w:sz w:val="20"/>
          <w:szCs w:val="20"/>
          <w:lang w:val="uk-UA"/>
        </w:rPr>
        <w:t xml:space="preserve">життя. Необхідно також підготувати </w:t>
      </w:r>
      <w:r w:rsidR="000B6727">
        <w:rPr>
          <w:sz w:val="20"/>
          <w:szCs w:val="20"/>
          <w:lang w:val="uk-UA"/>
        </w:rPr>
        <w:t xml:space="preserve">основу </w:t>
      </w:r>
      <w:r w:rsidR="00DB0943" w:rsidRPr="00EC4FC9">
        <w:rPr>
          <w:sz w:val="20"/>
          <w:szCs w:val="20"/>
          <w:lang w:val="uk-UA"/>
        </w:rPr>
        <w:t xml:space="preserve"> для наступних завдань, визнач</w:t>
      </w:r>
      <w:r w:rsidR="000B6727">
        <w:rPr>
          <w:sz w:val="20"/>
          <w:szCs w:val="20"/>
          <w:lang w:val="uk-UA"/>
        </w:rPr>
        <w:t xml:space="preserve">аючи рівень </w:t>
      </w:r>
      <w:r w:rsidR="00DB0943" w:rsidRPr="00EC4FC9">
        <w:rPr>
          <w:sz w:val="20"/>
          <w:szCs w:val="20"/>
          <w:lang w:val="uk-UA"/>
        </w:rPr>
        <w:t>небезпеки на основі тільки</w:t>
      </w:r>
      <w:r w:rsidR="000B6727">
        <w:rPr>
          <w:sz w:val="20"/>
          <w:szCs w:val="20"/>
          <w:lang w:val="uk-UA"/>
        </w:rPr>
        <w:t xml:space="preserve"> комп’ютерного моделювання</w:t>
      </w:r>
      <w:r w:rsidR="00DB0943" w:rsidRPr="00EC4FC9">
        <w:rPr>
          <w:sz w:val="20"/>
          <w:szCs w:val="20"/>
          <w:lang w:val="uk-UA"/>
        </w:rPr>
        <w:t>.</w:t>
      </w:r>
    </w:p>
    <w:p w:rsidR="000A7B1F" w:rsidRPr="000A7B1F" w:rsidRDefault="000A7B1F" w:rsidP="00DB0943">
      <w:pPr>
        <w:spacing w:after="0" w:line="240" w:lineRule="auto"/>
        <w:jc w:val="both"/>
        <w:rPr>
          <w:sz w:val="10"/>
          <w:szCs w:val="20"/>
          <w:lang w:val="uk-UA"/>
        </w:rPr>
      </w:pPr>
    </w:p>
    <w:p w:rsidR="00DB0943" w:rsidRPr="00EC4FC9" w:rsidRDefault="00DB0943" w:rsidP="00DB0943">
      <w:pPr>
        <w:spacing w:after="0" w:line="240" w:lineRule="auto"/>
        <w:rPr>
          <w:color w:val="0000FF"/>
          <w:sz w:val="21"/>
          <w:szCs w:val="21"/>
          <w:lang w:val="uk-UA"/>
        </w:rPr>
      </w:pPr>
      <w:r w:rsidRPr="00EC4FC9">
        <w:rPr>
          <w:color w:val="0000FF"/>
          <w:sz w:val="21"/>
          <w:szCs w:val="21"/>
          <w:lang w:val="uk-UA"/>
        </w:rPr>
        <w:t>Область застосування:</w:t>
      </w:r>
    </w:p>
    <w:p w:rsidR="00DB0943" w:rsidRPr="00EC4FC9" w:rsidRDefault="00DB0943" w:rsidP="00DB0943">
      <w:pPr>
        <w:spacing w:after="0" w:line="240" w:lineRule="auto"/>
        <w:jc w:val="both"/>
        <w:rPr>
          <w:sz w:val="20"/>
          <w:szCs w:val="20"/>
          <w:lang w:val="uk-UA"/>
        </w:rPr>
      </w:pPr>
      <w:r w:rsidRPr="00EC4FC9">
        <w:rPr>
          <w:sz w:val="20"/>
          <w:szCs w:val="20"/>
          <w:lang w:val="uk-UA"/>
        </w:rPr>
        <w:t>Інтелектуальні стратегії тестування (ІС</w:t>
      </w:r>
      <w:r w:rsidR="00FD7F74">
        <w:rPr>
          <w:sz w:val="20"/>
          <w:szCs w:val="20"/>
          <w:lang w:val="uk-UA"/>
        </w:rPr>
        <w:t>Т</w:t>
      </w:r>
      <w:r w:rsidRPr="00EC4FC9">
        <w:rPr>
          <w:sz w:val="20"/>
          <w:szCs w:val="20"/>
          <w:lang w:val="uk-UA"/>
        </w:rPr>
        <w:t xml:space="preserve">) для наноматеріалів </w:t>
      </w:r>
      <w:r w:rsidR="00FD7F74">
        <w:rPr>
          <w:sz w:val="20"/>
          <w:szCs w:val="20"/>
          <w:lang w:val="uk-UA"/>
        </w:rPr>
        <w:t xml:space="preserve">володіють високим пріоритетом при </w:t>
      </w:r>
      <w:r w:rsidRPr="00EC4FC9">
        <w:rPr>
          <w:sz w:val="20"/>
          <w:szCs w:val="20"/>
          <w:lang w:val="uk-UA"/>
        </w:rPr>
        <w:t xml:space="preserve">розробці та реалістичному </w:t>
      </w:r>
      <w:r w:rsidR="00FD7F74">
        <w:rPr>
          <w:sz w:val="20"/>
          <w:szCs w:val="20"/>
          <w:lang w:val="uk-UA"/>
        </w:rPr>
        <w:t>с</w:t>
      </w:r>
      <w:r w:rsidRPr="00EC4FC9">
        <w:rPr>
          <w:sz w:val="20"/>
          <w:szCs w:val="20"/>
          <w:lang w:val="uk-UA"/>
        </w:rPr>
        <w:t xml:space="preserve">прийнятті передових </w:t>
      </w:r>
      <w:r w:rsidR="00FD7F74">
        <w:rPr>
          <w:sz w:val="20"/>
          <w:szCs w:val="20"/>
          <w:lang w:val="uk-UA"/>
        </w:rPr>
        <w:t xml:space="preserve">методів </w:t>
      </w:r>
      <w:r w:rsidRPr="00EC4FC9">
        <w:rPr>
          <w:sz w:val="20"/>
          <w:szCs w:val="20"/>
          <w:lang w:val="uk-UA"/>
        </w:rPr>
        <w:t>тест</w:t>
      </w:r>
      <w:r w:rsidR="00FD7F74">
        <w:rPr>
          <w:sz w:val="20"/>
          <w:szCs w:val="20"/>
          <w:lang w:val="uk-UA"/>
        </w:rPr>
        <w:t>ування в лабораторних умовах</w:t>
      </w:r>
      <w:r w:rsidRPr="00EC4FC9">
        <w:rPr>
          <w:sz w:val="20"/>
          <w:szCs w:val="20"/>
          <w:lang w:val="uk-UA"/>
        </w:rPr>
        <w:t>, які мають потенціал істотно</w:t>
      </w:r>
      <w:r w:rsidR="00FD7F74">
        <w:rPr>
          <w:sz w:val="20"/>
          <w:szCs w:val="20"/>
          <w:lang w:val="uk-UA"/>
        </w:rPr>
        <w:t>го</w:t>
      </w:r>
      <w:r w:rsidRPr="00EC4FC9">
        <w:rPr>
          <w:sz w:val="20"/>
          <w:szCs w:val="20"/>
          <w:lang w:val="uk-UA"/>
        </w:rPr>
        <w:t xml:space="preserve"> підвищ</w:t>
      </w:r>
      <w:r w:rsidR="00FD7F74">
        <w:rPr>
          <w:sz w:val="20"/>
          <w:szCs w:val="20"/>
          <w:lang w:val="uk-UA"/>
        </w:rPr>
        <w:t xml:space="preserve">ення </w:t>
      </w:r>
      <w:r w:rsidR="000A7B1F">
        <w:rPr>
          <w:sz w:val="20"/>
          <w:szCs w:val="20"/>
          <w:lang w:val="uk-UA"/>
        </w:rPr>
        <w:t xml:space="preserve">ефективності </w:t>
      </w:r>
      <w:r w:rsidR="00FD7F74">
        <w:rPr>
          <w:sz w:val="20"/>
          <w:szCs w:val="20"/>
          <w:lang w:val="uk-UA"/>
        </w:rPr>
        <w:t>такого підходу.</w:t>
      </w:r>
      <w:r w:rsidRPr="00EC4FC9">
        <w:rPr>
          <w:sz w:val="20"/>
          <w:szCs w:val="20"/>
          <w:lang w:val="uk-UA"/>
        </w:rPr>
        <w:t xml:space="preserve"> </w:t>
      </w:r>
      <w:r w:rsidR="00FD7F74">
        <w:rPr>
          <w:sz w:val="20"/>
          <w:szCs w:val="20"/>
          <w:lang w:val="uk-UA"/>
        </w:rPr>
        <w:t xml:space="preserve">Сучасні </w:t>
      </w:r>
      <w:r w:rsidRPr="00EC4FC9">
        <w:rPr>
          <w:sz w:val="20"/>
          <w:szCs w:val="20"/>
          <w:lang w:val="uk-UA"/>
        </w:rPr>
        <w:t>експеримент</w:t>
      </w:r>
      <w:r w:rsidR="00FD7F74">
        <w:rPr>
          <w:sz w:val="20"/>
          <w:szCs w:val="20"/>
          <w:lang w:val="uk-UA"/>
        </w:rPr>
        <w:t xml:space="preserve">альні лабораторні методи </w:t>
      </w:r>
      <w:r w:rsidRPr="00EC4FC9">
        <w:rPr>
          <w:sz w:val="20"/>
          <w:szCs w:val="20"/>
          <w:lang w:val="uk-UA"/>
        </w:rPr>
        <w:t xml:space="preserve">в основному </w:t>
      </w:r>
      <w:r w:rsidR="00FD7F74">
        <w:rPr>
          <w:sz w:val="20"/>
          <w:szCs w:val="20"/>
          <w:lang w:val="uk-UA"/>
        </w:rPr>
        <w:t xml:space="preserve">базуються на типових </w:t>
      </w:r>
      <w:r w:rsidRPr="00EC4FC9">
        <w:rPr>
          <w:sz w:val="20"/>
          <w:szCs w:val="20"/>
          <w:lang w:val="uk-UA"/>
        </w:rPr>
        <w:t>одноклітинних дослідах, які часто не відображають ситуаці</w:t>
      </w:r>
      <w:r w:rsidR="000A7B1F">
        <w:rPr>
          <w:sz w:val="20"/>
          <w:szCs w:val="20"/>
          <w:lang w:val="uk-UA"/>
        </w:rPr>
        <w:t>й</w:t>
      </w:r>
      <w:r w:rsidR="00FD7F74">
        <w:rPr>
          <w:sz w:val="20"/>
          <w:szCs w:val="20"/>
          <w:lang w:val="uk-UA"/>
        </w:rPr>
        <w:t>, притаманн</w:t>
      </w:r>
      <w:r w:rsidR="000A7B1F">
        <w:rPr>
          <w:sz w:val="20"/>
          <w:szCs w:val="20"/>
          <w:lang w:val="uk-UA"/>
        </w:rPr>
        <w:t>их</w:t>
      </w:r>
      <w:r w:rsidR="00FD7F74">
        <w:rPr>
          <w:sz w:val="20"/>
          <w:szCs w:val="20"/>
          <w:lang w:val="uk-UA"/>
        </w:rPr>
        <w:t xml:space="preserve"> живій </w:t>
      </w:r>
      <w:r w:rsidRPr="00EC4FC9">
        <w:rPr>
          <w:sz w:val="20"/>
          <w:szCs w:val="20"/>
          <w:lang w:val="uk-UA"/>
        </w:rPr>
        <w:t xml:space="preserve">природі. </w:t>
      </w:r>
      <w:r w:rsidR="00FD7F74">
        <w:rPr>
          <w:sz w:val="20"/>
          <w:szCs w:val="20"/>
          <w:lang w:val="uk-UA"/>
        </w:rPr>
        <w:t>Водночас</w:t>
      </w:r>
      <w:r w:rsidRPr="00EC4FC9">
        <w:rPr>
          <w:sz w:val="20"/>
          <w:szCs w:val="20"/>
          <w:lang w:val="uk-UA"/>
        </w:rPr>
        <w:t xml:space="preserve">, нові або вдосконалені моделі, такі як моделі спільного культивування, </w:t>
      </w:r>
      <w:r w:rsidR="00FD7F74">
        <w:rPr>
          <w:sz w:val="20"/>
          <w:szCs w:val="20"/>
          <w:lang w:val="uk-UA"/>
        </w:rPr>
        <w:t xml:space="preserve">моделі </w:t>
      </w:r>
      <w:r w:rsidRPr="00EC4FC9">
        <w:rPr>
          <w:sz w:val="20"/>
          <w:szCs w:val="20"/>
          <w:lang w:val="uk-UA"/>
        </w:rPr>
        <w:t>3D культур або первинні клітинні моделі розроблені не до кінця або мають неадекватні результати. Транспорт через біологічні бар'єри також може бути розглянут</w:t>
      </w:r>
      <w:r w:rsidR="00FD7F74">
        <w:rPr>
          <w:sz w:val="20"/>
          <w:szCs w:val="20"/>
          <w:lang w:val="uk-UA"/>
        </w:rPr>
        <w:t>ий</w:t>
      </w:r>
      <w:r w:rsidRPr="00EC4FC9">
        <w:rPr>
          <w:sz w:val="20"/>
          <w:szCs w:val="20"/>
          <w:lang w:val="uk-UA"/>
        </w:rPr>
        <w:t xml:space="preserve">, наприклад, з метою оцінки істинної внутрішньої дози </w:t>
      </w:r>
      <w:r w:rsidR="00FD7F74">
        <w:rPr>
          <w:sz w:val="20"/>
          <w:szCs w:val="20"/>
          <w:lang w:val="uk-UA"/>
        </w:rPr>
        <w:t>нано</w:t>
      </w:r>
      <w:r w:rsidRPr="00EC4FC9">
        <w:rPr>
          <w:sz w:val="20"/>
          <w:szCs w:val="20"/>
          <w:lang w:val="uk-UA"/>
        </w:rPr>
        <w:t xml:space="preserve">матеріалів, під </w:t>
      </w:r>
      <w:r w:rsidR="00FD7F74">
        <w:rPr>
          <w:sz w:val="20"/>
          <w:szCs w:val="20"/>
          <w:lang w:val="uk-UA"/>
        </w:rPr>
        <w:t xml:space="preserve">дією якої знаходяться живі </w:t>
      </w:r>
      <w:r w:rsidRPr="00EC4FC9">
        <w:rPr>
          <w:sz w:val="20"/>
          <w:szCs w:val="20"/>
          <w:lang w:val="uk-UA"/>
        </w:rPr>
        <w:t>організми, а також модел</w:t>
      </w:r>
      <w:r w:rsidR="000A7B1F">
        <w:rPr>
          <w:sz w:val="20"/>
          <w:szCs w:val="20"/>
          <w:lang w:val="uk-UA"/>
        </w:rPr>
        <w:t>ей</w:t>
      </w:r>
      <w:r w:rsidRPr="00EC4FC9">
        <w:rPr>
          <w:sz w:val="20"/>
          <w:szCs w:val="20"/>
          <w:lang w:val="uk-UA"/>
        </w:rPr>
        <w:t xml:space="preserve"> </w:t>
      </w:r>
      <w:r w:rsidR="00FD7F74">
        <w:rPr>
          <w:sz w:val="20"/>
          <w:szCs w:val="20"/>
          <w:lang w:val="uk-UA"/>
        </w:rPr>
        <w:t xml:space="preserve">захворювання </w:t>
      </w:r>
      <w:r w:rsidRPr="00EC4FC9">
        <w:rPr>
          <w:sz w:val="20"/>
          <w:szCs w:val="20"/>
          <w:lang w:val="uk-UA"/>
        </w:rPr>
        <w:t>або модел</w:t>
      </w:r>
      <w:r w:rsidR="000A7B1F">
        <w:rPr>
          <w:sz w:val="20"/>
          <w:szCs w:val="20"/>
          <w:lang w:val="uk-UA"/>
        </w:rPr>
        <w:t>ей</w:t>
      </w:r>
      <w:r w:rsidRPr="00EC4FC9">
        <w:rPr>
          <w:sz w:val="20"/>
          <w:szCs w:val="20"/>
          <w:lang w:val="uk-UA"/>
        </w:rPr>
        <w:t xml:space="preserve"> з порушеннями бар'єрів.</w:t>
      </w:r>
      <w:r w:rsidR="00FD7F74">
        <w:rPr>
          <w:sz w:val="20"/>
          <w:szCs w:val="20"/>
          <w:lang w:val="uk-UA"/>
        </w:rPr>
        <w:t xml:space="preserve"> </w:t>
      </w:r>
      <w:r w:rsidRPr="00EC4FC9">
        <w:rPr>
          <w:sz w:val="20"/>
          <w:szCs w:val="20"/>
          <w:lang w:val="uk-UA"/>
        </w:rPr>
        <w:t xml:space="preserve">Хронічний вплив низького рівня є вірогідним сценарієм, оскільки багато </w:t>
      </w:r>
      <w:r w:rsidR="00FD7F74">
        <w:rPr>
          <w:sz w:val="20"/>
          <w:szCs w:val="20"/>
          <w:lang w:val="uk-UA"/>
        </w:rPr>
        <w:t xml:space="preserve">промислових наноматеріалів </w:t>
      </w:r>
      <w:r w:rsidRPr="00EC4FC9">
        <w:rPr>
          <w:sz w:val="20"/>
          <w:szCs w:val="20"/>
          <w:lang w:val="uk-UA"/>
        </w:rPr>
        <w:t xml:space="preserve">існують в дуже низьких концентраціях в навколишньому середовищі і є стійкими. Таким чином, аналізи і моделі </w:t>
      </w:r>
      <w:r w:rsidR="00CE5539">
        <w:rPr>
          <w:sz w:val="20"/>
          <w:szCs w:val="20"/>
          <w:lang w:val="uk-UA"/>
        </w:rPr>
        <w:t xml:space="preserve">впливу </w:t>
      </w:r>
      <w:r w:rsidRPr="00EC4FC9">
        <w:rPr>
          <w:sz w:val="20"/>
          <w:szCs w:val="20"/>
          <w:lang w:val="uk-UA"/>
        </w:rPr>
        <w:t>низьк</w:t>
      </w:r>
      <w:r w:rsidR="00CE5539">
        <w:rPr>
          <w:sz w:val="20"/>
          <w:szCs w:val="20"/>
          <w:lang w:val="uk-UA"/>
        </w:rPr>
        <w:t xml:space="preserve">оконцентраційного </w:t>
      </w:r>
      <w:r w:rsidRPr="00EC4FC9">
        <w:rPr>
          <w:sz w:val="20"/>
          <w:szCs w:val="20"/>
          <w:lang w:val="uk-UA"/>
        </w:rPr>
        <w:t>хронічн</w:t>
      </w:r>
      <w:r w:rsidR="00CE5539">
        <w:rPr>
          <w:sz w:val="20"/>
          <w:szCs w:val="20"/>
          <w:lang w:val="uk-UA"/>
        </w:rPr>
        <w:t>ого</w:t>
      </w:r>
      <w:r w:rsidRPr="00EC4FC9">
        <w:rPr>
          <w:sz w:val="20"/>
          <w:szCs w:val="20"/>
          <w:lang w:val="uk-UA"/>
        </w:rPr>
        <w:t xml:space="preserve"> вплив</w:t>
      </w:r>
      <w:r w:rsidR="00CE5539">
        <w:rPr>
          <w:sz w:val="20"/>
          <w:szCs w:val="20"/>
          <w:lang w:val="uk-UA"/>
        </w:rPr>
        <w:t>у</w:t>
      </w:r>
      <w:r w:rsidRPr="00EC4FC9">
        <w:rPr>
          <w:sz w:val="20"/>
          <w:szCs w:val="20"/>
          <w:lang w:val="uk-UA"/>
        </w:rPr>
        <w:t>, які висвіт</w:t>
      </w:r>
      <w:r w:rsidR="000A7B1F">
        <w:rPr>
          <w:sz w:val="20"/>
          <w:szCs w:val="20"/>
          <w:lang w:val="uk-UA"/>
        </w:rPr>
        <w:softHyphen/>
      </w:r>
      <w:r w:rsidRPr="00EC4FC9">
        <w:rPr>
          <w:sz w:val="20"/>
          <w:szCs w:val="20"/>
          <w:lang w:val="uk-UA"/>
        </w:rPr>
        <w:t xml:space="preserve">люють токсикокінетику, різні механізмами дії і побічні дії, а також моделі конкретних хвороб, повинні бути розроблені і оцінені </w:t>
      </w:r>
      <w:r w:rsidR="00CE5539">
        <w:rPr>
          <w:sz w:val="20"/>
          <w:szCs w:val="20"/>
          <w:lang w:val="uk-UA"/>
        </w:rPr>
        <w:t>в порівнянні з</w:t>
      </w:r>
      <w:r w:rsidR="00CE5539">
        <w:rPr>
          <w:sz w:val="20"/>
          <w:szCs w:val="20"/>
          <w:lang w:val="en-US"/>
        </w:rPr>
        <w:t xml:space="preserve"> </w:t>
      </w:r>
      <w:r w:rsidRPr="00EC4FC9">
        <w:rPr>
          <w:sz w:val="20"/>
          <w:szCs w:val="20"/>
          <w:lang w:val="uk-UA"/>
        </w:rPr>
        <w:t>відповідни</w:t>
      </w:r>
      <w:r w:rsidR="00CE5539">
        <w:rPr>
          <w:sz w:val="20"/>
          <w:szCs w:val="20"/>
          <w:lang w:val="uk-UA"/>
        </w:rPr>
        <w:t>ми</w:t>
      </w:r>
      <w:r w:rsidRPr="00EC4FC9">
        <w:rPr>
          <w:sz w:val="20"/>
          <w:szCs w:val="20"/>
          <w:lang w:val="uk-UA"/>
        </w:rPr>
        <w:t xml:space="preserve"> досліджен</w:t>
      </w:r>
      <w:r w:rsidR="00CE5539">
        <w:rPr>
          <w:sz w:val="20"/>
          <w:szCs w:val="20"/>
          <w:lang w:val="uk-UA"/>
        </w:rPr>
        <w:t>нями</w:t>
      </w:r>
      <w:r w:rsidRPr="00EC4FC9">
        <w:rPr>
          <w:sz w:val="20"/>
          <w:szCs w:val="20"/>
          <w:lang w:val="uk-UA"/>
        </w:rPr>
        <w:t xml:space="preserve"> на тваринах і можуть включати ефекти кінети</w:t>
      </w:r>
      <w:r w:rsidR="00CE5539">
        <w:rPr>
          <w:sz w:val="20"/>
          <w:szCs w:val="20"/>
          <w:lang w:val="uk-UA"/>
        </w:rPr>
        <w:t>ки</w:t>
      </w:r>
      <w:r w:rsidRPr="00EC4FC9">
        <w:rPr>
          <w:sz w:val="20"/>
          <w:szCs w:val="20"/>
          <w:lang w:val="uk-UA"/>
        </w:rPr>
        <w:t>, росту, розмноження, обміну речовин, поведін</w:t>
      </w:r>
      <w:r w:rsidR="00CE5539">
        <w:rPr>
          <w:sz w:val="20"/>
          <w:szCs w:val="20"/>
          <w:lang w:val="uk-UA"/>
        </w:rPr>
        <w:t>ки</w:t>
      </w:r>
      <w:r w:rsidRPr="00EC4FC9">
        <w:rPr>
          <w:sz w:val="20"/>
          <w:szCs w:val="20"/>
          <w:lang w:val="uk-UA"/>
        </w:rPr>
        <w:t>. Дослідження також мож</w:t>
      </w:r>
      <w:r w:rsidR="00CE5539">
        <w:rPr>
          <w:sz w:val="20"/>
          <w:szCs w:val="20"/>
          <w:lang w:val="uk-UA"/>
        </w:rPr>
        <w:t xml:space="preserve">уть </w:t>
      </w:r>
      <w:r w:rsidRPr="00EC4FC9">
        <w:rPr>
          <w:sz w:val="20"/>
          <w:szCs w:val="20"/>
          <w:lang w:val="uk-UA"/>
        </w:rPr>
        <w:t xml:space="preserve"> зосередитися на довгостроковості, екологічному впливі, реальних екологічних ефектах </w:t>
      </w:r>
      <w:r w:rsidR="00CE5539">
        <w:rPr>
          <w:sz w:val="20"/>
          <w:szCs w:val="20"/>
          <w:lang w:val="uk-UA"/>
        </w:rPr>
        <w:t>промислових наноматеріалів</w:t>
      </w:r>
      <w:r w:rsidRPr="00EC4FC9">
        <w:rPr>
          <w:sz w:val="20"/>
          <w:szCs w:val="20"/>
          <w:lang w:val="uk-UA"/>
        </w:rPr>
        <w:t>.</w:t>
      </w:r>
      <w:r w:rsidR="00591673">
        <w:rPr>
          <w:sz w:val="20"/>
          <w:szCs w:val="20"/>
          <w:lang w:val="uk-UA"/>
        </w:rPr>
        <w:t xml:space="preserve"> </w:t>
      </w:r>
      <w:r w:rsidRPr="00EC4FC9">
        <w:rPr>
          <w:sz w:val="20"/>
          <w:szCs w:val="20"/>
          <w:lang w:val="uk-UA"/>
        </w:rPr>
        <w:t xml:space="preserve">Перетворення в біологічних чи екологічних матрицях були </w:t>
      </w:r>
      <w:r w:rsidR="00591673">
        <w:rPr>
          <w:sz w:val="20"/>
          <w:szCs w:val="20"/>
          <w:lang w:val="uk-UA"/>
        </w:rPr>
        <w:t xml:space="preserve">показані з точки зору потенційного впливу на </w:t>
      </w:r>
      <w:r w:rsidRPr="00EC4FC9">
        <w:rPr>
          <w:sz w:val="20"/>
          <w:szCs w:val="20"/>
          <w:lang w:val="uk-UA"/>
        </w:rPr>
        <w:t xml:space="preserve">на результати випробувань </w:t>
      </w:r>
      <w:r w:rsidR="00591673">
        <w:rPr>
          <w:sz w:val="20"/>
          <w:szCs w:val="20"/>
          <w:lang w:val="uk-UA"/>
        </w:rPr>
        <w:t xml:space="preserve">промислових наноматеріалів </w:t>
      </w:r>
      <w:r w:rsidRPr="00EC4FC9">
        <w:rPr>
          <w:sz w:val="20"/>
          <w:szCs w:val="20"/>
          <w:lang w:val="uk-UA"/>
        </w:rPr>
        <w:t xml:space="preserve">. Таким чином, </w:t>
      </w:r>
      <w:r w:rsidR="00591673">
        <w:rPr>
          <w:sz w:val="20"/>
          <w:szCs w:val="20"/>
          <w:lang w:val="uk-UA"/>
        </w:rPr>
        <w:t xml:space="preserve">вивчення впливу </w:t>
      </w:r>
      <w:r w:rsidRPr="00EC4FC9">
        <w:rPr>
          <w:sz w:val="20"/>
          <w:szCs w:val="20"/>
          <w:lang w:val="uk-UA"/>
        </w:rPr>
        <w:t>доз</w:t>
      </w:r>
      <w:r w:rsidR="00591673">
        <w:rPr>
          <w:sz w:val="20"/>
          <w:szCs w:val="20"/>
          <w:lang w:val="uk-UA"/>
        </w:rPr>
        <w:t xml:space="preserve"> </w:t>
      </w:r>
      <w:r w:rsidRPr="00EC4FC9">
        <w:rPr>
          <w:sz w:val="20"/>
          <w:szCs w:val="20"/>
          <w:lang w:val="uk-UA"/>
        </w:rPr>
        <w:t>з реалістичними рівнями і умовами повинні бути невід'ємною частиною</w:t>
      </w:r>
      <w:r w:rsidR="00591673">
        <w:rPr>
          <w:sz w:val="20"/>
          <w:szCs w:val="20"/>
          <w:lang w:val="uk-UA"/>
        </w:rPr>
        <w:t xml:space="preserve"> </w:t>
      </w:r>
      <w:r w:rsidRPr="00EC4FC9">
        <w:rPr>
          <w:sz w:val="20"/>
          <w:szCs w:val="20"/>
          <w:lang w:val="uk-UA"/>
        </w:rPr>
        <w:t>дій</w:t>
      </w:r>
      <w:r w:rsidR="00591673">
        <w:rPr>
          <w:sz w:val="20"/>
          <w:szCs w:val="20"/>
          <w:lang w:val="uk-UA"/>
        </w:rPr>
        <w:t xml:space="preserve"> в рамках проекту</w:t>
      </w:r>
      <w:r w:rsidRPr="00EC4FC9">
        <w:rPr>
          <w:sz w:val="20"/>
          <w:szCs w:val="20"/>
          <w:lang w:val="uk-UA"/>
        </w:rPr>
        <w:t xml:space="preserve">, </w:t>
      </w:r>
      <w:r w:rsidR="00591673">
        <w:rPr>
          <w:sz w:val="20"/>
          <w:szCs w:val="20"/>
          <w:lang w:val="uk-UA"/>
        </w:rPr>
        <w:t xml:space="preserve">за умови врахування </w:t>
      </w:r>
      <w:r w:rsidRPr="00EC4FC9">
        <w:rPr>
          <w:sz w:val="20"/>
          <w:szCs w:val="20"/>
          <w:lang w:val="uk-UA"/>
        </w:rPr>
        <w:t>динамічн</w:t>
      </w:r>
      <w:r w:rsidR="00591673">
        <w:rPr>
          <w:sz w:val="20"/>
          <w:szCs w:val="20"/>
          <w:lang w:val="uk-UA"/>
        </w:rPr>
        <w:t>ого</w:t>
      </w:r>
      <w:r w:rsidRPr="00EC4FC9">
        <w:rPr>
          <w:sz w:val="20"/>
          <w:szCs w:val="20"/>
          <w:lang w:val="uk-UA"/>
        </w:rPr>
        <w:t xml:space="preserve"> і складн</w:t>
      </w:r>
      <w:r w:rsidR="00591673">
        <w:rPr>
          <w:sz w:val="20"/>
          <w:szCs w:val="20"/>
          <w:lang w:val="uk-UA"/>
        </w:rPr>
        <w:t>ого</w:t>
      </w:r>
      <w:r w:rsidRPr="00EC4FC9">
        <w:rPr>
          <w:sz w:val="20"/>
          <w:szCs w:val="20"/>
          <w:lang w:val="uk-UA"/>
        </w:rPr>
        <w:t xml:space="preserve"> характер</w:t>
      </w:r>
      <w:r w:rsidR="00591673">
        <w:rPr>
          <w:sz w:val="20"/>
          <w:szCs w:val="20"/>
          <w:lang w:val="uk-UA"/>
        </w:rPr>
        <w:t>у</w:t>
      </w:r>
      <w:r w:rsidRPr="00EC4FC9">
        <w:rPr>
          <w:sz w:val="20"/>
          <w:szCs w:val="20"/>
          <w:lang w:val="uk-UA"/>
        </w:rPr>
        <w:t xml:space="preserve"> індукованих </w:t>
      </w:r>
      <w:r w:rsidR="00591673">
        <w:rPr>
          <w:sz w:val="20"/>
          <w:szCs w:val="20"/>
          <w:lang w:val="uk-UA"/>
        </w:rPr>
        <w:t xml:space="preserve">факторами </w:t>
      </w:r>
      <w:r w:rsidR="00591673" w:rsidRPr="00EC4FC9">
        <w:rPr>
          <w:sz w:val="20"/>
          <w:szCs w:val="20"/>
          <w:lang w:val="uk-UA"/>
        </w:rPr>
        <w:t xml:space="preserve">навколишнього середовища </w:t>
      </w:r>
      <w:r w:rsidRPr="00EC4FC9">
        <w:rPr>
          <w:sz w:val="20"/>
          <w:szCs w:val="20"/>
          <w:lang w:val="uk-UA"/>
        </w:rPr>
        <w:t xml:space="preserve">перетворень </w:t>
      </w:r>
      <w:r w:rsidR="00591673">
        <w:rPr>
          <w:sz w:val="20"/>
          <w:szCs w:val="20"/>
          <w:lang w:val="uk-UA"/>
        </w:rPr>
        <w:t xml:space="preserve">з реалістичними зовнішніми та внутрішніми </w:t>
      </w:r>
      <w:r w:rsidRPr="00EC4FC9">
        <w:rPr>
          <w:sz w:val="20"/>
          <w:szCs w:val="20"/>
          <w:lang w:val="uk-UA"/>
        </w:rPr>
        <w:t>форма</w:t>
      </w:r>
      <w:r w:rsidR="00591673">
        <w:rPr>
          <w:sz w:val="20"/>
          <w:szCs w:val="20"/>
          <w:lang w:val="uk-UA"/>
        </w:rPr>
        <w:t>ми</w:t>
      </w:r>
      <w:r w:rsidRPr="00EC4FC9">
        <w:rPr>
          <w:sz w:val="20"/>
          <w:szCs w:val="20"/>
          <w:lang w:val="uk-UA"/>
        </w:rPr>
        <w:t xml:space="preserve"> і рівн</w:t>
      </w:r>
      <w:r w:rsidR="00591673">
        <w:rPr>
          <w:sz w:val="20"/>
          <w:szCs w:val="20"/>
          <w:lang w:val="uk-UA"/>
        </w:rPr>
        <w:t xml:space="preserve">ами </w:t>
      </w:r>
      <w:r w:rsidRPr="00EC4FC9">
        <w:rPr>
          <w:sz w:val="20"/>
          <w:szCs w:val="20"/>
          <w:lang w:val="uk-UA"/>
        </w:rPr>
        <w:t>впливу.Для перевірки та</w:t>
      </w:r>
      <w:r w:rsidR="00591673">
        <w:rPr>
          <w:sz w:val="20"/>
          <w:szCs w:val="20"/>
          <w:lang w:val="uk-UA"/>
        </w:rPr>
        <w:t xml:space="preserve"> забезпечення реалістичності </w:t>
      </w:r>
      <w:r w:rsidRPr="00EC4FC9">
        <w:rPr>
          <w:sz w:val="20"/>
          <w:szCs w:val="20"/>
          <w:lang w:val="uk-UA"/>
        </w:rPr>
        <w:t>експериментальн</w:t>
      </w:r>
      <w:r w:rsidR="00591673">
        <w:rPr>
          <w:sz w:val="20"/>
          <w:szCs w:val="20"/>
          <w:lang w:val="uk-UA"/>
        </w:rPr>
        <w:t>их</w:t>
      </w:r>
      <w:r w:rsidRPr="00EC4FC9">
        <w:rPr>
          <w:sz w:val="20"/>
          <w:szCs w:val="20"/>
          <w:lang w:val="uk-UA"/>
        </w:rPr>
        <w:t xml:space="preserve"> результат</w:t>
      </w:r>
      <w:r w:rsidR="00591673">
        <w:rPr>
          <w:sz w:val="20"/>
          <w:szCs w:val="20"/>
          <w:lang w:val="uk-UA"/>
        </w:rPr>
        <w:t>ів</w:t>
      </w:r>
      <w:r w:rsidRPr="00EC4FC9">
        <w:rPr>
          <w:sz w:val="20"/>
          <w:szCs w:val="20"/>
          <w:lang w:val="uk-UA"/>
        </w:rPr>
        <w:t xml:space="preserve"> </w:t>
      </w:r>
      <w:r w:rsidR="000A7B1F">
        <w:rPr>
          <w:sz w:val="20"/>
          <w:szCs w:val="20"/>
          <w:lang w:val="uk-UA"/>
        </w:rPr>
        <w:t xml:space="preserve">треба </w:t>
      </w:r>
      <w:r w:rsidR="00591673">
        <w:rPr>
          <w:sz w:val="20"/>
          <w:szCs w:val="20"/>
          <w:lang w:val="uk-UA"/>
        </w:rPr>
        <w:t>сформувати жорсткі вимоги до систематизації</w:t>
      </w:r>
      <w:r w:rsidRPr="00EC4FC9">
        <w:rPr>
          <w:sz w:val="20"/>
          <w:szCs w:val="20"/>
          <w:lang w:val="uk-UA"/>
        </w:rPr>
        <w:t xml:space="preserve">, </w:t>
      </w:r>
      <w:r w:rsidR="00591673">
        <w:rPr>
          <w:sz w:val="20"/>
          <w:szCs w:val="20"/>
          <w:lang w:val="uk-UA"/>
        </w:rPr>
        <w:t xml:space="preserve">наскрізного </w:t>
      </w:r>
      <w:r w:rsidRPr="00EC4FC9">
        <w:rPr>
          <w:sz w:val="20"/>
          <w:szCs w:val="20"/>
          <w:lang w:val="uk-UA"/>
        </w:rPr>
        <w:t>аналізу і ціл</w:t>
      </w:r>
      <w:r w:rsidR="00591673">
        <w:rPr>
          <w:sz w:val="20"/>
          <w:szCs w:val="20"/>
          <w:lang w:val="uk-UA"/>
        </w:rPr>
        <w:t>ей</w:t>
      </w:r>
      <w:r w:rsidRPr="00EC4FC9">
        <w:rPr>
          <w:sz w:val="20"/>
          <w:szCs w:val="20"/>
          <w:lang w:val="uk-UA"/>
        </w:rPr>
        <w:t xml:space="preserve"> моделювання</w:t>
      </w:r>
      <w:r w:rsidR="00591673">
        <w:rPr>
          <w:sz w:val="20"/>
          <w:szCs w:val="20"/>
          <w:lang w:val="uk-UA"/>
        </w:rPr>
        <w:t>,</w:t>
      </w:r>
      <w:r w:rsidRPr="00EC4FC9">
        <w:rPr>
          <w:sz w:val="20"/>
          <w:szCs w:val="20"/>
          <w:lang w:val="uk-UA"/>
        </w:rPr>
        <w:t xml:space="preserve"> тест</w:t>
      </w:r>
      <w:r w:rsidR="00591673">
        <w:rPr>
          <w:sz w:val="20"/>
          <w:szCs w:val="20"/>
          <w:lang w:val="uk-UA"/>
        </w:rPr>
        <w:t xml:space="preserve">и </w:t>
      </w:r>
      <w:r w:rsidRPr="00EC4FC9">
        <w:rPr>
          <w:sz w:val="20"/>
          <w:szCs w:val="20"/>
          <w:lang w:val="uk-UA"/>
        </w:rPr>
        <w:t xml:space="preserve">повинні бути виконані на </w:t>
      </w:r>
      <w:r w:rsidR="00591673">
        <w:rPr>
          <w:sz w:val="20"/>
          <w:szCs w:val="20"/>
          <w:lang w:val="uk-UA"/>
        </w:rPr>
        <w:t xml:space="preserve">наборах </w:t>
      </w:r>
      <w:r w:rsidRPr="00EC4FC9">
        <w:rPr>
          <w:sz w:val="20"/>
          <w:szCs w:val="20"/>
          <w:lang w:val="uk-UA"/>
        </w:rPr>
        <w:t>чітко визначених і характеризованих наноматеріал</w:t>
      </w:r>
      <w:r w:rsidR="00591673">
        <w:rPr>
          <w:sz w:val="20"/>
          <w:szCs w:val="20"/>
          <w:lang w:val="uk-UA"/>
        </w:rPr>
        <w:t>ів</w:t>
      </w:r>
      <w:r w:rsidRPr="00EC4FC9">
        <w:rPr>
          <w:sz w:val="20"/>
          <w:szCs w:val="20"/>
          <w:lang w:val="uk-UA"/>
        </w:rPr>
        <w:t xml:space="preserve"> і, по можливості, на наноматеріалах, для яких дані в природних умовах вже існують (для мінімізації тестування на тваринах).</w:t>
      </w:r>
    </w:p>
    <w:p w:rsidR="00DB0943" w:rsidRPr="00EC4FC9" w:rsidRDefault="00591673" w:rsidP="00591673">
      <w:pPr>
        <w:spacing w:after="0" w:line="240" w:lineRule="auto"/>
        <w:rPr>
          <w:bCs/>
          <w:sz w:val="20"/>
          <w:szCs w:val="20"/>
          <w:lang w:val="uk-UA"/>
        </w:rPr>
      </w:pPr>
      <w:r>
        <w:rPr>
          <w:bCs/>
          <w:sz w:val="20"/>
          <w:szCs w:val="20"/>
          <w:lang w:val="uk-UA"/>
        </w:rPr>
        <w:t xml:space="preserve">Планується робота на рівнях технологічної готовності 4-5. </w:t>
      </w:r>
      <w:r w:rsidR="00DB0943" w:rsidRPr="00EC4FC9">
        <w:rPr>
          <w:sz w:val="20"/>
          <w:szCs w:val="20"/>
          <w:lang w:val="uk-UA"/>
        </w:rPr>
        <w:t>Ця тема є частиною відкритої пілотної програми.</w:t>
      </w:r>
    </w:p>
    <w:p w:rsidR="00DB0943" w:rsidRPr="00EC4FC9" w:rsidRDefault="00591673" w:rsidP="00DB0943">
      <w:pPr>
        <w:spacing w:after="0"/>
        <w:jc w:val="both"/>
        <w:rPr>
          <w:bCs/>
          <w:sz w:val="20"/>
          <w:szCs w:val="20"/>
          <w:lang w:val="uk-UA"/>
        </w:rPr>
      </w:pPr>
      <w:r w:rsidRPr="00EC4FC9">
        <w:rPr>
          <w:bCs/>
          <w:sz w:val="20"/>
          <w:szCs w:val="20"/>
          <w:lang w:val="uk-UA"/>
        </w:rPr>
        <w:t>Тема</w:t>
      </w:r>
      <w:r>
        <w:rPr>
          <w:bCs/>
          <w:sz w:val="20"/>
          <w:szCs w:val="20"/>
          <w:lang w:val="uk-UA"/>
        </w:rPr>
        <w:t xml:space="preserve">тика </w:t>
      </w:r>
      <w:r w:rsidRPr="00EC4FC9">
        <w:rPr>
          <w:bCs/>
          <w:sz w:val="20"/>
          <w:szCs w:val="20"/>
          <w:lang w:val="uk-UA"/>
        </w:rPr>
        <w:t xml:space="preserve"> </w:t>
      </w:r>
      <w:r w:rsidR="00DB0943" w:rsidRPr="00EC4FC9">
        <w:rPr>
          <w:bCs/>
          <w:sz w:val="20"/>
          <w:szCs w:val="20"/>
          <w:lang w:val="uk-UA"/>
        </w:rPr>
        <w:t>особливо підходить для міжнародного співробітництва.</w:t>
      </w:r>
    </w:p>
    <w:p w:rsidR="00591673" w:rsidRPr="00EC4FC9" w:rsidRDefault="00591673" w:rsidP="00591673">
      <w:pPr>
        <w:spacing w:after="0"/>
        <w:jc w:val="both"/>
        <w:rPr>
          <w:sz w:val="20"/>
          <w:szCs w:val="20"/>
          <w:lang w:val="uk-UA"/>
        </w:rPr>
      </w:pPr>
      <w:r w:rsidRPr="00EC4FC9">
        <w:rPr>
          <w:bCs/>
          <w:sz w:val="20"/>
          <w:szCs w:val="20"/>
          <w:lang w:val="uk-UA"/>
        </w:rPr>
        <w:t xml:space="preserve">Комісія вважає, що </w:t>
      </w:r>
      <w:r w:rsidR="00912887">
        <w:rPr>
          <w:bCs/>
          <w:sz w:val="20"/>
          <w:szCs w:val="20"/>
          <w:lang w:val="uk-UA"/>
        </w:rPr>
        <w:t xml:space="preserve">фінансування з боку </w:t>
      </w:r>
      <w:r w:rsidRPr="00EC4FC9">
        <w:rPr>
          <w:bCs/>
          <w:sz w:val="20"/>
          <w:szCs w:val="20"/>
          <w:lang w:val="uk-UA"/>
        </w:rPr>
        <w:t xml:space="preserve">ЄС </w:t>
      </w:r>
      <w:r w:rsidR="00912887">
        <w:rPr>
          <w:bCs/>
          <w:sz w:val="20"/>
          <w:szCs w:val="20"/>
          <w:lang w:val="uk-UA"/>
        </w:rPr>
        <w:t xml:space="preserve">в діапазоні </w:t>
      </w:r>
      <w:r>
        <w:rPr>
          <w:bCs/>
          <w:sz w:val="20"/>
          <w:szCs w:val="20"/>
          <w:lang w:val="uk-UA"/>
        </w:rPr>
        <w:t>10</w:t>
      </w:r>
      <w:r w:rsidR="00912887">
        <w:rPr>
          <w:bCs/>
          <w:sz w:val="20"/>
          <w:szCs w:val="20"/>
          <w:lang w:val="uk-UA"/>
        </w:rPr>
        <w:t xml:space="preserve"> -</w:t>
      </w:r>
      <w:r w:rsidRPr="00EC4FC9">
        <w:rPr>
          <w:bCs/>
          <w:sz w:val="20"/>
          <w:szCs w:val="20"/>
          <w:lang w:val="uk-UA"/>
        </w:rPr>
        <w:t xml:space="preserve"> </w:t>
      </w:r>
      <w:r>
        <w:rPr>
          <w:bCs/>
          <w:sz w:val="20"/>
          <w:szCs w:val="20"/>
          <w:lang w:val="uk-UA"/>
        </w:rPr>
        <w:t>13</w:t>
      </w:r>
      <w:r w:rsidRPr="00EC4FC9">
        <w:rPr>
          <w:bCs/>
          <w:sz w:val="20"/>
          <w:szCs w:val="20"/>
          <w:lang w:val="uk-UA"/>
        </w:rPr>
        <w:t xml:space="preserve"> млн євро дозволить </w:t>
      </w:r>
      <w:r w:rsidR="00912887" w:rsidRPr="00EC4FC9">
        <w:rPr>
          <w:bCs/>
          <w:sz w:val="20"/>
          <w:szCs w:val="20"/>
          <w:lang w:val="uk-UA"/>
        </w:rPr>
        <w:t xml:space="preserve">вирішувати </w:t>
      </w:r>
      <w:r w:rsidRPr="00EC4FC9">
        <w:rPr>
          <w:bCs/>
          <w:sz w:val="20"/>
          <w:szCs w:val="20"/>
          <w:lang w:val="uk-UA"/>
        </w:rPr>
        <w:t xml:space="preserve">цю конкретну задачу відповідним чином. </w:t>
      </w:r>
      <w:r w:rsidRPr="00EC4FC9">
        <w:rPr>
          <w:sz w:val="20"/>
          <w:szCs w:val="20"/>
          <w:lang w:val="uk-UA"/>
        </w:rPr>
        <w:t>Тим не менш, це не виключає можливості вибіру пропозицій, що запитують інші суми. Не більше одного проекту буде профінансовано.</w:t>
      </w:r>
    </w:p>
    <w:p w:rsidR="0042086A" w:rsidRPr="0042086A" w:rsidRDefault="0042086A" w:rsidP="00DB0943">
      <w:pPr>
        <w:spacing w:after="0" w:line="240" w:lineRule="auto"/>
        <w:rPr>
          <w:color w:val="0000FF"/>
          <w:sz w:val="10"/>
          <w:szCs w:val="21"/>
          <w:lang w:val="en-US"/>
        </w:rPr>
      </w:pPr>
    </w:p>
    <w:p w:rsidR="00DB0943" w:rsidRPr="00EC4FC9" w:rsidRDefault="00DB0943" w:rsidP="00DB0943">
      <w:pPr>
        <w:spacing w:after="0" w:line="240" w:lineRule="auto"/>
        <w:rPr>
          <w:sz w:val="20"/>
          <w:szCs w:val="20"/>
          <w:lang w:val="uk-UA"/>
        </w:rPr>
      </w:pPr>
      <w:r w:rsidRPr="00EC4FC9">
        <w:rPr>
          <w:color w:val="0000FF"/>
          <w:sz w:val="21"/>
          <w:szCs w:val="21"/>
          <w:lang w:val="uk-UA"/>
        </w:rPr>
        <w:t>Очікуваний ефект:</w:t>
      </w:r>
    </w:p>
    <w:p w:rsidR="00DB0943" w:rsidRPr="00EC4FC9" w:rsidRDefault="00DB0943" w:rsidP="00DB0943">
      <w:pPr>
        <w:spacing w:after="0" w:line="240" w:lineRule="auto"/>
        <w:jc w:val="both"/>
        <w:rPr>
          <w:sz w:val="20"/>
          <w:szCs w:val="20"/>
          <w:lang w:val="uk-UA"/>
        </w:rPr>
      </w:pPr>
      <w:r w:rsidRPr="00EC4FC9">
        <w:rPr>
          <w:sz w:val="20"/>
          <w:szCs w:val="20"/>
          <w:lang w:val="uk-UA"/>
        </w:rPr>
        <w:t xml:space="preserve">• Підхід до дослідження повинен бути інноваційним і являти собою значний крок вперед за межі поточного стану. Дослідження повинні зосередитися на </w:t>
      </w:r>
      <w:r w:rsidR="00AA02CA">
        <w:rPr>
          <w:sz w:val="20"/>
          <w:szCs w:val="20"/>
          <w:lang w:val="uk-UA"/>
        </w:rPr>
        <w:t xml:space="preserve">формуванні пропозицій щодо </w:t>
      </w:r>
      <w:r w:rsidRPr="00EC4FC9">
        <w:rPr>
          <w:sz w:val="20"/>
          <w:szCs w:val="20"/>
          <w:lang w:val="uk-UA"/>
        </w:rPr>
        <w:t xml:space="preserve">довгострокових викликів </w:t>
      </w:r>
      <w:r w:rsidR="00AA02CA">
        <w:rPr>
          <w:sz w:val="20"/>
          <w:szCs w:val="20"/>
          <w:lang w:val="uk-UA"/>
        </w:rPr>
        <w:t xml:space="preserve">в галузі </w:t>
      </w:r>
      <w:r w:rsidRPr="00EC4FC9">
        <w:rPr>
          <w:sz w:val="20"/>
          <w:szCs w:val="20"/>
          <w:lang w:val="uk-UA"/>
        </w:rPr>
        <w:t>нанобезпеки  і нанорегуляторики;</w:t>
      </w:r>
    </w:p>
    <w:p w:rsidR="00DB0943" w:rsidRPr="00EC4FC9" w:rsidRDefault="00DB0943" w:rsidP="00DB0943">
      <w:pPr>
        <w:spacing w:after="0" w:line="240" w:lineRule="auto"/>
        <w:jc w:val="both"/>
        <w:rPr>
          <w:sz w:val="20"/>
          <w:szCs w:val="20"/>
          <w:lang w:val="uk-UA"/>
        </w:rPr>
      </w:pPr>
      <w:r w:rsidRPr="00EC4FC9">
        <w:rPr>
          <w:sz w:val="20"/>
          <w:szCs w:val="20"/>
          <w:lang w:val="uk-UA"/>
        </w:rPr>
        <w:t xml:space="preserve">• Нові моделі і </w:t>
      </w:r>
      <w:r w:rsidR="00517D36">
        <w:rPr>
          <w:sz w:val="20"/>
          <w:szCs w:val="20"/>
          <w:lang w:val="uk-UA"/>
        </w:rPr>
        <w:t xml:space="preserve">методи </w:t>
      </w:r>
      <w:r w:rsidRPr="00EC4FC9">
        <w:rPr>
          <w:sz w:val="20"/>
          <w:szCs w:val="20"/>
          <w:lang w:val="uk-UA"/>
        </w:rPr>
        <w:t>аналіз</w:t>
      </w:r>
      <w:r w:rsidR="00517D36">
        <w:rPr>
          <w:sz w:val="20"/>
          <w:szCs w:val="20"/>
          <w:lang w:val="uk-UA"/>
        </w:rPr>
        <w:t>у</w:t>
      </w:r>
      <w:r w:rsidRPr="00EC4FC9">
        <w:rPr>
          <w:sz w:val="20"/>
          <w:szCs w:val="20"/>
          <w:lang w:val="uk-UA"/>
        </w:rPr>
        <w:t xml:space="preserve"> для використання </w:t>
      </w:r>
      <w:r w:rsidR="00517D36">
        <w:rPr>
          <w:sz w:val="20"/>
          <w:szCs w:val="20"/>
          <w:lang w:val="uk-UA"/>
        </w:rPr>
        <w:t xml:space="preserve">при тестуванні в лабораторних умовах та при комп’терному моделюванні </w:t>
      </w:r>
      <w:r w:rsidRPr="00EC4FC9">
        <w:rPr>
          <w:sz w:val="20"/>
          <w:szCs w:val="20"/>
          <w:lang w:val="uk-UA"/>
        </w:rPr>
        <w:t xml:space="preserve">для поліпшення прогнозу </w:t>
      </w:r>
      <w:r w:rsidR="00517D36">
        <w:rPr>
          <w:sz w:val="20"/>
          <w:szCs w:val="20"/>
          <w:lang w:val="uk-UA"/>
        </w:rPr>
        <w:t xml:space="preserve">довгострокових </w:t>
      </w:r>
      <w:r w:rsidRPr="00EC4FC9">
        <w:rPr>
          <w:sz w:val="20"/>
          <w:szCs w:val="20"/>
          <w:lang w:val="uk-UA"/>
        </w:rPr>
        <w:t xml:space="preserve">ефектів </w:t>
      </w:r>
      <w:r w:rsidR="00517D36">
        <w:rPr>
          <w:sz w:val="20"/>
          <w:szCs w:val="20"/>
          <w:lang w:val="uk-UA"/>
        </w:rPr>
        <w:t xml:space="preserve">впливу </w:t>
      </w:r>
      <w:r w:rsidR="0042086A">
        <w:rPr>
          <w:sz w:val="20"/>
          <w:szCs w:val="20"/>
          <w:lang w:val="uk-UA"/>
        </w:rPr>
        <w:t xml:space="preserve">у випадку </w:t>
      </w:r>
      <w:r w:rsidRPr="00EC4FC9">
        <w:rPr>
          <w:sz w:val="20"/>
          <w:szCs w:val="20"/>
          <w:lang w:val="uk-UA"/>
        </w:rPr>
        <w:t>широко</w:t>
      </w:r>
      <w:r w:rsidR="00517D36">
        <w:rPr>
          <w:sz w:val="20"/>
          <w:szCs w:val="20"/>
          <w:lang w:val="uk-UA"/>
        </w:rPr>
        <w:t>го</w:t>
      </w:r>
      <w:r w:rsidRPr="00EC4FC9">
        <w:rPr>
          <w:sz w:val="20"/>
          <w:szCs w:val="20"/>
          <w:lang w:val="uk-UA"/>
        </w:rPr>
        <w:t xml:space="preserve"> спектр</w:t>
      </w:r>
      <w:r w:rsidR="00517D36">
        <w:rPr>
          <w:sz w:val="20"/>
          <w:szCs w:val="20"/>
          <w:lang w:val="uk-UA"/>
        </w:rPr>
        <w:t>у</w:t>
      </w:r>
      <w:r w:rsidRPr="00EC4FC9">
        <w:rPr>
          <w:sz w:val="20"/>
          <w:szCs w:val="20"/>
          <w:lang w:val="uk-UA"/>
        </w:rPr>
        <w:t xml:space="preserve"> </w:t>
      </w:r>
      <w:r w:rsidR="00517D36">
        <w:rPr>
          <w:sz w:val="20"/>
          <w:szCs w:val="20"/>
          <w:lang w:val="uk-UA"/>
        </w:rPr>
        <w:t xml:space="preserve">типових </w:t>
      </w:r>
      <w:r w:rsidRPr="00EC4FC9">
        <w:rPr>
          <w:sz w:val="20"/>
          <w:szCs w:val="20"/>
          <w:lang w:val="uk-UA"/>
        </w:rPr>
        <w:t xml:space="preserve"> організмів і змін у функціонуванні екосистем;</w:t>
      </w:r>
    </w:p>
    <w:p w:rsidR="00DB0943" w:rsidRPr="00EC4FC9" w:rsidRDefault="00DB0943" w:rsidP="00DB0943">
      <w:pPr>
        <w:spacing w:after="0" w:line="240" w:lineRule="auto"/>
        <w:jc w:val="both"/>
        <w:rPr>
          <w:sz w:val="20"/>
          <w:szCs w:val="20"/>
          <w:lang w:val="uk-UA"/>
        </w:rPr>
      </w:pPr>
      <w:r w:rsidRPr="00EC4FC9">
        <w:rPr>
          <w:sz w:val="20"/>
          <w:szCs w:val="20"/>
          <w:lang w:val="uk-UA"/>
        </w:rPr>
        <w:t xml:space="preserve">• </w:t>
      </w:r>
      <w:r w:rsidR="00517D36">
        <w:rPr>
          <w:sz w:val="20"/>
          <w:szCs w:val="20"/>
          <w:lang w:val="uk-UA"/>
        </w:rPr>
        <w:t>Збільшення ефективності передбачення результатів тестувань в лабораторних умовах та комп’терного моделювання</w:t>
      </w:r>
      <w:r w:rsidRPr="00EC4FC9">
        <w:rPr>
          <w:sz w:val="20"/>
          <w:szCs w:val="20"/>
          <w:lang w:val="uk-UA"/>
        </w:rPr>
        <w:t xml:space="preserve">, що </w:t>
      </w:r>
      <w:r w:rsidR="00517D36">
        <w:rPr>
          <w:sz w:val="20"/>
          <w:szCs w:val="20"/>
          <w:lang w:val="uk-UA"/>
        </w:rPr>
        <w:t>до</w:t>
      </w:r>
      <w:r w:rsidRPr="00EC4FC9">
        <w:rPr>
          <w:sz w:val="20"/>
          <w:szCs w:val="20"/>
          <w:lang w:val="uk-UA"/>
        </w:rPr>
        <w:t>пом</w:t>
      </w:r>
      <w:r w:rsidR="00517D36">
        <w:rPr>
          <w:sz w:val="20"/>
          <w:szCs w:val="20"/>
          <w:lang w:val="uk-UA"/>
        </w:rPr>
        <w:t xml:space="preserve">оже </w:t>
      </w:r>
      <w:r w:rsidRPr="00EC4FC9">
        <w:rPr>
          <w:sz w:val="20"/>
          <w:szCs w:val="20"/>
          <w:lang w:val="uk-UA"/>
        </w:rPr>
        <w:t>у прийнятті нормативно-правової бази;</w:t>
      </w:r>
    </w:p>
    <w:p w:rsidR="00DB0943" w:rsidRPr="00EC4FC9" w:rsidRDefault="00DB0943" w:rsidP="00DB0943">
      <w:pPr>
        <w:spacing w:after="0" w:line="240" w:lineRule="auto"/>
        <w:jc w:val="both"/>
        <w:rPr>
          <w:sz w:val="20"/>
          <w:szCs w:val="20"/>
          <w:lang w:val="uk-UA"/>
        </w:rPr>
      </w:pPr>
      <w:r w:rsidRPr="00EC4FC9">
        <w:rPr>
          <w:sz w:val="20"/>
          <w:szCs w:val="20"/>
          <w:lang w:val="uk-UA"/>
        </w:rPr>
        <w:t xml:space="preserve">• </w:t>
      </w:r>
      <w:r w:rsidR="0042086A">
        <w:rPr>
          <w:sz w:val="20"/>
          <w:szCs w:val="20"/>
          <w:lang w:val="uk-UA"/>
        </w:rPr>
        <w:t xml:space="preserve">Розробка </w:t>
      </w:r>
      <w:r w:rsidR="00517D36">
        <w:rPr>
          <w:sz w:val="20"/>
          <w:szCs w:val="20"/>
        </w:rPr>
        <w:t>дорожньо</w:t>
      </w:r>
      <w:r w:rsidR="00517D36">
        <w:rPr>
          <w:sz w:val="20"/>
          <w:szCs w:val="20"/>
          <w:lang w:val="uk-UA"/>
        </w:rPr>
        <w:t xml:space="preserve">ї </w:t>
      </w:r>
      <w:r w:rsidR="0042086A">
        <w:rPr>
          <w:sz w:val="20"/>
          <w:szCs w:val="20"/>
          <w:lang w:val="uk-UA"/>
        </w:rPr>
        <w:t xml:space="preserve">карти </w:t>
      </w:r>
      <w:r w:rsidR="00517D36">
        <w:rPr>
          <w:sz w:val="20"/>
          <w:szCs w:val="20"/>
          <w:lang w:val="uk-UA"/>
        </w:rPr>
        <w:t xml:space="preserve">та рекомендацій щодо порядку тестувань </w:t>
      </w:r>
      <w:r w:rsidRPr="00EC4FC9">
        <w:rPr>
          <w:sz w:val="20"/>
          <w:szCs w:val="20"/>
          <w:lang w:val="uk-UA"/>
        </w:rPr>
        <w:t xml:space="preserve">для подальшої стандартизації і </w:t>
      </w:r>
      <w:r w:rsidR="00517D36">
        <w:rPr>
          <w:sz w:val="20"/>
          <w:szCs w:val="20"/>
          <w:lang w:val="uk-UA"/>
        </w:rPr>
        <w:t xml:space="preserve">циклічного використання </w:t>
      </w:r>
      <w:r w:rsidRPr="00EC4FC9">
        <w:rPr>
          <w:sz w:val="20"/>
          <w:szCs w:val="20"/>
          <w:lang w:val="uk-UA"/>
        </w:rPr>
        <w:t xml:space="preserve"> (у тому числі </w:t>
      </w:r>
      <w:r w:rsidR="00517D36">
        <w:rPr>
          <w:sz w:val="20"/>
          <w:szCs w:val="20"/>
          <w:lang w:val="uk-UA"/>
        </w:rPr>
        <w:t xml:space="preserve">керівництва до дій щодо принципів колового </w:t>
      </w:r>
      <w:r w:rsidRPr="00EC4FC9">
        <w:rPr>
          <w:sz w:val="20"/>
          <w:szCs w:val="20"/>
          <w:lang w:val="uk-UA"/>
        </w:rPr>
        <w:t>тестування).</w:t>
      </w:r>
    </w:p>
    <w:p w:rsidR="0042086A" w:rsidRPr="0042086A" w:rsidRDefault="0042086A" w:rsidP="00DB0943">
      <w:pPr>
        <w:spacing w:after="0"/>
        <w:jc w:val="both"/>
        <w:rPr>
          <w:color w:val="0000FF"/>
          <w:sz w:val="10"/>
          <w:szCs w:val="21"/>
          <w:lang w:val="uk-UA"/>
        </w:rPr>
      </w:pPr>
    </w:p>
    <w:p w:rsidR="00DB0943" w:rsidRPr="0042086A" w:rsidRDefault="00DB0943" w:rsidP="00DB0943">
      <w:pPr>
        <w:spacing w:after="0"/>
        <w:jc w:val="both"/>
        <w:rPr>
          <w:b/>
          <w:bCs/>
          <w:sz w:val="20"/>
          <w:szCs w:val="20"/>
          <w:lang w:val="uk-UA"/>
        </w:rPr>
      </w:pPr>
      <w:r w:rsidRPr="0042086A">
        <w:rPr>
          <w:color w:val="0000FF"/>
          <w:sz w:val="20"/>
          <w:szCs w:val="21"/>
          <w:lang w:val="uk-UA"/>
        </w:rPr>
        <w:t>Тип дії:</w:t>
      </w:r>
      <w:r w:rsidRPr="0042086A">
        <w:rPr>
          <w:b/>
          <w:bCs/>
          <w:sz w:val="20"/>
          <w:szCs w:val="20"/>
          <w:lang w:val="uk-UA"/>
        </w:rPr>
        <w:t xml:space="preserve"> </w:t>
      </w:r>
      <w:r w:rsidRPr="0042086A">
        <w:rPr>
          <w:sz w:val="20"/>
          <w:szCs w:val="22"/>
          <w:lang w:val="uk-UA"/>
        </w:rPr>
        <w:t>Наукові дослідження та інновації дії</w:t>
      </w:r>
      <w:r w:rsidRPr="0042086A">
        <w:rPr>
          <w:sz w:val="20"/>
          <w:szCs w:val="23"/>
          <w:lang w:val="uk-UA"/>
        </w:rPr>
        <w:t xml:space="preserve"> </w:t>
      </w:r>
    </w:p>
    <w:p w:rsidR="00517D36" w:rsidRDefault="00517D36">
      <w:pPr>
        <w:rPr>
          <w:rFonts w:cs="Times New Roman"/>
          <w:b/>
          <w:bCs/>
          <w:color w:val="FF0000"/>
          <w:sz w:val="20"/>
          <w:szCs w:val="20"/>
          <w:lang w:val="uk-UA"/>
        </w:rPr>
      </w:pPr>
      <w:r>
        <w:rPr>
          <w:b/>
          <w:bCs/>
          <w:color w:val="FF0000"/>
          <w:sz w:val="20"/>
          <w:szCs w:val="20"/>
        </w:rPr>
        <w:br w:type="page"/>
      </w:r>
    </w:p>
    <w:p w:rsidR="00DB0943" w:rsidRPr="00EC4FC9" w:rsidRDefault="00DB0943" w:rsidP="00DB0943">
      <w:pPr>
        <w:pStyle w:val="Default"/>
        <w:ind w:firstLine="567"/>
        <w:jc w:val="both"/>
        <w:rPr>
          <w:color w:val="FF0000"/>
          <w:sz w:val="20"/>
          <w:szCs w:val="20"/>
        </w:rPr>
      </w:pPr>
      <w:r w:rsidRPr="00EC4FC9">
        <w:rPr>
          <w:b/>
          <w:bCs/>
          <w:color w:val="FF0000"/>
          <w:sz w:val="20"/>
          <w:szCs w:val="20"/>
        </w:rPr>
        <w:lastRenderedPageBreak/>
        <w:t xml:space="preserve">NMBP-30-2016: Facilitating knowledge management, networking and coordination in the field of formulated products </w:t>
      </w:r>
    </w:p>
    <w:p w:rsidR="00DB0943" w:rsidRPr="00EC4FC9" w:rsidRDefault="00DB0943" w:rsidP="00DB0943">
      <w:pPr>
        <w:pStyle w:val="Default"/>
        <w:ind w:firstLine="567"/>
        <w:jc w:val="both"/>
        <w:rPr>
          <w:color w:val="auto"/>
          <w:sz w:val="20"/>
          <w:szCs w:val="20"/>
        </w:rPr>
      </w:pPr>
      <w:r w:rsidRPr="00EC4FC9">
        <w:rPr>
          <w:color w:val="0000FF"/>
          <w:sz w:val="20"/>
          <w:szCs w:val="20"/>
        </w:rPr>
        <w:t>Specific challenge:</w:t>
      </w:r>
      <w:r w:rsidRPr="00EC4FC9">
        <w:rPr>
          <w:color w:val="auto"/>
          <w:sz w:val="20"/>
          <w:szCs w:val="20"/>
        </w:rPr>
        <w:t xml:space="preserve"> Complex formulated products such as pharmaceuticals, medicines, cosmetic creams and gels, detergent powders, processed foods, paints, adhesives, lubricants and pesticides are ubiquitous in everyday life. The design and manufacture of formulated products is a highly significant value-adding step, with a value multiplier ranging from around 3 – 100. There is an estimated emerging global market of around € 1400 bn. The EU has a strong, competitive advantage in formulation and within the EU there are many significant centres for the industrial manufacture and R&amp;D of formulated products.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In order for Europe to avail this opportunity, there is a need to share in a targeted manner, the diverse skills and expertise from different sectors and how this shared complementary expertise can enrich each of the partners’ innovative capabilities through cross-learning and research at the precompetitive level. </w:t>
      </w:r>
    </w:p>
    <w:p w:rsidR="00DB0943" w:rsidRPr="00EC4FC9" w:rsidRDefault="00DB0943" w:rsidP="00DB0943">
      <w:pPr>
        <w:pStyle w:val="Default"/>
        <w:ind w:firstLine="567"/>
        <w:jc w:val="both"/>
        <w:rPr>
          <w:color w:val="auto"/>
          <w:sz w:val="20"/>
          <w:szCs w:val="20"/>
        </w:rPr>
      </w:pPr>
      <w:r w:rsidRPr="00EC4FC9">
        <w:rPr>
          <w:color w:val="0000FF"/>
          <w:sz w:val="20"/>
          <w:szCs w:val="20"/>
        </w:rPr>
        <w:t xml:space="preserve">Scope: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Proposals should focus on and facilitate the exchange of non-competitive “know-how” in formulation technologies which will benefit the innovative potential and capabilities of diverse industrial sectors, relevant in both SMEs and large corporations in the following domains: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Technologies for better delivery of active ingredients in products through innovative design of combined formulation and high throughput technologies to achieve an optimal use of ingredients;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State-of-the-art modelling and high throughput metrology methods to better predict, measure, control and at an early stage, optimize the stability of formulated products, leading to higher sustainability, better regulatory compliance, better supply chain management, improved shelf-life properties and an exact correlation between lab-scale and production-scale properties;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Intensification methodologies for better process design that utilize formulation technologies via a scalable and industrially relevant integrated digital platform in order to reduce the number of steps and use less energy than what is currently employed.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Activities may include the identification of the common scientific and industrial cross sectorial research and innovation challenges through the development of a shared vision and common roadmap.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Proposals should involve at least three sectors, such as Chemical, Pharmaceutical, Agrochemical, Food Science and Medical Technology, etc. Proposals should also involve at least three internationally recognized research establishments within the European Union.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Commission considers that proposals requesting a contribution from the EU between EUR 300 000 to 500 000 would allow this specific challenge to be addressed appropriately. Nonetheless, this does not preclude submission and selection of proposals requesting other amounts. </w:t>
      </w:r>
    </w:p>
    <w:p w:rsidR="00DB0943" w:rsidRPr="00EC4FC9" w:rsidRDefault="00DB0943" w:rsidP="00DB0943">
      <w:pPr>
        <w:pStyle w:val="Default"/>
        <w:ind w:firstLine="567"/>
        <w:jc w:val="both"/>
        <w:rPr>
          <w:color w:val="0000FF"/>
          <w:sz w:val="20"/>
          <w:szCs w:val="20"/>
        </w:rPr>
      </w:pPr>
      <w:r w:rsidRPr="00EC4FC9">
        <w:rPr>
          <w:color w:val="0000FF"/>
          <w:sz w:val="20"/>
          <w:szCs w:val="20"/>
        </w:rPr>
        <w:t xml:space="preserve">Expected impact: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Rational development of sustainable developed products and processes;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Structuring and integration of value chains in the field of design and manufacturing of formulated products as a significant value added step leading to reduction of costs and time to market;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Mobilisation of European industries to achieve global leadership in delivering innovatively formulated products within the context of Industry 4.0 and the Circular Economy. </w:t>
      </w:r>
    </w:p>
    <w:p w:rsidR="00DB0943" w:rsidRPr="00EC4FC9" w:rsidRDefault="00DB0943" w:rsidP="00DB0943">
      <w:pPr>
        <w:pStyle w:val="Default"/>
        <w:ind w:firstLine="567"/>
        <w:jc w:val="both"/>
        <w:rPr>
          <w:color w:val="auto"/>
          <w:sz w:val="20"/>
          <w:szCs w:val="20"/>
        </w:rPr>
      </w:pPr>
      <w:r w:rsidRPr="00EC4FC9">
        <w:rPr>
          <w:color w:val="0000FF"/>
          <w:sz w:val="20"/>
          <w:szCs w:val="20"/>
        </w:rPr>
        <w:t>Type of action:</w:t>
      </w:r>
      <w:r w:rsidRPr="00EC4FC9">
        <w:rPr>
          <w:color w:val="auto"/>
          <w:sz w:val="20"/>
          <w:szCs w:val="20"/>
        </w:rPr>
        <w:t xml:space="preserve">  Coordination and support action </w:t>
      </w:r>
    </w:p>
    <w:p w:rsidR="00DB0943" w:rsidRPr="00EC4FC9" w:rsidRDefault="00DB0943" w:rsidP="00DB0943">
      <w:pPr>
        <w:spacing w:after="0"/>
        <w:rPr>
          <w:b/>
          <w:bCs/>
          <w:sz w:val="20"/>
          <w:szCs w:val="20"/>
          <w:lang w:val="uk-UA"/>
        </w:rPr>
      </w:pPr>
      <w:r w:rsidRPr="00EC4FC9">
        <w:rPr>
          <w:b/>
          <w:bCs/>
          <w:sz w:val="20"/>
          <w:szCs w:val="20"/>
          <w:lang w:val="uk-UA"/>
        </w:rPr>
        <w:br w:type="page"/>
      </w:r>
    </w:p>
    <w:p w:rsidR="00DF4D97" w:rsidRPr="00DF4D97" w:rsidRDefault="00DB0943" w:rsidP="00DF4D97">
      <w:pPr>
        <w:pStyle w:val="Default"/>
        <w:ind w:firstLine="567"/>
        <w:jc w:val="both"/>
        <w:rPr>
          <w:b/>
          <w:bCs/>
          <w:color w:val="FF0000"/>
          <w:sz w:val="20"/>
          <w:szCs w:val="20"/>
        </w:rPr>
      </w:pPr>
      <w:r w:rsidRPr="00EC4FC9">
        <w:rPr>
          <w:b/>
          <w:bCs/>
          <w:color w:val="FF0000"/>
          <w:sz w:val="20"/>
          <w:szCs w:val="20"/>
        </w:rPr>
        <w:lastRenderedPageBreak/>
        <w:t xml:space="preserve">NMBP-30-2016: </w:t>
      </w:r>
      <w:r w:rsidR="00DF4D97" w:rsidRPr="00DF4D97">
        <w:rPr>
          <w:b/>
          <w:bCs/>
          <w:color w:val="FF0000"/>
          <w:sz w:val="20"/>
          <w:szCs w:val="20"/>
        </w:rPr>
        <w:t>Сприяння управлінню знаннями, формуванню мереж, та координації в області створення нових продуктів</w:t>
      </w:r>
      <w:r w:rsidR="00DF4D97">
        <w:rPr>
          <w:b/>
          <w:bCs/>
          <w:color w:val="FF0000"/>
          <w:sz w:val="20"/>
          <w:szCs w:val="20"/>
        </w:rPr>
        <w:t>.</w:t>
      </w:r>
    </w:p>
    <w:p w:rsidR="0042086A" w:rsidRPr="0042086A" w:rsidRDefault="0042086A" w:rsidP="0042086A">
      <w:pPr>
        <w:spacing w:after="0" w:line="240" w:lineRule="auto"/>
        <w:rPr>
          <w:color w:val="0000FF"/>
          <w:sz w:val="10"/>
          <w:szCs w:val="21"/>
          <w:lang w:val="en-US"/>
        </w:rPr>
      </w:pPr>
    </w:p>
    <w:p w:rsidR="00DB0943" w:rsidRPr="00EC4FC9" w:rsidRDefault="00DB0943" w:rsidP="0042086A">
      <w:pPr>
        <w:spacing w:after="0" w:line="240" w:lineRule="auto"/>
        <w:rPr>
          <w:color w:val="0000FF"/>
          <w:sz w:val="21"/>
          <w:szCs w:val="21"/>
          <w:lang w:val="uk-UA"/>
        </w:rPr>
      </w:pPr>
      <w:r w:rsidRPr="00EC4FC9">
        <w:rPr>
          <w:color w:val="0000FF"/>
          <w:sz w:val="21"/>
          <w:szCs w:val="21"/>
          <w:lang w:val="uk-UA"/>
        </w:rPr>
        <w:t>Проблематика:</w:t>
      </w:r>
    </w:p>
    <w:p w:rsidR="00DB0943" w:rsidRPr="00EC4FC9" w:rsidRDefault="00DB0943" w:rsidP="0042086A">
      <w:pPr>
        <w:spacing w:after="0" w:line="240" w:lineRule="auto"/>
        <w:jc w:val="both"/>
        <w:rPr>
          <w:bCs/>
          <w:sz w:val="20"/>
          <w:szCs w:val="20"/>
          <w:lang w:val="uk-UA"/>
        </w:rPr>
      </w:pPr>
      <w:r w:rsidRPr="00EC4FC9">
        <w:rPr>
          <w:bCs/>
          <w:sz w:val="20"/>
          <w:szCs w:val="20"/>
          <w:lang w:val="uk-UA"/>
        </w:rPr>
        <w:t xml:space="preserve">Комплексні </w:t>
      </w:r>
      <w:r w:rsidR="00CA379B">
        <w:rPr>
          <w:bCs/>
          <w:sz w:val="20"/>
          <w:szCs w:val="20"/>
          <w:lang w:val="uk-UA"/>
        </w:rPr>
        <w:t>сформульован</w:t>
      </w:r>
      <w:r w:rsidR="00CA379B">
        <w:rPr>
          <w:bCs/>
          <w:sz w:val="20"/>
          <w:szCs w:val="20"/>
          <w:lang w:val="en-US"/>
        </w:rPr>
        <w:t>і</w:t>
      </w:r>
      <w:r w:rsidR="00CA379B">
        <w:rPr>
          <w:bCs/>
          <w:sz w:val="20"/>
          <w:szCs w:val="20"/>
          <w:lang w:val="uk-UA"/>
        </w:rPr>
        <w:t xml:space="preserve"> </w:t>
      </w:r>
      <w:r w:rsidRPr="00EC4FC9">
        <w:rPr>
          <w:bCs/>
          <w:sz w:val="20"/>
          <w:szCs w:val="20"/>
          <w:lang w:val="uk-UA"/>
        </w:rPr>
        <w:t xml:space="preserve">продукти, </w:t>
      </w:r>
      <w:r w:rsidR="00CA379B">
        <w:rPr>
          <w:bCs/>
          <w:sz w:val="20"/>
          <w:szCs w:val="20"/>
          <w:lang w:val="uk-UA"/>
        </w:rPr>
        <w:t xml:space="preserve">зокрема </w:t>
      </w:r>
      <w:r w:rsidRPr="00EC4FC9">
        <w:rPr>
          <w:bCs/>
          <w:sz w:val="20"/>
          <w:szCs w:val="20"/>
          <w:lang w:val="uk-UA"/>
        </w:rPr>
        <w:t>фармацевти</w:t>
      </w:r>
      <w:r w:rsidR="00CA379B">
        <w:rPr>
          <w:bCs/>
          <w:sz w:val="20"/>
          <w:szCs w:val="20"/>
          <w:lang w:val="uk-UA"/>
        </w:rPr>
        <w:t>чна продукція</w:t>
      </w:r>
      <w:r w:rsidRPr="00EC4FC9">
        <w:rPr>
          <w:bCs/>
          <w:sz w:val="20"/>
          <w:szCs w:val="20"/>
          <w:lang w:val="uk-UA"/>
        </w:rPr>
        <w:t>, ліки, космети</w:t>
      </w:r>
      <w:r w:rsidR="00CA379B">
        <w:rPr>
          <w:bCs/>
          <w:sz w:val="20"/>
          <w:szCs w:val="20"/>
          <w:lang w:val="uk-UA"/>
        </w:rPr>
        <w:t>ка (</w:t>
      </w:r>
      <w:r w:rsidRPr="00EC4FC9">
        <w:rPr>
          <w:bCs/>
          <w:sz w:val="20"/>
          <w:szCs w:val="20"/>
          <w:lang w:val="uk-UA"/>
        </w:rPr>
        <w:t>креми і гелі</w:t>
      </w:r>
      <w:r w:rsidR="00CA379B">
        <w:rPr>
          <w:bCs/>
          <w:sz w:val="20"/>
          <w:szCs w:val="20"/>
          <w:lang w:val="uk-UA"/>
        </w:rPr>
        <w:t>)</w:t>
      </w:r>
      <w:r w:rsidRPr="00EC4FC9">
        <w:rPr>
          <w:bCs/>
          <w:sz w:val="20"/>
          <w:szCs w:val="20"/>
          <w:lang w:val="uk-UA"/>
        </w:rPr>
        <w:t>, порошк</w:t>
      </w:r>
      <w:r w:rsidR="00CA379B">
        <w:rPr>
          <w:bCs/>
          <w:sz w:val="20"/>
          <w:szCs w:val="20"/>
          <w:lang w:val="uk-UA"/>
        </w:rPr>
        <w:t xml:space="preserve">ові </w:t>
      </w:r>
      <w:r w:rsidRPr="00EC4FC9">
        <w:rPr>
          <w:bCs/>
          <w:sz w:val="20"/>
          <w:szCs w:val="20"/>
          <w:lang w:val="uk-UA"/>
        </w:rPr>
        <w:t xml:space="preserve">миючі засоби, харчові продукти, фарби, клеї, мастила і пестициди повсюдно присутні в повсякденному житті. </w:t>
      </w:r>
      <w:r w:rsidR="00CA379B">
        <w:rPr>
          <w:bCs/>
          <w:sz w:val="20"/>
          <w:szCs w:val="20"/>
          <w:lang w:val="uk-UA"/>
        </w:rPr>
        <w:t xml:space="preserve">Розробка </w:t>
      </w:r>
      <w:r w:rsidRPr="00EC4FC9">
        <w:rPr>
          <w:bCs/>
          <w:sz w:val="20"/>
          <w:szCs w:val="20"/>
          <w:lang w:val="uk-UA"/>
        </w:rPr>
        <w:t xml:space="preserve">та виробництво </w:t>
      </w:r>
      <w:r w:rsidR="00CA379B">
        <w:rPr>
          <w:bCs/>
          <w:sz w:val="20"/>
          <w:szCs w:val="20"/>
          <w:lang w:val="uk-UA"/>
        </w:rPr>
        <w:t xml:space="preserve">такої </w:t>
      </w:r>
      <w:r w:rsidRPr="00EC4FC9">
        <w:rPr>
          <w:bCs/>
          <w:sz w:val="20"/>
          <w:szCs w:val="20"/>
          <w:lang w:val="uk-UA"/>
        </w:rPr>
        <w:t>продукції є досить значною част</w:t>
      </w:r>
      <w:r w:rsidR="00CA379B">
        <w:rPr>
          <w:bCs/>
          <w:sz w:val="20"/>
          <w:szCs w:val="20"/>
          <w:lang w:val="uk-UA"/>
        </w:rPr>
        <w:t xml:space="preserve">иною її </w:t>
      </w:r>
      <w:r w:rsidRPr="00EC4FC9">
        <w:rPr>
          <w:bCs/>
          <w:sz w:val="20"/>
          <w:szCs w:val="20"/>
          <w:lang w:val="uk-UA"/>
        </w:rPr>
        <w:t xml:space="preserve">доданої вартості, з показником 3 - 100. За оцінками </w:t>
      </w:r>
      <w:r w:rsidR="00CA379B">
        <w:rPr>
          <w:bCs/>
          <w:sz w:val="20"/>
          <w:szCs w:val="20"/>
          <w:lang w:val="uk-UA"/>
        </w:rPr>
        <w:t xml:space="preserve">на світовому ринку це становить </w:t>
      </w:r>
      <w:r w:rsidRPr="00EC4FC9">
        <w:rPr>
          <w:bCs/>
          <w:sz w:val="20"/>
          <w:szCs w:val="20"/>
          <w:lang w:val="uk-UA"/>
        </w:rPr>
        <w:t xml:space="preserve">близько € 1400 млрд. </w:t>
      </w:r>
      <w:r w:rsidR="00CA379B">
        <w:rPr>
          <w:bCs/>
          <w:sz w:val="20"/>
          <w:szCs w:val="20"/>
          <w:lang w:val="uk-UA"/>
        </w:rPr>
        <w:t xml:space="preserve">євро. </w:t>
      </w:r>
      <w:r w:rsidRPr="00EC4FC9">
        <w:rPr>
          <w:bCs/>
          <w:sz w:val="20"/>
          <w:szCs w:val="20"/>
          <w:lang w:val="uk-UA"/>
        </w:rPr>
        <w:t xml:space="preserve">ЄС </w:t>
      </w:r>
      <w:r w:rsidR="00CA379B">
        <w:rPr>
          <w:bCs/>
          <w:sz w:val="20"/>
          <w:szCs w:val="20"/>
          <w:lang w:val="uk-UA"/>
        </w:rPr>
        <w:t xml:space="preserve">володіє </w:t>
      </w:r>
      <w:r w:rsidRPr="00EC4FC9">
        <w:rPr>
          <w:bCs/>
          <w:sz w:val="20"/>
          <w:szCs w:val="20"/>
          <w:lang w:val="uk-UA"/>
        </w:rPr>
        <w:t>конкурентн</w:t>
      </w:r>
      <w:r w:rsidR="00CA379B">
        <w:rPr>
          <w:bCs/>
          <w:sz w:val="20"/>
          <w:szCs w:val="20"/>
          <w:lang w:val="uk-UA"/>
        </w:rPr>
        <w:t>ими</w:t>
      </w:r>
      <w:r w:rsidRPr="00EC4FC9">
        <w:rPr>
          <w:bCs/>
          <w:sz w:val="20"/>
          <w:szCs w:val="20"/>
          <w:lang w:val="uk-UA"/>
        </w:rPr>
        <w:t xml:space="preserve"> переваг</w:t>
      </w:r>
      <w:r w:rsidR="00CA379B">
        <w:rPr>
          <w:bCs/>
          <w:sz w:val="20"/>
          <w:szCs w:val="20"/>
          <w:lang w:val="uk-UA"/>
        </w:rPr>
        <w:t>ами</w:t>
      </w:r>
      <w:r w:rsidRPr="00EC4FC9">
        <w:rPr>
          <w:bCs/>
          <w:sz w:val="20"/>
          <w:szCs w:val="20"/>
          <w:lang w:val="uk-UA"/>
        </w:rPr>
        <w:t xml:space="preserve"> в розробці</w:t>
      </w:r>
      <w:r w:rsidR="00CA379B">
        <w:rPr>
          <w:bCs/>
          <w:sz w:val="20"/>
          <w:szCs w:val="20"/>
          <w:lang w:val="uk-UA"/>
        </w:rPr>
        <w:t xml:space="preserve"> таких продуктів</w:t>
      </w:r>
      <w:r w:rsidRPr="00EC4FC9">
        <w:rPr>
          <w:bCs/>
          <w:sz w:val="20"/>
          <w:szCs w:val="20"/>
          <w:lang w:val="uk-UA"/>
        </w:rPr>
        <w:t xml:space="preserve">, окрім </w:t>
      </w:r>
      <w:r w:rsidR="00CA379B">
        <w:rPr>
          <w:bCs/>
          <w:sz w:val="20"/>
          <w:szCs w:val="20"/>
          <w:lang w:val="uk-UA"/>
        </w:rPr>
        <w:t xml:space="preserve">того в </w:t>
      </w:r>
      <w:r w:rsidRPr="00EC4FC9">
        <w:rPr>
          <w:bCs/>
          <w:sz w:val="20"/>
          <w:szCs w:val="20"/>
          <w:lang w:val="uk-UA"/>
        </w:rPr>
        <w:t xml:space="preserve">ЄС </w:t>
      </w:r>
      <w:r w:rsidR="00CA379B">
        <w:rPr>
          <w:bCs/>
          <w:sz w:val="20"/>
          <w:szCs w:val="20"/>
          <w:lang w:val="uk-UA"/>
        </w:rPr>
        <w:t xml:space="preserve">присутні </w:t>
      </w:r>
      <w:r w:rsidRPr="00EC4FC9">
        <w:rPr>
          <w:bCs/>
          <w:sz w:val="20"/>
          <w:szCs w:val="20"/>
          <w:lang w:val="uk-UA"/>
        </w:rPr>
        <w:t>велик</w:t>
      </w:r>
      <w:r w:rsidR="00CA379B">
        <w:rPr>
          <w:bCs/>
          <w:sz w:val="20"/>
          <w:szCs w:val="20"/>
          <w:lang w:val="uk-UA"/>
        </w:rPr>
        <w:t>і</w:t>
      </w:r>
      <w:r w:rsidRPr="00EC4FC9">
        <w:rPr>
          <w:bCs/>
          <w:sz w:val="20"/>
          <w:szCs w:val="20"/>
          <w:lang w:val="uk-UA"/>
        </w:rPr>
        <w:t xml:space="preserve"> центр</w:t>
      </w:r>
      <w:r w:rsidR="00CA379B">
        <w:rPr>
          <w:bCs/>
          <w:sz w:val="20"/>
          <w:szCs w:val="20"/>
          <w:lang w:val="uk-UA"/>
        </w:rPr>
        <w:t>и</w:t>
      </w:r>
      <w:r w:rsidRPr="00EC4FC9">
        <w:rPr>
          <w:bCs/>
          <w:sz w:val="20"/>
          <w:szCs w:val="20"/>
          <w:lang w:val="uk-UA"/>
        </w:rPr>
        <w:t xml:space="preserve"> для промислового виробництва і </w:t>
      </w:r>
      <w:r w:rsidR="00CA379B">
        <w:rPr>
          <w:bCs/>
          <w:sz w:val="20"/>
          <w:szCs w:val="20"/>
          <w:lang w:val="uk-UA"/>
        </w:rPr>
        <w:t xml:space="preserve">досліджень та розробок таких </w:t>
      </w:r>
      <w:r w:rsidRPr="00EC4FC9">
        <w:rPr>
          <w:bCs/>
          <w:sz w:val="20"/>
          <w:szCs w:val="20"/>
          <w:lang w:val="uk-UA"/>
        </w:rPr>
        <w:t>продуктів.</w:t>
      </w:r>
      <w:r w:rsidR="00CA379B">
        <w:rPr>
          <w:bCs/>
          <w:sz w:val="20"/>
          <w:szCs w:val="20"/>
          <w:lang w:val="uk-UA"/>
        </w:rPr>
        <w:t xml:space="preserve"> </w:t>
      </w:r>
      <w:r w:rsidRPr="00EC4FC9">
        <w:rPr>
          <w:bCs/>
          <w:sz w:val="20"/>
          <w:szCs w:val="20"/>
          <w:lang w:val="uk-UA"/>
        </w:rPr>
        <w:t>Для того щоб Європ</w:t>
      </w:r>
      <w:r w:rsidR="00CA379B">
        <w:rPr>
          <w:bCs/>
          <w:sz w:val="20"/>
          <w:szCs w:val="20"/>
          <w:lang w:val="uk-UA"/>
        </w:rPr>
        <w:t>а</w:t>
      </w:r>
      <w:r w:rsidRPr="00EC4FC9">
        <w:rPr>
          <w:bCs/>
          <w:sz w:val="20"/>
          <w:szCs w:val="20"/>
          <w:lang w:val="uk-UA"/>
        </w:rPr>
        <w:t xml:space="preserve"> скористатися цією перевагою, необхідно цілеспрямовано розділити різно</w:t>
      </w:r>
      <w:r w:rsidR="00CA379B">
        <w:rPr>
          <w:bCs/>
          <w:sz w:val="20"/>
          <w:szCs w:val="20"/>
          <w:lang w:val="uk-UA"/>
        </w:rPr>
        <w:t xml:space="preserve">напрямлені </w:t>
      </w:r>
      <w:r w:rsidRPr="00EC4FC9">
        <w:rPr>
          <w:bCs/>
          <w:sz w:val="20"/>
          <w:szCs w:val="20"/>
          <w:lang w:val="uk-UA"/>
        </w:rPr>
        <w:t xml:space="preserve">навички та досвід різних секторів і </w:t>
      </w:r>
      <w:r w:rsidR="00CA379B">
        <w:rPr>
          <w:bCs/>
          <w:sz w:val="20"/>
          <w:szCs w:val="20"/>
          <w:lang w:val="uk-UA"/>
        </w:rPr>
        <w:t>взаємо</w:t>
      </w:r>
      <w:r w:rsidRPr="00EC4FC9">
        <w:rPr>
          <w:bCs/>
          <w:sz w:val="20"/>
          <w:szCs w:val="20"/>
          <w:lang w:val="uk-UA"/>
        </w:rPr>
        <w:t xml:space="preserve">доповнюючи досвід </w:t>
      </w:r>
      <w:r w:rsidR="00CA379B">
        <w:rPr>
          <w:bCs/>
          <w:sz w:val="20"/>
          <w:szCs w:val="20"/>
          <w:lang w:val="uk-UA"/>
        </w:rPr>
        <w:t xml:space="preserve">кожного </w:t>
      </w:r>
      <w:r w:rsidRPr="00EC4FC9">
        <w:rPr>
          <w:bCs/>
          <w:sz w:val="20"/>
          <w:szCs w:val="20"/>
          <w:lang w:val="uk-UA"/>
        </w:rPr>
        <w:t xml:space="preserve">збагатити інноваційних партнерів через </w:t>
      </w:r>
      <w:r w:rsidR="00CA379B">
        <w:rPr>
          <w:bCs/>
          <w:sz w:val="20"/>
          <w:szCs w:val="20"/>
          <w:lang w:val="uk-UA"/>
        </w:rPr>
        <w:t xml:space="preserve">горизонтальні зв’язки </w:t>
      </w:r>
      <w:r w:rsidRPr="00EC4FC9">
        <w:rPr>
          <w:bCs/>
          <w:sz w:val="20"/>
          <w:szCs w:val="20"/>
          <w:lang w:val="uk-UA"/>
        </w:rPr>
        <w:t>та наукові досліджен</w:t>
      </w:r>
      <w:r w:rsidR="00CA379B">
        <w:rPr>
          <w:bCs/>
          <w:sz w:val="20"/>
          <w:szCs w:val="20"/>
          <w:lang w:val="uk-UA"/>
        </w:rPr>
        <w:t>ня</w:t>
      </w:r>
      <w:r w:rsidRPr="00EC4FC9">
        <w:rPr>
          <w:bCs/>
          <w:sz w:val="20"/>
          <w:szCs w:val="20"/>
          <w:lang w:val="uk-UA"/>
        </w:rPr>
        <w:t xml:space="preserve"> на безконкурентному рівні.</w:t>
      </w:r>
    </w:p>
    <w:p w:rsidR="0042086A" w:rsidRPr="0042086A" w:rsidRDefault="0042086A" w:rsidP="0042086A">
      <w:pPr>
        <w:spacing w:after="0" w:line="240" w:lineRule="auto"/>
        <w:rPr>
          <w:color w:val="0000FF"/>
          <w:sz w:val="10"/>
          <w:szCs w:val="21"/>
          <w:lang w:val="en-US"/>
        </w:rPr>
      </w:pPr>
    </w:p>
    <w:p w:rsidR="00DB0943" w:rsidRPr="00EC4FC9" w:rsidRDefault="00DB0943" w:rsidP="0042086A">
      <w:pPr>
        <w:spacing w:after="0" w:line="240" w:lineRule="auto"/>
        <w:rPr>
          <w:b/>
          <w:bCs/>
          <w:color w:val="FF0000"/>
          <w:sz w:val="20"/>
          <w:szCs w:val="20"/>
          <w:lang w:val="uk-UA"/>
        </w:rPr>
      </w:pPr>
      <w:r w:rsidRPr="00EC4FC9">
        <w:rPr>
          <w:color w:val="0000FF"/>
          <w:sz w:val="21"/>
          <w:szCs w:val="21"/>
          <w:lang w:val="uk-UA"/>
        </w:rPr>
        <w:t>Область застосування:</w:t>
      </w:r>
    </w:p>
    <w:p w:rsidR="00DB0943" w:rsidRPr="00EC4FC9" w:rsidRDefault="00DB0943" w:rsidP="0042086A">
      <w:pPr>
        <w:spacing w:after="0" w:line="240" w:lineRule="auto"/>
        <w:jc w:val="both"/>
        <w:rPr>
          <w:bCs/>
          <w:sz w:val="20"/>
          <w:szCs w:val="20"/>
          <w:lang w:val="uk-UA"/>
        </w:rPr>
      </w:pPr>
      <w:r w:rsidRPr="00EC4FC9">
        <w:rPr>
          <w:bCs/>
          <w:sz w:val="20"/>
          <w:szCs w:val="20"/>
          <w:lang w:val="uk-UA"/>
        </w:rPr>
        <w:t xml:space="preserve">Пропозиції повинні зосередитися </w:t>
      </w:r>
      <w:r w:rsidR="00CA379B">
        <w:rPr>
          <w:bCs/>
          <w:sz w:val="20"/>
          <w:szCs w:val="20"/>
          <w:lang w:val="uk-UA"/>
        </w:rPr>
        <w:t>на</w:t>
      </w:r>
      <w:r w:rsidRPr="00EC4FC9">
        <w:rPr>
          <w:bCs/>
          <w:sz w:val="20"/>
          <w:szCs w:val="20"/>
          <w:lang w:val="uk-UA"/>
        </w:rPr>
        <w:t xml:space="preserve"> сприя</w:t>
      </w:r>
      <w:r w:rsidR="00CA379B">
        <w:rPr>
          <w:bCs/>
          <w:sz w:val="20"/>
          <w:szCs w:val="20"/>
          <w:lang w:val="uk-UA"/>
        </w:rPr>
        <w:t xml:space="preserve">нні </w:t>
      </w:r>
      <w:r w:rsidRPr="00EC4FC9">
        <w:rPr>
          <w:bCs/>
          <w:sz w:val="20"/>
          <w:szCs w:val="20"/>
          <w:lang w:val="uk-UA"/>
        </w:rPr>
        <w:t>обміну неконкурючими "ноу-хау" у форму</w:t>
      </w:r>
      <w:r w:rsidR="00CA379B">
        <w:rPr>
          <w:bCs/>
          <w:sz w:val="20"/>
          <w:szCs w:val="20"/>
          <w:lang w:val="uk-UA"/>
        </w:rPr>
        <w:t xml:space="preserve">люючих </w:t>
      </w:r>
      <w:r w:rsidRPr="00EC4FC9">
        <w:rPr>
          <w:bCs/>
          <w:sz w:val="20"/>
          <w:szCs w:val="20"/>
          <w:lang w:val="uk-UA"/>
        </w:rPr>
        <w:t>технологі</w:t>
      </w:r>
      <w:r w:rsidR="00CA379B">
        <w:rPr>
          <w:bCs/>
          <w:sz w:val="20"/>
          <w:szCs w:val="20"/>
          <w:lang w:val="uk-UA"/>
        </w:rPr>
        <w:t>ях</w:t>
      </w:r>
      <w:r w:rsidRPr="00EC4FC9">
        <w:rPr>
          <w:bCs/>
          <w:sz w:val="20"/>
          <w:szCs w:val="20"/>
          <w:lang w:val="uk-UA"/>
        </w:rPr>
        <w:t>, які принесуть користь інноваційно</w:t>
      </w:r>
      <w:r w:rsidR="00CA379B">
        <w:rPr>
          <w:bCs/>
          <w:sz w:val="20"/>
          <w:szCs w:val="20"/>
          <w:lang w:val="uk-UA"/>
        </w:rPr>
        <w:t>му</w:t>
      </w:r>
      <w:r w:rsidRPr="00EC4FC9">
        <w:rPr>
          <w:bCs/>
          <w:sz w:val="20"/>
          <w:szCs w:val="20"/>
          <w:lang w:val="uk-UA"/>
        </w:rPr>
        <w:t xml:space="preserve"> потенціалу та можливост</w:t>
      </w:r>
      <w:r w:rsidR="00CA379B">
        <w:rPr>
          <w:bCs/>
          <w:sz w:val="20"/>
          <w:szCs w:val="20"/>
          <w:lang w:val="uk-UA"/>
        </w:rPr>
        <w:t>і</w:t>
      </w:r>
      <w:r w:rsidRPr="00EC4FC9">
        <w:rPr>
          <w:bCs/>
          <w:sz w:val="20"/>
          <w:szCs w:val="20"/>
          <w:lang w:val="uk-UA"/>
        </w:rPr>
        <w:t xml:space="preserve"> </w:t>
      </w:r>
      <w:r w:rsidR="00CA379B">
        <w:rPr>
          <w:bCs/>
          <w:sz w:val="20"/>
          <w:szCs w:val="20"/>
          <w:lang w:val="uk-UA"/>
        </w:rPr>
        <w:t xml:space="preserve">для </w:t>
      </w:r>
      <w:r w:rsidRPr="00EC4FC9">
        <w:rPr>
          <w:bCs/>
          <w:sz w:val="20"/>
          <w:szCs w:val="20"/>
          <w:lang w:val="uk-UA"/>
        </w:rPr>
        <w:t>різних галузей промисловості, МСП і великих корпорацій в наступних позиціях:</w:t>
      </w:r>
    </w:p>
    <w:p w:rsidR="00DB0943" w:rsidRPr="00EC4FC9" w:rsidRDefault="00DB0943" w:rsidP="0042086A">
      <w:pPr>
        <w:spacing w:after="0" w:line="240" w:lineRule="auto"/>
        <w:jc w:val="both"/>
        <w:rPr>
          <w:bCs/>
          <w:sz w:val="20"/>
          <w:szCs w:val="20"/>
          <w:lang w:val="uk-UA"/>
        </w:rPr>
      </w:pPr>
      <w:r w:rsidRPr="00EC4FC9">
        <w:rPr>
          <w:bCs/>
          <w:sz w:val="20"/>
          <w:szCs w:val="20"/>
          <w:lang w:val="uk-UA"/>
        </w:rPr>
        <w:t xml:space="preserve">• Технології для кращої доставки активних інгредієнтів у продуктах через </w:t>
      </w:r>
      <w:r w:rsidR="00CA379B">
        <w:rPr>
          <w:bCs/>
          <w:sz w:val="20"/>
          <w:szCs w:val="20"/>
          <w:lang w:val="uk-UA"/>
        </w:rPr>
        <w:t xml:space="preserve">застосування </w:t>
      </w:r>
      <w:r w:rsidRPr="00EC4FC9">
        <w:rPr>
          <w:bCs/>
          <w:sz w:val="20"/>
          <w:szCs w:val="20"/>
          <w:lang w:val="uk-UA"/>
        </w:rPr>
        <w:t>інноваційн</w:t>
      </w:r>
      <w:r w:rsidR="0042086A">
        <w:rPr>
          <w:bCs/>
          <w:sz w:val="20"/>
          <w:szCs w:val="20"/>
          <w:lang w:val="uk-UA"/>
        </w:rPr>
        <w:t>их</w:t>
      </w:r>
      <w:r w:rsidRPr="00EC4FC9">
        <w:rPr>
          <w:bCs/>
          <w:sz w:val="20"/>
          <w:szCs w:val="20"/>
          <w:lang w:val="uk-UA"/>
        </w:rPr>
        <w:t xml:space="preserve"> рішен</w:t>
      </w:r>
      <w:r w:rsidR="00CA379B">
        <w:rPr>
          <w:bCs/>
          <w:sz w:val="20"/>
          <w:szCs w:val="20"/>
          <w:lang w:val="uk-UA"/>
        </w:rPr>
        <w:t>ь</w:t>
      </w:r>
      <w:r w:rsidRPr="00EC4FC9">
        <w:rPr>
          <w:bCs/>
          <w:sz w:val="20"/>
          <w:szCs w:val="20"/>
          <w:lang w:val="uk-UA"/>
        </w:rPr>
        <w:t xml:space="preserve"> </w:t>
      </w:r>
      <w:r w:rsidR="00CA379B">
        <w:rPr>
          <w:bCs/>
          <w:sz w:val="20"/>
          <w:szCs w:val="20"/>
          <w:lang w:val="uk-UA"/>
        </w:rPr>
        <w:t xml:space="preserve">при </w:t>
      </w:r>
      <w:r w:rsidRPr="00EC4FC9">
        <w:rPr>
          <w:bCs/>
          <w:sz w:val="20"/>
          <w:szCs w:val="20"/>
          <w:lang w:val="uk-UA"/>
        </w:rPr>
        <w:t xml:space="preserve"> поєднанні розробок та високих технологій для досягнення оптимального використання інгредієнтів;</w:t>
      </w:r>
    </w:p>
    <w:p w:rsidR="00DB0943" w:rsidRPr="00EC4FC9" w:rsidRDefault="00DB0943" w:rsidP="0042086A">
      <w:pPr>
        <w:spacing w:after="0" w:line="240" w:lineRule="auto"/>
        <w:jc w:val="both"/>
        <w:rPr>
          <w:bCs/>
          <w:sz w:val="20"/>
          <w:szCs w:val="20"/>
          <w:lang w:val="uk-UA"/>
        </w:rPr>
      </w:pPr>
      <w:r w:rsidRPr="00EC4FC9">
        <w:rPr>
          <w:bCs/>
          <w:sz w:val="20"/>
          <w:szCs w:val="20"/>
          <w:lang w:val="uk-UA"/>
        </w:rPr>
        <w:t xml:space="preserve">• </w:t>
      </w:r>
      <w:r w:rsidR="00CA379B">
        <w:rPr>
          <w:bCs/>
          <w:sz w:val="20"/>
          <w:szCs w:val="20"/>
          <w:lang w:val="uk-UA"/>
        </w:rPr>
        <w:t xml:space="preserve">Високоефективні методи </w:t>
      </w:r>
      <w:r w:rsidR="00CA379B" w:rsidRPr="00EC4FC9">
        <w:rPr>
          <w:bCs/>
          <w:sz w:val="20"/>
          <w:szCs w:val="20"/>
          <w:lang w:val="uk-UA"/>
        </w:rPr>
        <w:t xml:space="preserve">моделювання </w:t>
      </w:r>
      <w:r w:rsidRPr="00EC4FC9">
        <w:rPr>
          <w:bCs/>
          <w:sz w:val="20"/>
          <w:szCs w:val="20"/>
          <w:lang w:val="uk-UA"/>
        </w:rPr>
        <w:t>та метрології для кращого прогнозування, вимірювання, контролю на ранні</w:t>
      </w:r>
      <w:r w:rsidR="00CA379B">
        <w:rPr>
          <w:bCs/>
          <w:sz w:val="20"/>
          <w:szCs w:val="20"/>
          <w:lang w:val="uk-UA"/>
        </w:rPr>
        <w:t>х</w:t>
      </w:r>
      <w:r w:rsidRPr="00EC4FC9">
        <w:rPr>
          <w:bCs/>
          <w:sz w:val="20"/>
          <w:szCs w:val="20"/>
          <w:lang w:val="uk-UA"/>
        </w:rPr>
        <w:t xml:space="preserve"> стаді</w:t>
      </w:r>
      <w:r w:rsidR="00CA379B">
        <w:rPr>
          <w:bCs/>
          <w:sz w:val="20"/>
          <w:szCs w:val="20"/>
          <w:lang w:val="uk-UA"/>
        </w:rPr>
        <w:t>ях,</w:t>
      </w:r>
      <w:r w:rsidRPr="00EC4FC9">
        <w:rPr>
          <w:bCs/>
          <w:sz w:val="20"/>
          <w:szCs w:val="20"/>
          <w:lang w:val="uk-UA"/>
        </w:rPr>
        <w:t xml:space="preserve"> оптимізації стабільності </w:t>
      </w:r>
      <w:r w:rsidR="00CA379B">
        <w:rPr>
          <w:bCs/>
          <w:sz w:val="20"/>
          <w:szCs w:val="20"/>
          <w:lang w:val="uk-UA"/>
        </w:rPr>
        <w:t xml:space="preserve">сформульованих </w:t>
      </w:r>
      <w:r w:rsidRPr="00EC4FC9">
        <w:rPr>
          <w:bCs/>
          <w:sz w:val="20"/>
          <w:szCs w:val="20"/>
          <w:lang w:val="uk-UA"/>
        </w:rPr>
        <w:t>продуктів, що призв</w:t>
      </w:r>
      <w:r w:rsidR="009C2509">
        <w:rPr>
          <w:bCs/>
          <w:sz w:val="20"/>
          <w:szCs w:val="20"/>
          <w:lang w:val="uk-UA"/>
        </w:rPr>
        <w:t xml:space="preserve">одять </w:t>
      </w:r>
      <w:r w:rsidRPr="00EC4FC9">
        <w:rPr>
          <w:bCs/>
          <w:sz w:val="20"/>
          <w:szCs w:val="20"/>
          <w:lang w:val="uk-UA"/>
        </w:rPr>
        <w:t>до ви</w:t>
      </w:r>
      <w:r w:rsidR="009C2509">
        <w:rPr>
          <w:bCs/>
          <w:sz w:val="20"/>
          <w:szCs w:val="20"/>
          <w:lang w:val="uk-UA"/>
        </w:rPr>
        <w:t xml:space="preserve">щої </w:t>
      </w:r>
      <w:r w:rsidRPr="00EC4FC9">
        <w:rPr>
          <w:bCs/>
          <w:sz w:val="20"/>
          <w:szCs w:val="20"/>
          <w:lang w:val="uk-UA"/>
        </w:rPr>
        <w:t xml:space="preserve">стійкості, </w:t>
      </w:r>
      <w:r w:rsidR="009C2509">
        <w:rPr>
          <w:bCs/>
          <w:sz w:val="20"/>
          <w:szCs w:val="20"/>
          <w:lang w:val="uk-UA"/>
        </w:rPr>
        <w:t xml:space="preserve">кращої </w:t>
      </w:r>
      <w:r w:rsidRPr="00EC4FC9">
        <w:rPr>
          <w:bCs/>
          <w:sz w:val="20"/>
          <w:szCs w:val="20"/>
          <w:lang w:val="uk-UA"/>
        </w:rPr>
        <w:t>відповідності нормативним вимогам, кращому управлінню поставками, поліпшенн</w:t>
      </w:r>
      <w:r w:rsidR="009C2509">
        <w:rPr>
          <w:bCs/>
          <w:sz w:val="20"/>
          <w:szCs w:val="20"/>
          <w:lang w:val="uk-UA"/>
        </w:rPr>
        <w:t>я</w:t>
      </w:r>
      <w:r w:rsidRPr="00EC4FC9">
        <w:rPr>
          <w:bCs/>
          <w:sz w:val="20"/>
          <w:szCs w:val="20"/>
          <w:lang w:val="uk-UA"/>
        </w:rPr>
        <w:t xml:space="preserve"> збер</w:t>
      </w:r>
      <w:r w:rsidR="009C2509">
        <w:rPr>
          <w:bCs/>
          <w:sz w:val="20"/>
          <w:szCs w:val="20"/>
          <w:lang w:val="uk-UA"/>
        </w:rPr>
        <w:t xml:space="preserve">еження </w:t>
      </w:r>
      <w:r w:rsidRPr="00EC4FC9">
        <w:rPr>
          <w:bCs/>
          <w:sz w:val="20"/>
          <w:szCs w:val="20"/>
          <w:lang w:val="uk-UA"/>
        </w:rPr>
        <w:t>властивостей і точн</w:t>
      </w:r>
      <w:r w:rsidR="009C2509">
        <w:rPr>
          <w:bCs/>
          <w:sz w:val="20"/>
          <w:szCs w:val="20"/>
          <w:lang w:val="uk-UA"/>
        </w:rPr>
        <w:t>ої</w:t>
      </w:r>
      <w:r w:rsidRPr="00EC4FC9">
        <w:rPr>
          <w:bCs/>
          <w:sz w:val="20"/>
          <w:szCs w:val="20"/>
          <w:lang w:val="uk-UA"/>
        </w:rPr>
        <w:t xml:space="preserve"> кореляці</w:t>
      </w:r>
      <w:r w:rsidR="009C2509">
        <w:rPr>
          <w:bCs/>
          <w:sz w:val="20"/>
          <w:szCs w:val="20"/>
          <w:lang w:val="uk-UA"/>
        </w:rPr>
        <w:t>ї</w:t>
      </w:r>
      <w:r w:rsidRPr="00EC4FC9">
        <w:rPr>
          <w:bCs/>
          <w:sz w:val="20"/>
          <w:szCs w:val="20"/>
          <w:lang w:val="uk-UA"/>
        </w:rPr>
        <w:t xml:space="preserve"> між лабораторним і </w:t>
      </w:r>
      <w:r w:rsidR="0042086A">
        <w:rPr>
          <w:bCs/>
          <w:sz w:val="20"/>
          <w:szCs w:val="20"/>
          <w:lang w:val="uk-UA"/>
        </w:rPr>
        <w:t xml:space="preserve">промисловим </w:t>
      </w:r>
      <w:r w:rsidRPr="00EC4FC9">
        <w:rPr>
          <w:bCs/>
          <w:sz w:val="20"/>
          <w:szCs w:val="20"/>
          <w:lang w:val="uk-UA"/>
        </w:rPr>
        <w:t>масштабами</w:t>
      </w:r>
      <w:r w:rsidR="009C2509">
        <w:rPr>
          <w:bCs/>
          <w:sz w:val="20"/>
          <w:szCs w:val="20"/>
          <w:lang w:val="uk-UA"/>
        </w:rPr>
        <w:t xml:space="preserve"> виробництва</w:t>
      </w:r>
      <w:r w:rsidRPr="00EC4FC9">
        <w:rPr>
          <w:bCs/>
          <w:sz w:val="20"/>
          <w:szCs w:val="20"/>
          <w:lang w:val="uk-UA"/>
        </w:rPr>
        <w:t>;</w:t>
      </w:r>
    </w:p>
    <w:p w:rsidR="00DB0943" w:rsidRPr="00EC4FC9" w:rsidRDefault="00DB0943" w:rsidP="0042086A">
      <w:pPr>
        <w:spacing w:after="0" w:line="240" w:lineRule="auto"/>
        <w:jc w:val="both"/>
        <w:rPr>
          <w:bCs/>
          <w:sz w:val="20"/>
          <w:szCs w:val="20"/>
          <w:lang w:val="uk-UA"/>
        </w:rPr>
      </w:pPr>
      <w:r w:rsidRPr="00EC4FC9">
        <w:rPr>
          <w:bCs/>
          <w:sz w:val="20"/>
          <w:szCs w:val="20"/>
          <w:lang w:val="uk-UA"/>
        </w:rPr>
        <w:t>• Інтенсифікація методологі</w:t>
      </w:r>
      <w:r w:rsidR="009B46D5">
        <w:rPr>
          <w:bCs/>
          <w:sz w:val="20"/>
          <w:szCs w:val="20"/>
          <w:lang w:val="uk-UA"/>
        </w:rPr>
        <w:t>й</w:t>
      </w:r>
      <w:r w:rsidRPr="00EC4FC9">
        <w:rPr>
          <w:bCs/>
          <w:sz w:val="20"/>
          <w:szCs w:val="20"/>
          <w:lang w:val="uk-UA"/>
        </w:rPr>
        <w:t xml:space="preserve"> </w:t>
      </w:r>
      <w:r w:rsidR="009B46D5">
        <w:rPr>
          <w:bCs/>
          <w:sz w:val="20"/>
          <w:szCs w:val="20"/>
          <w:lang w:val="uk-UA"/>
        </w:rPr>
        <w:t xml:space="preserve">з метою підвищення ефективності </w:t>
      </w:r>
      <w:r w:rsidRPr="00EC4FC9">
        <w:rPr>
          <w:bCs/>
          <w:sz w:val="20"/>
          <w:szCs w:val="20"/>
          <w:lang w:val="uk-UA"/>
        </w:rPr>
        <w:t xml:space="preserve">процесу </w:t>
      </w:r>
      <w:r w:rsidR="009B46D5">
        <w:rPr>
          <w:bCs/>
          <w:sz w:val="20"/>
          <w:szCs w:val="20"/>
          <w:lang w:val="uk-UA"/>
        </w:rPr>
        <w:t>розробки подукту</w:t>
      </w:r>
      <w:r w:rsidRPr="00EC4FC9">
        <w:rPr>
          <w:bCs/>
          <w:sz w:val="20"/>
          <w:szCs w:val="20"/>
          <w:lang w:val="uk-UA"/>
        </w:rPr>
        <w:t xml:space="preserve">, </w:t>
      </w:r>
      <w:r w:rsidR="009B46D5">
        <w:rPr>
          <w:bCs/>
          <w:sz w:val="20"/>
          <w:szCs w:val="20"/>
          <w:lang w:val="uk-UA"/>
        </w:rPr>
        <w:t xml:space="preserve">з </w:t>
      </w:r>
      <w:r w:rsidRPr="00EC4FC9">
        <w:rPr>
          <w:bCs/>
          <w:sz w:val="20"/>
          <w:szCs w:val="20"/>
          <w:lang w:val="uk-UA"/>
        </w:rPr>
        <w:t>використ</w:t>
      </w:r>
      <w:r w:rsidR="009B46D5">
        <w:rPr>
          <w:bCs/>
          <w:sz w:val="20"/>
          <w:szCs w:val="20"/>
          <w:lang w:val="uk-UA"/>
        </w:rPr>
        <w:t xml:space="preserve">анням </w:t>
      </w:r>
      <w:r w:rsidRPr="00EC4FC9">
        <w:rPr>
          <w:bCs/>
          <w:sz w:val="20"/>
          <w:szCs w:val="20"/>
          <w:lang w:val="uk-UA"/>
        </w:rPr>
        <w:t>технологі</w:t>
      </w:r>
      <w:r w:rsidR="009B46D5">
        <w:rPr>
          <w:bCs/>
          <w:sz w:val="20"/>
          <w:szCs w:val="20"/>
          <w:lang w:val="uk-UA"/>
        </w:rPr>
        <w:t xml:space="preserve">й формулювання через </w:t>
      </w:r>
      <w:r w:rsidRPr="00EC4FC9">
        <w:rPr>
          <w:bCs/>
          <w:sz w:val="20"/>
          <w:szCs w:val="20"/>
          <w:lang w:val="uk-UA"/>
        </w:rPr>
        <w:t>масштаб</w:t>
      </w:r>
      <w:r w:rsidR="009B46D5">
        <w:rPr>
          <w:bCs/>
          <w:sz w:val="20"/>
          <w:szCs w:val="20"/>
          <w:lang w:val="uk-UA"/>
        </w:rPr>
        <w:t>овані промислово</w:t>
      </w:r>
      <w:r w:rsidR="0042086A">
        <w:rPr>
          <w:bCs/>
          <w:sz w:val="20"/>
          <w:szCs w:val="20"/>
          <w:lang w:val="uk-UA"/>
        </w:rPr>
        <w:t>-</w:t>
      </w:r>
      <w:r w:rsidR="009B46D5">
        <w:rPr>
          <w:bCs/>
          <w:sz w:val="20"/>
          <w:szCs w:val="20"/>
          <w:lang w:val="uk-UA"/>
        </w:rPr>
        <w:t xml:space="preserve">інтегровані </w:t>
      </w:r>
      <w:r w:rsidRPr="00EC4FC9">
        <w:rPr>
          <w:bCs/>
          <w:sz w:val="20"/>
          <w:szCs w:val="20"/>
          <w:lang w:val="uk-UA"/>
        </w:rPr>
        <w:t>цифрові платформи для зменш</w:t>
      </w:r>
      <w:r w:rsidR="009B46D5">
        <w:rPr>
          <w:bCs/>
          <w:sz w:val="20"/>
          <w:szCs w:val="20"/>
          <w:lang w:val="uk-UA"/>
        </w:rPr>
        <w:t xml:space="preserve">ення </w:t>
      </w:r>
      <w:r w:rsidRPr="00EC4FC9">
        <w:rPr>
          <w:bCs/>
          <w:sz w:val="20"/>
          <w:szCs w:val="20"/>
          <w:lang w:val="uk-UA"/>
        </w:rPr>
        <w:t>кільк</w:t>
      </w:r>
      <w:r w:rsidR="009B46D5">
        <w:rPr>
          <w:bCs/>
          <w:sz w:val="20"/>
          <w:szCs w:val="20"/>
          <w:lang w:val="uk-UA"/>
        </w:rPr>
        <w:t>о</w:t>
      </w:r>
      <w:r w:rsidRPr="00EC4FC9">
        <w:rPr>
          <w:bCs/>
          <w:sz w:val="20"/>
          <w:szCs w:val="20"/>
          <w:lang w:val="uk-UA"/>
        </w:rPr>
        <w:t>ст</w:t>
      </w:r>
      <w:r w:rsidR="009B46D5">
        <w:rPr>
          <w:bCs/>
          <w:sz w:val="20"/>
          <w:szCs w:val="20"/>
          <w:lang w:val="uk-UA"/>
        </w:rPr>
        <w:t>і</w:t>
      </w:r>
      <w:r w:rsidRPr="00EC4FC9">
        <w:rPr>
          <w:bCs/>
          <w:sz w:val="20"/>
          <w:szCs w:val="20"/>
          <w:lang w:val="uk-UA"/>
        </w:rPr>
        <w:t xml:space="preserve"> </w:t>
      </w:r>
      <w:r w:rsidR="00912887">
        <w:rPr>
          <w:bCs/>
          <w:sz w:val="20"/>
          <w:szCs w:val="20"/>
          <w:lang w:val="uk-UA"/>
        </w:rPr>
        <w:t xml:space="preserve">застосованих </w:t>
      </w:r>
      <w:r w:rsidR="009B46D5">
        <w:rPr>
          <w:bCs/>
          <w:sz w:val="20"/>
          <w:szCs w:val="20"/>
          <w:lang w:val="uk-UA"/>
        </w:rPr>
        <w:t xml:space="preserve">технологічних </w:t>
      </w:r>
      <w:r w:rsidRPr="00EC4FC9">
        <w:rPr>
          <w:bCs/>
          <w:sz w:val="20"/>
          <w:szCs w:val="20"/>
          <w:lang w:val="uk-UA"/>
        </w:rPr>
        <w:t>кроків і енергії.</w:t>
      </w:r>
    </w:p>
    <w:p w:rsidR="00DB0943" w:rsidRPr="00EC4FC9" w:rsidRDefault="00DB0943" w:rsidP="0042086A">
      <w:pPr>
        <w:spacing w:after="0" w:line="240" w:lineRule="auto"/>
        <w:jc w:val="both"/>
        <w:rPr>
          <w:bCs/>
          <w:sz w:val="20"/>
          <w:szCs w:val="20"/>
          <w:lang w:val="uk-UA"/>
        </w:rPr>
      </w:pPr>
      <w:r w:rsidRPr="00EC4FC9">
        <w:rPr>
          <w:bCs/>
          <w:sz w:val="20"/>
          <w:szCs w:val="20"/>
          <w:lang w:val="uk-UA"/>
        </w:rPr>
        <w:t>Діяльність може включати в себе ідентифікацію загальних галузевих науково-дослідних та інноваційних проблем науково-промислово</w:t>
      </w:r>
      <w:r w:rsidR="00912887">
        <w:rPr>
          <w:bCs/>
          <w:sz w:val="20"/>
          <w:szCs w:val="20"/>
          <w:lang w:val="uk-UA"/>
        </w:rPr>
        <w:t xml:space="preserve">ї взаємодії </w:t>
      </w:r>
      <w:r w:rsidRPr="00EC4FC9">
        <w:rPr>
          <w:bCs/>
          <w:sz w:val="20"/>
          <w:szCs w:val="20"/>
          <w:lang w:val="uk-UA"/>
        </w:rPr>
        <w:t>шляхом розробки спільного бачення і загальної дорожньої карти.</w:t>
      </w:r>
    </w:p>
    <w:p w:rsidR="00912887" w:rsidRDefault="00DB0943" w:rsidP="0042086A">
      <w:pPr>
        <w:spacing w:after="0" w:line="240" w:lineRule="auto"/>
        <w:jc w:val="both"/>
        <w:rPr>
          <w:bCs/>
          <w:sz w:val="20"/>
          <w:szCs w:val="20"/>
          <w:lang w:val="uk-UA"/>
        </w:rPr>
      </w:pPr>
      <w:r w:rsidRPr="00EC4FC9">
        <w:rPr>
          <w:bCs/>
          <w:sz w:val="20"/>
          <w:szCs w:val="20"/>
          <w:lang w:val="uk-UA"/>
        </w:rPr>
        <w:t xml:space="preserve">Пропозиції повинні включати не менше трьох секторів, таких як хімічна, фармацевтична, агрохімічна, харчова </w:t>
      </w:r>
      <w:r w:rsidR="00912887">
        <w:rPr>
          <w:bCs/>
          <w:sz w:val="20"/>
          <w:szCs w:val="20"/>
          <w:lang w:val="uk-UA"/>
        </w:rPr>
        <w:t xml:space="preserve">промисловість </w:t>
      </w:r>
      <w:r w:rsidRPr="00EC4FC9">
        <w:rPr>
          <w:bCs/>
          <w:sz w:val="20"/>
          <w:szCs w:val="20"/>
          <w:lang w:val="uk-UA"/>
        </w:rPr>
        <w:t>і медична техніка і т.д. Пропозиції повинні включати щонайменше три міжнародно визнані науково-дослідні установи у рамках Європейського Союзу.</w:t>
      </w:r>
      <w:r w:rsidR="00912887">
        <w:rPr>
          <w:bCs/>
          <w:sz w:val="20"/>
          <w:szCs w:val="20"/>
          <w:lang w:val="uk-UA"/>
        </w:rPr>
        <w:t xml:space="preserve"> </w:t>
      </w:r>
    </w:p>
    <w:p w:rsidR="00912887" w:rsidRPr="00EC4FC9" w:rsidRDefault="00912887" w:rsidP="0042086A">
      <w:pPr>
        <w:spacing w:after="0" w:line="240" w:lineRule="auto"/>
        <w:jc w:val="both"/>
        <w:rPr>
          <w:sz w:val="20"/>
          <w:szCs w:val="20"/>
          <w:lang w:val="uk-UA"/>
        </w:rPr>
      </w:pPr>
      <w:r w:rsidRPr="00EC4FC9">
        <w:rPr>
          <w:bCs/>
          <w:sz w:val="20"/>
          <w:szCs w:val="20"/>
          <w:lang w:val="uk-UA"/>
        </w:rPr>
        <w:t xml:space="preserve">Комісія вважає, що пропозиції, що </w:t>
      </w:r>
      <w:r>
        <w:rPr>
          <w:bCs/>
          <w:sz w:val="20"/>
          <w:szCs w:val="20"/>
          <w:lang w:val="uk-UA"/>
        </w:rPr>
        <w:t xml:space="preserve">передбачають </w:t>
      </w:r>
      <w:r w:rsidRPr="00EC4FC9">
        <w:rPr>
          <w:bCs/>
          <w:sz w:val="20"/>
          <w:szCs w:val="20"/>
          <w:lang w:val="uk-UA"/>
        </w:rPr>
        <w:t xml:space="preserve">внесок від ЄС </w:t>
      </w:r>
      <w:r w:rsidR="009243C5">
        <w:rPr>
          <w:bCs/>
          <w:sz w:val="20"/>
          <w:szCs w:val="20"/>
          <w:lang w:val="uk-UA"/>
        </w:rPr>
        <w:t xml:space="preserve">в діапазоні </w:t>
      </w:r>
      <w:r>
        <w:rPr>
          <w:bCs/>
          <w:sz w:val="20"/>
          <w:szCs w:val="20"/>
          <w:lang w:val="uk-UA"/>
        </w:rPr>
        <w:t>0,3</w:t>
      </w:r>
      <w:r w:rsidR="009243C5">
        <w:rPr>
          <w:bCs/>
          <w:sz w:val="20"/>
          <w:szCs w:val="20"/>
          <w:lang w:val="uk-UA"/>
        </w:rPr>
        <w:t>-</w:t>
      </w:r>
      <w:r>
        <w:rPr>
          <w:bCs/>
          <w:sz w:val="20"/>
          <w:szCs w:val="20"/>
          <w:lang w:val="uk-UA"/>
        </w:rPr>
        <w:t>0,5</w:t>
      </w:r>
      <w:r w:rsidRPr="00EC4FC9">
        <w:rPr>
          <w:bCs/>
          <w:sz w:val="20"/>
          <w:szCs w:val="20"/>
          <w:lang w:val="uk-UA"/>
        </w:rPr>
        <w:t xml:space="preserve"> млн євро </w:t>
      </w:r>
      <w:r w:rsidR="009243C5">
        <w:rPr>
          <w:bCs/>
          <w:sz w:val="20"/>
          <w:szCs w:val="20"/>
          <w:lang w:val="uk-UA"/>
        </w:rPr>
        <w:t xml:space="preserve">зможуть </w:t>
      </w:r>
      <w:r w:rsidR="009243C5" w:rsidRPr="00EC4FC9">
        <w:rPr>
          <w:bCs/>
          <w:sz w:val="20"/>
          <w:szCs w:val="20"/>
          <w:lang w:val="uk-UA"/>
        </w:rPr>
        <w:t xml:space="preserve">вирішувати </w:t>
      </w:r>
      <w:r w:rsidRPr="00EC4FC9">
        <w:rPr>
          <w:bCs/>
          <w:sz w:val="20"/>
          <w:szCs w:val="20"/>
          <w:lang w:val="uk-UA"/>
        </w:rPr>
        <w:t xml:space="preserve">цю конкретну задачу відповідним чином. </w:t>
      </w:r>
      <w:r w:rsidR="009243C5" w:rsidRPr="00EC4FC9">
        <w:rPr>
          <w:sz w:val="20"/>
          <w:szCs w:val="20"/>
          <w:lang w:val="uk-UA"/>
        </w:rPr>
        <w:t xml:space="preserve">Не </w:t>
      </w:r>
      <w:r w:rsidRPr="00EC4FC9">
        <w:rPr>
          <w:sz w:val="20"/>
          <w:szCs w:val="20"/>
          <w:lang w:val="uk-UA"/>
        </w:rPr>
        <w:t>виключ</w:t>
      </w:r>
      <w:r w:rsidR="009243C5">
        <w:rPr>
          <w:sz w:val="20"/>
          <w:szCs w:val="20"/>
          <w:lang w:val="uk-UA"/>
        </w:rPr>
        <w:t>ен</w:t>
      </w:r>
      <w:r w:rsidR="0042086A">
        <w:rPr>
          <w:sz w:val="20"/>
          <w:szCs w:val="20"/>
          <w:lang w:val="uk-UA"/>
        </w:rPr>
        <w:t>ий</w:t>
      </w:r>
      <w:r w:rsidR="009243C5">
        <w:rPr>
          <w:sz w:val="20"/>
          <w:szCs w:val="20"/>
          <w:lang w:val="uk-UA"/>
        </w:rPr>
        <w:t xml:space="preserve"> відбір пропозицій, що передбачають інший рівень фінансуваня</w:t>
      </w:r>
      <w:r w:rsidRPr="00EC4FC9">
        <w:rPr>
          <w:sz w:val="20"/>
          <w:szCs w:val="20"/>
          <w:lang w:val="uk-UA"/>
        </w:rPr>
        <w:t xml:space="preserve">. </w:t>
      </w:r>
    </w:p>
    <w:p w:rsidR="0042086A" w:rsidRPr="0042086A" w:rsidRDefault="0042086A" w:rsidP="0042086A">
      <w:pPr>
        <w:spacing w:after="0" w:line="240" w:lineRule="auto"/>
        <w:rPr>
          <w:color w:val="0000FF"/>
          <w:sz w:val="10"/>
          <w:szCs w:val="21"/>
          <w:lang w:val="uk-UA"/>
        </w:rPr>
      </w:pPr>
    </w:p>
    <w:p w:rsidR="00DB0943" w:rsidRPr="00EC4FC9" w:rsidRDefault="00DB0943" w:rsidP="0042086A">
      <w:pPr>
        <w:spacing w:after="0" w:line="240" w:lineRule="auto"/>
        <w:rPr>
          <w:sz w:val="20"/>
          <w:szCs w:val="20"/>
          <w:lang w:val="uk-UA"/>
        </w:rPr>
      </w:pPr>
      <w:r w:rsidRPr="00EC4FC9">
        <w:rPr>
          <w:color w:val="0000FF"/>
          <w:sz w:val="21"/>
          <w:szCs w:val="21"/>
          <w:lang w:val="uk-UA"/>
        </w:rPr>
        <w:t>Очікуваний ефект:</w:t>
      </w:r>
    </w:p>
    <w:p w:rsidR="00DB0943" w:rsidRPr="00EC4FC9" w:rsidRDefault="00DB0943" w:rsidP="0042086A">
      <w:pPr>
        <w:spacing w:after="0" w:line="240" w:lineRule="auto"/>
        <w:jc w:val="both"/>
        <w:rPr>
          <w:bCs/>
          <w:sz w:val="20"/>
          <w:szCs w:val="20"/>
          <w:lang w:val="uk-UA"/>
        </w:rPr>
      </w:pPr>
      <w:r w:rsidRPr="00EC4FC9">
        <w:rPr>
          <w:bCs/>
          <w:sz w:val="20"/>
          <w:szCs w:val="20"/>
          <w:lang w:val="uk-UA"/>
        </w:rPr>
        <w:t xml:space="preserve">• Раціональний розвиток стійких </w:t>
      </w:r>
      <w:r w:rsidR="009243C5">
        <w:rPr>
          <w:bCs/>
          <w:sz w:val="20"/>
          <w:szCs w:val="20"/>
          <w:lang w:val="uk-UA"/>
        </w:rPr>
        <w:t xml:space="preserve">розроблених (сформульованих) </w:t>
      </w:r>
      <w:r w:rsidRPr="00EC4FC9">
        <w:rPr>
          <w:bCs/>
          <w:sz w:val="20"/>
          <w:szCs w:val="20"/>
          <w:lang w:val="uk-UA"/>
        </w:rPr>
        <w:t>продуктів і процесів;</w:t>
      </w:r>
    </w:p>
    <w:p w:rsidR="00DB0943" w:rsidRPr="00EC4FC9" w:rsidRDefault="00DB0943" w:rsidP="0042086A">
      <w:pPr>
        <w:spacing w:after="0" w:line="240" w:lineRule="auto"/>
        <w:jc w:val="both"/>
        <w:rPr>
          <w:bCs/>
          <w:sz w:val="20"/>
          <w:szCs w:val="20"/>
          <w:lang w:val="uk-UA"/>
        </w:rPr>
      </w:pPr>
      <w:r w:rsidRPr="00EC4FC9">
        <w:rPr>
          <w:bCs/>
          <w:sz w:val="20"/>
          <w:szCs w:val="20"/>
          <w:lang w:val="uk-UA"/>
        </w:rPr>
        <w:t>• Структурування та інтеграція ланцю</w:t>
      </w:r>
      <w:r w:rsidR="009243C5">
        <w:rPr>
          <w:bCs/>
          <w:sz w:val="20"/>
          <w:szCs w:val="20"/>
          <w:lang w:val="uk-UA"/>
        </w:rPr>
        <w:t xml:space="preserve">гів </w:t>
      </w:r>
      <w:r w:rsidRPr="00EC4FC9">
        <w:rPr>
          <w:bCs/>
          <w:sz w:val="20"/>
          <w:szCs w:val="20"/>
          <w:lang w:val="uk-UA"/>
        </w:rPr>
        <w:t xml:space="preserve">доданої вартості в області проектування і виробництва </w:t>
      </w:r>
      <w:r w:rsidR="009243C5">
        <w:rPr>
          <w:bCs/>
          <w:sz w:val="20"/>
          <w:szCs w:val="20"/>
          <w:lang w:val="uk-UA"/>
        </w:rPr>
        <w:t xml:space="preserve">сформульованої </w:t>
      </w:r>
      <w:r w:rsidRPr="00EC4FC9">
        <w:rPr>
          <w:bCs/>
          <w:sz w:val="20"/>
          <w:szCs w:val="20"/>
          <w:lang w:val="uk-UA"/>
        </w:rPr>
        <w:t xml:space="preserve">продукції </w:t>
      </w:r>
      <w:r w:rsidR="009243C5">
        <w:rPr>
          <w:bCs/>
          <w:sz w:val="20"/>
          <w:szCs w:val="20"/>
          <w:lang w:val="uk-UA"/>
        </w:rPr>
        <w:t xml:space="preserve">як значний крок щодо </w:t>
      </w:r>
      <w:r w:rsidRPr="00EC4FC9">
        <w:rPr>
          <w:bCs/>
          <w:sz w:val="20"/>
          <w:szCs w:val="20"/>
          <w:lang w:val="uk-UA"/>
        </w:rPr>
        <w:t xml:space="preserve">зниження витрат і часу виходу на ринок; </w:t>
      </w:r>
    </w:p>
    <w:p w:rsidR="00DB0943" w:rsidRPr="00EC4FC9" w:rsidRDefault="00DB0943" w:rsidP="0042086A">
      <w:pPr>
        <w:spacing w:after="0" w:line="240" w:lineRule="auto"/>
        <w:jc w:val="both"/>
        <w:rPr>
          <w:bCs/>
          <w:sz w:val="20"/>
          <w:szCs w:val="20"/>
          <w:lang w:val="uk-UA"/>
        </w:rPr>
      </w:pPr>
      <w:r w:rsidRPr="00EC4FC9">
        <w:rPr>
          <w:bCs/>
          <w:sz w:val="20"/>
          <w:szCs w:val="20"/>
          <w:lang w:val="uk-UA"/>
        </w:rPr>
        <w:t xml:space="preserve">• Мобілізація європейської промисловості для досягнення глобального лідерства в наданні інноваційно </w:t>
      </w:r>
      <w:r w:rsidR="009243C5">
        <w:rPr>
          <w:bCs/>
          <w:sz w:val="20"/>
          <w:szCs w:val="20"/>
          <w:lang w:val="uk-UA"/>
        </w:rPr>
        <w:t xml:space="preserve">сформульованого </w:t>
      </w:r>
      <w:r w:rsidRPr="00EC4FC9">
        <w:rPr>
          <w:bCs/>
          <w:sz w:val="20"/>
          <w:szCs w:val="20"/>
          <w:lang w:val="uk-UA"/>
        </w:rPr>
        <w:t xml:space="preserve">продукту в контексті </w:t>
      </w:r>
      <w:r w:rsidR="009243C5">
        <w:rPr>
          <w:bCs/>
          <w:sz w:val="20"/>
          <w:szCs w:val="20"/>
          <w:lang w:val="uk-UA"/>
        </w:rPr>
        <w:t xml:space="preserve">програми </w:t>
      </w:r>
      <w:r w:rsidR="009243C5" w:rsidRPr="00EC4FC9">
        <w:rPr>
          <w:sz w:val="20"/>
          <w:szCs w:val="20"/>
          <w:lang w:val="uk-UA"/>
        </w:rPr>
        <w:t xml:space="preserve">Industry </w:t>
      </w:r>
      <w:r w:rsidRPr="00EC4FC9">
        <w:rPr>
          <w:bCs/>
          <w:sz w:val="20"/>
          <w:szCs w:val="20"/>
          <w:lang w:val="uk-UA"/>
        </w:rPr>
        <w:t xml:space="preserve">4.0 і </w:t>
      </w:r>
      <w:r w:rsidR="009243C5">
        <w:rPr>
          <w:bCs/>
          <w:sz w:val="20"/>
          <w:szCs w:val="20"/>
          <w:lang w:val="uk-UA"/>
        </w:rPr>
        <w:t xml:space="preserve">колової </w:t>
      </w:r>
      <w:r w:rsidRPr="00EC4FC9">
        <w:rPr>
          <w:bCs/>
          <w:sz w:val="20"/>
          <w:szCs w:val="20"/>
          <w:lang w:val="uk-UA"/>
        </w:rPr>
        <w:t xml:space="preserve"> економіки.</w:t>
      </w:r>
    </w:p>
    <w:p w:rsidR="0042086A" w:rsidRPr="0042086A" w:rsidRDefault="0042086A" w:rsidP="0042086A">
      <w:pPr>
        <w:spacing w:after="0" w:line="240" w:lineRule="auto"/>
        <w:jc w:val="both"/>
        <w:rPr>
          <w:color w:val="0000FF"/>
          <w:sz w:val="10"/>
          <w:szCs w:val="21"/>
          <w:lang w:val="uk-UA"/>
        </w:rPr>
      </w:pPr>
    </w:p>
    <w:p w:rsidR="00DB0943" w:rsidRPr="00EC4FC9" w:rsidRDefault="00DB0943" w:rsidP="0042086A">
      <w:pPr>
        <w:spacing w:after="0" w:line="240" w:lineRule="auto"/>
        <w:jc w:val="both"/>
        <w:rPr>
          <w:bCs/>
          <w:sz w:val="20"/>
          <w:szCs w:val="20"/>
          <w:lang w:val="uk-UA"/>
        </w:rPr>
      </w:pPr>
      <w:r w:rsidRPr="00EC4FC9">
        <w:rPr>
          <w:color w:val="0000FF"/>
          <w:sz w:val="21"/>
          <w:szCs w:val="21"/>
          <w:lang w:val="uk-UA"/>
        </w:rPr>
        <w:t>Тип дії:</w:t>
      </w:r>
      <w:r w:rsidRPr="00EC4FC9">
        <w:rPr>
          <w:bCs/>
          <w:sz w:val="20"/>
          <w:szCs w:val="20"/>
          <w:lang w:val="uk-UA"/>
        </w:rPr>
        <w:t xml:space="preserve"> Координація та підтримка дій </w:t>
      </w:r>
      <w:r w:rsidRPr="00EC4FC9">
        <w:rPr>
          <w:bCs/>
          <w:sz w:val="20"/>
          <w:szCs w:val="20"/>
          <w:lang w:val="uk-UA"/>
        </w:rPr>
        <w:br w:type="page"/>
      </w:r>
    </w:p>
    <w:p w:rsidR="00DB0943" w:rsidRPr="00EC4FC9" w:rsidRDefault="00DB0943" w:rsidP="00DB0943">
      <w:pPr>
        <w:pStyle w:val="Default"/>
        <w:ind w:firstLine="567"/>
        <w:jc w:val="both"/>
        <w:rPr>
          <w:color w:val="FF0000"/>
          <w:sz w:val="20"/>
          <w:szCs w:val="20"/>
        </w:rPr>
      </w:pPr>
      <w:r w:rsidRPr="00EC4FC9">
        <w:rPr>
          <w:b/>
          <w:bCs/>
          <w:color w:val="FF0000"/>
          <w:sz w:val="20"/>
          <w:szCs w:val="20"/>
        </w:rPr>
        <w:lastRenderedPageBreak/>
        <w:t xml:space="preserve">NMBP-31-2016: Presidency events </w:t>
      </w:r>
    </w:p>
    <w:p w:rsidR="00DB0943" w:rsidRPr="00EC4FC9" w:rsidRDefault="00DB0943" w:rsidP="00DB0943">
      <w:pPr>
        <w:pStyle w:val="Default"/>
        <w:ind w:firstLine="567"/>
        <w:jc w:val="both"/>
        <w:rPr>
          <w:color w:val="auto"/>
          <w:sz w:val="20"/>
          <w:szCs w:val="20"/>
        </w:rPr>
      </w:pPr>
      <w:r w:rsidRPr="00EC4FC9">
        <w:rPr>
          <w:color w:val="0000FF"/>
          <w:sz w:val="20"/>
          <w:szCs w:val="20"/>
        </w:rPr>
        <w:t>Specific challenge:</w:t>
      </w:r>
      <w:r w:rsidRPr="00EC4FC9">
        <w:rPr>
          <w:color w:val="auto"/>
          <w:sz w:val="20"/>
          <w:szCs w:val="20"/>
        </w:rPr>
        <w:t xml:space="preserve">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An integral part of the LEIT-NMP part of Horizon 2020 is to organise events of a major strategic nature. Examples are events organised together with successive EU presidencies; and also EuroNanoForum, Manufuture, NMP Conferences and World Manufacturing Forum. The proposed Support Action(s) should contribute to creating better synergy between initiatives launched by the Commission and by the Member States, to the benefit of the coherence of the overall actions within the field of research and innovation within the Industrial Leadership part. Member States which will hold a forthcoming Presidency of the European Union are Malta and United Kingdom in 2017 and they may be particularly interested in this topic. </w:t>
      </w:r>
    </w:p>
    <w:p w:rsidR="00DB0943" w:rsidRPr="00EC4FC9" w:rsidRDefault="00DB0943" w:rsidP="00DB0943">
      <w:pPr>
        <w:pStyle w:val="Default"/>
        <w:ind w:firstLine="567"/>
        <w:jc w:val="both"/>
        <w:rPr>
          <w:color w:val="auto"/>
          <w:sz w:val="20"/>
          <w:szCs w:val="20"/>
        </w:rPr>
      </w:pPr>
      <w:r w:rsidRPr="00EC4FC9">
        <w:rPr>
          <w:color w:val="0000FF"/>
          <w:sz w:val="20"/>
          <w:szCs w:val="20"/>
        </w:rPr>
        <w:t>Scope:</w:t>
      </w:r>
      <w:r w:rsidRPr="00EC4FC9">
        <w:rPr>
          <w:color w:val="auto"/>
          <w:sz w:val="20"/>
          <w:szCs w:val="20"/>
        </w:rPr>
        <w:t xml:space="preserve">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In order to ensure high political and strategic relevance, the active involvement of the competent National Authority(ies) will be evaluated.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Proposals should address topics of major relevance at the time of the events. An appropriate equilibrium should be present in the proposed action(s), with balanced presentations of various research and industrial elements and points of view. The conferences organisers should use modern technologies in all phases of the event life cycle, and should include interactive sessions. Outreach activities may be included, such as a press programme or events dedicated to the wider public or schools.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Member States holding a Presidency of the European Union in the same year are invited to liaise in order to avoid overlaps, and to ensure that each event has clearly identified objectives, messages and target groups.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commitment of the national authorities to support the event(s) (from a political point of view, but also with resources) should be a pre-requisite to submit a proposal. The application should be supported by the competent Minister, in a letter added to the application. </w:t>
      </w:r>
    </w:p>
    <w:p w:rsidR="00DB0943" w:rsidRPr="00EC4FC9" w:rsidRDefault="00DB0943" w:rsidP="00DB0943">
      <w:pPr>
        <w:pStyle w:val="Default"/>
        <w:ind w:firstLine="567"/>
        <w:jc w:val="both"/>
        <w:rPr>
          <w:color w:val="auto"/>
          <w:sz w:val="20"/>
          <w:szCs w:val="20"/>
        </w:rPr>
      </w:pPr>
      <w:r w:rsidRPr="00EC4FC9">
        <w:rPr>
          <w:color w:val="auto"/>
          <w:sz w:val="20"/>
          <w:szCs w:val="20"/>
        </w:rPr>
        <w:t xml:space="preserve">The Commission considers that proposals requesting a contribution from the EU between EUR 300 000 and 600 000 would allow this specific challenge to be addressed appropriately. Nonetheless, this does not preclude submission and selection of proposals requesting other amounts. </w:t>
      </w:r>
    </w:p>
    <w:p w:rsidR="00DB0943" w:rsidRPr="00EC4FC9" w:rsidRDefault="00DB0943" w:rsidP="00DB0943">
      <w:pPr>
        <w:pStyle w:val="Default"/>
        <w:ind w:firstLine="567"/>
        <w:jc w:val="both"/>
        <w:rPr>
          <w:color w:val="auto"/>
          <w:sz w:val="20"/>
          <w:szCs w:val="20"/>
        </w:rPr>
      </w:pPr>
      <w:r w:rsidRPr="00EC4FC9">
        <w:rPr>
          <w:b/>
          <w:bCs/>
          <w:color w:val="auto"/>
          <w:sz w:val="20"/>
          <w:szCs w:val="20"/>
        </w:rPr>
        <w:t xml:space="preserve">No more than one action will be funded for each Presidency (possibly covering more than one event). </w:t>
      </w:r>
    </w:p>
    <w:p w:rsidR="00DB0943" w:rsidRPr="00EC4FC9" w:rsidRDefault="00DB0943" w:rsidP="00DB0943">
      <w:pPr>
        <w:pStyle w:val="Default"/>
        <w:ind w:firstLine="567"/>
        <w:jc w:val="both"/>
        <w:rPr>
          <w:color w:val="0000FF"/>
          <w:sz w:val="20"/>
          <w:szCs w:val="20"/>
        </w:rPr>
      </w:pPr>
      <w:r w:rsidRPr="00EC4FC9">
        <w:rPr>
          <w:color w:val="0000FF"/>
          <w:sz w:val="20"/>
          <w:szCs w:val="20"/>
        </w:rPr>
        <w:t xml:space="preserve">Expected impact: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Review of research, industrial and/or societal developments linked to the Industrial Leadership part areas, as appropriate;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Sharing of information and comparison of points of views; and </w:t>
      </w:r>
    </w:p>
    <w:p w:rsidR="00DB0943" w:rsidRPr="00EC4FC9" w:rsidRDefault="00DB0943" w:rsidP="00AB23E0">
      <w:pPr>
        <w:pStyle w:val="Default"/>
        <w:numPr>
          <w:ilvl w:val="0"/>
          <w:numId w:val="6"/>
        </w:numPr>
        <w:ind w:left="0" w:firstLine="426"/>
        <w:jc w:val="both"/>
        <w:rPr>
          <w:color w:val="auto"/>
          <w:sz w:val="20"/>
          <w:szCs w:val="20"/>
        </w:rPr>
      </w:pPr>
      <w:r w:rsidRPr="00EC4FC9">
        <w:rPr>
          <w:color w:val="auto"/>
          <w:sz w:val="20"/>
          <w:szCs w:val="20"/>
        </w:rPr>
        <w:t xml:space="preserve">Networking various stakeholders and supporting their activities, e.g. natural scientists, social scientists, researchers, industrialists, SMEs investors, environmentalists, museums and schools, non-governmental organisations, … </w:t>
      </w:r>
    </w:p>
    <w:p w:rsidR="00DB0943" w:rsidRPr="00EC4FC9" w:rsidRDefault="00DB0943" w:rsidP="00DB0943">
      <w:pPr>
        <w:pStyle w:val="Default"/>
        <w:ind w:firstLine="567"/>
        <w:jc w:val="both"/>
        <w:rPr>
          <w:color w:val="auto"/>
          <w:sz w:val="20"/>
          <w:szCs w:val="20"/>
        </w:rPr>
      </w:pPr>
      <w:r w:rsidRPr="00EC4FC9">
        <w:rPr>
          <w:color w:val="0000FF"/>
          <w:sz w:val="20"/>
          <w:szCs w:val="20"/>
        </w:rPr>
        <w:t>Type of action:</w:t>
      </w:r>
      <w:r w:rsidRPr="00EC4FC9">
        <w:rPr>
          <w:color w:val="auto"/>
          <w:sz w:val="20"/>
          <w:szCs w:val="20"/>
        </w:rPr>
        <w:t xml:space="preserve"> Coordination and support action </w:t>
      </w:r>
    </w:p>
    <w:p w:rsidR="00DB0943" w:rsidRPr="00EC4FC9" w:rsidRDefault="00DB0943" w:rsidP="00DB0943">
      <w:pPr>
        <w:spacing w:after="0"/>
        <w:rPr>
          <w:b/>
          <w:bCs/>
          <w:sz w:val="20"/>
          <w:szCs w:val="20"/>
          <w:lang w:val="uk-UA"/>
        </w:rPr>
      </w:pPr>
      <w:r w:rsidRPr="00EC4FC9">
        <w:rPr>
          <w:b/>
          <w:bCs/>
          <w:sz w:val="20"/>
          <w:szCs w:val="20"/>
          <w:lang w:val="uk-UA"/>
        </w:rPr>
        <w:br w:type="page"/>
      </w:r>
    </w:p>
    <w:p w:rsidR="00DB0943" w:rsidRPr="00EC4FC9" w:rsidRDefault="00DB0943" w:rsidP="00DB0943">
      <w:pPr>
        <w:spacing w:after="0"/>
        <w:rPr>
          <w:b/>
          <w:bCs/>
          <w:color w:val="FF0000"/>
          <w:sz w:val="20"/>
          <w:szCs w:val="20"/>
          <w:lang w:val="uk-UA"/>
        </w:rPr>
      </w:pPr>
      <w:r w:rsidRPr="00EC4FC9">
        <w:rPr>
          <w:b/>
          <w:bCs/>
          <w:color w:val="FF0000"/>
          <w:sz w:val="20"/>
          <w:szCs w:val="20"/>
          <w:lang w:val="uk-UA"/>
        </w:rPr>
        <w:lastRenderedPageBreak/>
        <w:t xml:space="preserve">NMBP-31-2017: Важливі події </w:t>
      </w:r>
    </w:p>
    <w:p w:rsidR="0042086A" w:rsidRDefault="0042086A" w:rsidP="0042086A">
      <w:pPr>
        <w:spacing w:after="0" w:line="240" w:lineRule="auto"/>
        <w:rPr>
          <w:color w:val="0000FF"/>
          <w:sz w:val="22"/>
          <w:szCs w:val="22"/>
          <w:lang w:val="uk-UA"/>
        </w:rPr>
      </w:pPr>
    </w:p>
    <w:p w:rsidR="00DB0943" w:rsidRPr="0042086A" w:rsidRDefault="00DB0943" w:rsidP="0042086A">
      <w:pPr>
        <w:spacing w:after="0" w:line="240" w:lineRule="auto"/>
        <w:rPr>
          <w:color w:val="0000FF"/>
          <w:sz w:val="22"/>
          <w:szCs w:val="22"/>
          <w:lang w:val="uk-UA"/>
        </w:rPr>
      </w:pPr>
      <w:r w:rsidRPr="0042086A">
        <w:rPr>
          <w:color w:val="0000FF"/>
          <w:sz w:val="22"/>
          <w:szCs w:val="22"/>
          <w:lang w:val="uk-UA"/>
        </w:rPr>
        <w:t>Проблематика:</w:t>
      </w:r>
    </w:p>
    <w:p w:rsidR="00DB0943" w:rsidRPr="0042086A" w:rsidRDefault="00DB0943" w:rsidP="0042086A">
      <w:pPr>
        <w:spacing w:after="0" w:line="240" w:lineRule="auto"/>
        <w:jc w:val="both"/>
        <w:rPr>
          <w:bCs/>
          <w:sz w:val="22"/>
          <w:szCs w:val="22"/>
          <w:lang w:val="uk-UA"/>
        </w:rPr>
      </w:pPr>
      <w:r w:rsidRPr="0042086A">
        <w:rPr>
          <w:bCs/>
          <w:sz w:val="22"/>
          <w:szCs w:val="22"/>
          <w:lang w:val="uk-UA"/>
        </w:rPr>
        <w:t xml:space="preserve">Невід'ємною частиною LEIT-NMP частини Horizon 2020 є організація заходів великого стратегічного характеру. Прикладами є заходи, організовані спільно з головуванням в ЄС; а також EuroNanoForum, Manufuture, </w:t>
      </w:r>
      <w:r w:rsidRPr="0042086A">
        <w:rPr>
          <w:sz w:val="22"/>
          <w:szCs w:val="22"/>
          <w:lang w:val="uk-UA"/>
        </w:rPr>
        <w:t xml:space="preserve">NMP Conferences </w:t>
      </w:r>
      <w:r w:rsidRPr="0042086A">
        <w:rPr>
          <w:bCs/>
          <w:sz w:val="22"/>
          <w:szCs w:val="22"/>
          <w:lang w:val="uk-UA"/>
        </w:rPr>
        <w:t xml:space="preserve">та </w:t>
      </w:r>
      <w:r w:rsidRPr="0042086A">
        <w:rPr>
          <w:sz w:val="22"/>
          <w:szCs w:val="22"/>
          <w:lang w:val="uk-UA"/>
        </w:rPr>
        <w:t>World Manufacturing Forum</w:t>
      </w:r>
      <w:r w:rsidRPr="0042086A">
        <w:rPr>
          <w:bCs/>
          <w:sz w:val="22"/>
          <w:szCs w:val="22"/>
          <w:lang w:val="uk-UA"/>
        </w:rPr>
        <w:t>. Пропоновані заходи підтримки повинні сприяти створенню більш тісної взаємодії між ініціативами, висунутими Комісією та державами-членами, в інтересах забезпечення узгодженості спільних заходів у галузі наукових досліджень та інновацій в рамках частини промислового лідерства. Держави-члени, які будуть тримати майбутнє головування Європейського Союзу Мальта і Великобританія в 2017 році можуть бути особливо зацікавлені в цій темі.</w:t>
      </w:r>
    </w:p>
    <w:p w:rsidR="0042086A" w:rsidRPr="0042086A" w:rsidRDefault="0042086A" w:rsidP="0042086A">
      <w:pPr>
        <w:spacing w:after="0" w:line="240" w:lineRule="auto"/>
        <w:rPr>
          <w:color w:val="0000FF"/>
          <w:sz w:val="10"/>
          <w:szCs w:val="22"/>
          <w:lang w:val="uk-UA"/>
        </w:rPr>
      </w:pPr>
    </w:p>
    <w:p w:rsidR="00DB0943" w:rsidRPr="0042086A" w:rsidRDefault="00DB0943" w:rsidP="0042086A">
      <w:pPr>
        <w:spacing w:after="0" w:line="240" w:lineRule="auto"/>
        <w:rPr>
          <w:b/>
          <w:bCs/>
          <w:color w:val="FF0000"/>
          <w:sz w:val="22"/>
          <w:szCs w:val="22"/>
          <w:lang w:val="uk-UA"/>
        </w:rPr>
      </w:pPr>
      <w:r w:rsidRPr="0042086A">
        <w:rPr>
          <w:color w:val="0000FF"/>
          <w:sz w:val="22"/>
          <w:szCs w:val="22"/>
          <w:lang w:val="uk-UA"/>
        </w:rPr>
        <w:t>Область застосування:</w:t>
      </w:r>
    </w:p>
    <w:p w:rsidR="00DB0943" w:rsidRPr="0042086A" w:rsidRDefault="0042086A" w:rsidP="0042086A">
      <w:pPr>
        <w:spacing w:after="0" w:line="240" w:lineRule="auto"/>
        <w:jc w:val="both"/>
        <w:rPr>
          <w:bCs/>
          <w:sz w:val="22"/>
          <w:szCs w:val="22"/>
          <w:lang w:val="uk-UA"/>
        </w:rPr>
      </w:pPr>
      <w:r>
        <w:rPr>
          <w:bCs/>
          <w:sz w:val="22"/>
          <w:szCs w:val="22"/>
          <w:lang w:val="uk-UA"/>
        </w:rPr>
        <w:t xml:space="preserve">Умовою повинно стати </w:t>
      </w:r>
      <w:r w:rsidR="00DB0943" w:rsidRPr="0042086A">
        <w:rPr>
          <w:bCs/>
          <w:sz w:val="22"/>
          <w:szCs w:val="22"/>
          <w:lang w:val="uk-UA"/>
        </w:rPr>
        <w:t>забезпеч</w:t>
      </w:r>
      <w:r>
        <w:rPr>
          <w:bCs/>
          <w:sz w:val="22"/>
          <w:szCs w:val="22"/>
          <w:lang w:val="uk-UA"/>
        </w:rPr>
        <w:t xml:space="preserve">ення </w:t>
      </w:r>
      <w:r w:rsidR="00DB0943" w:rsidRPr="0042086A">
        <w:rPr>
          <w:bCs/>
          <w:sz w:val="22"/>
          <w:szCs w:val="22"/>
          <w:lang w:val="uk-UA"/>
        </w:rPr>
        <w:t>висок</w:t>
      </w:r>
      <w:r>
        <w:rPr>
          <w:bCs/>
          <w:sz w:val="22"/>
          <w:szCs w:val="22"/>
          <w:lang w:val="uk-UA"/>
        </w:rPr>
        <w:t>ої</w:t>
      </w:r>
      <w:r w:rsidR="00DB0943" w:rsidRPr="0042086A">
        <w:rPr>
          <w:bCs/>
          <w:sz w:val="22"/>
          <w:szCs w:val="22"/>
          <w:lang w:val="uk-UA"/>
        </w:rPr>
        <w:t xml:space="preserve"> політичн</w:t>
      </w:r>
      <w:r>
        <w:rPr>
          <w:bCs/>
          <w:sz w:val="22"/>
          <w:szCs w:val="22"/>
          <w:lang w:val="uk-UA"/>
        </w:rPr>
        <w:t>ої</w:t>
      </w:r>
      <w:r w:rsidR="00DB0943" w:rsidRPr="0042086A">
        <w:rPr>
          <w:bCs/>
          <w:sz w:val="22"/>
          <w:szCs w:val="22"/>
          <w:lang w:val="uk-UA"/>
        </w:rPr>
        <w:t xml:space="preserve"> і стратегічн</w:t>
      </w:r>
      <w:r>
        <w:rPr>
          <w:bCs/>
          <w:sz w:val="22"/>
          <w:szCs w:val="22"/>
          <w:lang w:val="uk-UA"/>
        </w:rPr>
        <w:t>ої</w:t>
      </w:r>
      <w:r w:rsidR="00DB0943" w:rsidRPr="0042086A">
        <w:rPr>
          <w:bCs/>
          <w:sz w:val="22"/>
          <w:szCs w:val="22"/>
          <w:lang w:val="uk-UA"/>
        </w:rPr>
        <w:t xml:space="preserve"> значущ</w:t>
      </w:r>
      <w:r>
        <w:rPr>
          <w:bCs/>
          <w:sz w:val="22"/>
          <w:szCs w:val="22"/>
          <w:lang w:val="uk-UA"/>
        </w:rPr>
        <w:t>о</w:t>
      </w:r>
      <w:r w:rsidR="00DB0943" w:rsidRPr="0042086A">
        <w:rPr>
          <w:bCs/>
          <w:sz w:val="22"/>
          <w:szCs w:val="22"/>
          <w:lang w:val="uk-UA"/>
        </w:rPr>
        <w:t>ст</w:t>
      </w:r>
      <w:r>
        <w:rPr>
          <w:bCs/>
          <w:sz w:val="22"/>
          <w:szCs w:val="22"/>
          <w:lang w:val="uk-UA"/>
        </w:rPr>
        <w:t>і</w:t>
      </w:r>
      <w:r w:rsidR="00DB0943" w:rsidRPr="0042086A">
        <w:rPr>
          <w:bCs/>
          <w:sz w:val="22"/>
          <w:szCs w:val="22"/>
          <w:lang w:val="uk-UA"/>
        </w:rPr>
        <w:t xml:space="preserve"> </w:t>
      </w:r>
      <w:r>
        <w:rPr>
          <w:bCs/>
          <w:sz w:val="22"/>
          <w:szCs w:val="22"/>
          <w:lang w:val="uk-UA"/>
        </w:rPr>
        <w:t xml:space="preserve">та </w:t>
      </w:r>
      <w:r w:rsidR="00DB0943" w:rsidRPr="0042086A">
        <w:rPr>
          <w:bCs/>
          <w:sz w:val="22"/>
          <w:szCs w:val="22"/>
          <w:lang w:val="uk-UA"/>
        </w:rPr>
        <w:t>активн</w:t>
      </w:r>
      <w:r>
        <w:rPr>
          <w:bCs/>
          <w:sz w:val="22"/>
          <w:szCs w:val="22"/>
          <w:lang w:val="uk-UA"/>
        </w:rPr>
        <w:t>а</w:t>
      </w:r>
      <w:r w:rsidR="00DB0943" w:rsidRPr="0042086A">
        <w:rPr>
          <w:bCs/>
          <w:sz w:val="22"/>
          <w:szCs w:val="22"/>
          <w:lang w:val="uk-UA"/>
        </w:rPr>
        <w:t xml:space="preserve"> участь компетентного національного органу (органів).</w:t>
      </w:r>
      <w:r>
        <w:rPr>
          <w:bCs/>
          <w:sz w:val="22"/>
          <w:szCs w:val="22"/>
          <w:lang w:val="uk-UA"/>
        </w:rPr>
        <w:t xml:space="preserve"> </w:t>
      </w:r>
      <w:r w:rsidR="00DB0943" w:rsidRPr="0042086A">
        <w:rPr>
          <w:bCs/>
          <w:sz w:val="22"/>
          <w:szCs w:val="22"/>
          <w:lang w:val="uk-UA"/>
        </w:rPr>
        <w:t xml:space="preserve">Пропозиції повинні звернути увагу на теми найбільш актуальні на момент події. Відповідна рівновага повинна бути присутня у пропонованій події, зі збалансованими презентаціями різних науково-дослідних і промислових елементів і точок зору. Організатори конференції повинні використовувати сучасні технології на всіх етапах життєвого циклу подій, що повинні включати в себе інтерактивні заняття. Інформаційно-пропагандистська діяльність може бути включена, наприклад, прес-програми заходів, присвячених широкому </w:t>
      </w:r>
      <w:r>
        <w:rPr>
          <w:bCs/>
          <w:sz w:val="22"/>
          <w:szCs w:val="22"/>
          <w:lang w:val="uk-UA"/>
        </w:rPr>
        <w:t xml:space="preserve">колу питань </w:t>
      </w:r>
      <w:r w:rsidR="00DB0943" w:rsidRPr="0042086A">
        <w:rPr>
          <w:bCs/>
          <w:sz w:val="22"/>
          <w:szCs w:val="22"/>
          <w:lang w:val="uk-UA"/>
        </w:rPr>
        <w:t>або навчанню.</w:t>
      </w:r>
      <w:r>
        <w:rPr>
          <w:bCs/>
          <w:sz w:val="22"/>
          <w:szCs w:val="22"/>
          <w:lang w:val="uk-UA"/>
        </w:rPr>
        <w:t xml:space="preserve"> </w:t>
      </w:r>
      <w:r w:rsidR="00DB0943" w:rsidRPr="0042086A">
        <w:rPr>
          <w:bCs/>
          <w:sz w:val="22"/>
          <w:szCs w:val="22"/>
          <w:lang w:val="uk-UA"/>
        </w:rPr>
        <w:t>Держави-члени, що головують в Європейському Союзі в тому ж році коорд</w:t>
      </w:r>
      <w:r>
        <w:rPr>
          <w:bCs/>
          <w:sz w:val="22"/>
          <w:szCs w:val="22"/>
          <w:lang w:val="uk-UA"/>
        </w:rPr>
        <w:t>и</w:t>
      </w:r>
      <w:r w:rsidR="00DB0943" w:rsidRPr="0042086A">
        <w:rPr>
          <w:bCs/>
          <w:sz w:val="22"/>
          <w:szCs w:val="22"/>
          <w:lang w:val="uk-UA"/>
        </w:rPr>
        <w:t xml:space="preserve">нують зв'язок для того, щоб уникнути дублювання, і забезпечити, </w:t>
      </w:r>
      <w:r>
        <w:rPr>
          <w:bCs/>
          <w:sz w:val="22"/>
          <w:szCs w:val="22"/>
          <w:lang w:val="uk-UA"/>
        </w:rPr>
        <w:t xml:space="preserve">умови, за яких  </w:t>
      </w:r>
      <w:r w:rsidR="00DB0943" w:rsidRPr="0042086A">
        <w:rPr>
          <w:bCs/>
          <w:sz w:val="22"/>
          <w:szCs w:val="22"/>
          <w:lang w:val="uk-UA"/>
        </w:rPr>
        <w:t>поді</w:t>
      </w:r>
      <w:r>
        <w:rPr>
          <w:bCs/>
          <w:sz w:val="22"/>
          <w:szCs w:val="22"/>
          <w:lang w:val="uk-UA"/>
        </w:rPr>
        <w:t>ї</w:t>
      </w:r>
      <w:r w:rsidR="00DB0943" w:rsidRPr="0042086A">
        <w:rPr>
          <w:bCs/>
          <w:sz w:val="22"/>
          <w:szCs w:val="22"/>
          <w:lang w:val="uk-UA"/>
        </w:rPr>
        <w:t xml:space="preserve"> </w:t>
      </w:r>
      <w:r>
        <w:rPr>
          <w:bCs/>
          <w:sz w:val="22"/>
          <w:szCs w:val="22"/>
          <w:lang w:val="uk-UA"/>
        </w:rPr>
        <w:t xml:space="preserve">повинні </w:t>
      </w:r>
      <w:r w:rsidR="00DB0943" w:rsidRPr="0042086A">
        <w:rPr>
          <w:bCs/>
          <w:sz w:val="22"/>
          <w:szCs w:val="22"/>
          <w:lang w:val="uk-UA"/>
        </w:rPr>
        <w:t>ма</w:t>
      </w:r>
      <w:r>
        <w:rPr>
          <w:bCs/>
          <w:sz w:val="22"/>
          <w:szCs w:val="22"/>
          <w:lang w:val="uk-UA"/>
        </w:rPr>
        <w:t xml:space="preserve">ти </w:t>
      </w:r>
      <w:r w:rsidR="00DB0943" w:rsidRPr="0042086A">
        <w:rPr>
          <w:bCs/>
          <w:sz w:val="22"/>
          <w:szCs w:val="22"/>
          <w:lang w:val="uk-UA"/>
        </w:rPr>
        <w:t xml:space="preserve">чітко визначені цілі та цільові групи. </w:t>
      </w:r>
      <w:r>
        <w:rPr>
          <w:bCs/>
          <w:sz w:val="22"/>
          <w:szCs w:val="22"/>
          <w:lang w:val="uk-UA"/>
        </w:rPr>
        <w:t xml:space="preserve"> Участь </w:t>
      </w:r>
      <w:r w:rsidR="00DB0943" w:rsidRPr="0042086A">
        <w:rPr>
          <w:bCs/>
          <w:sz w:val="22"/>
          <w:szCs w:val="22"/>
          <w:lang w:val="uk-UA"/>
        </w:rPr>
        <w:t xml:space="preserve">національних органів </w:t>
      </w:r>
      <w:r>
        <w:rPr>
          <w:bCs/>
          <w:sz w:val="22"/>
          <w:szCs w:val="22"/>
          <w:lang w:val="uk-UA"/>
        </w:rPr>
        <w:t xml:space="preserve">в </w:t>
      </w:r>
      <w:r w:rsidR="00DB0943" w:rsidRPr="0042086A">
        <w:rPr>
          <w:bCs/>
          <w:sz w:val="22"/>
          <w:szCs w:val="22"/>
          <w:lang w:val="uk-UA"/>
        </w:rPr>
        <w:t>підтрим</w:t>
      </w:r>
      <w:r>
        <w:rPr>
          <w:bCs/>
          <w:sz w:val="22"/>
          <w:szCs w:val="22"/>
          <w:lang w:val="uk-UA"/>
        </w:rPr>
        <w:t>ці</w:t>
      </w:r>
      <w:r w:rsidR="00DB0943" w:rsidRPr="0042086A">
        <w:rPr>
          <w:bCs/>
          <w:sz w:val="22"/>
          <w:szCs w:val="22"/>
          <w:lang w:val="uk-UA"/>
        </w:rPr>
        <w:t xml:space="preserve"> подій (з політичної точки зору і з ресурсами), повинні бути передумовою представ</w:t>
      </w:r>
      <w:r>
        <w:rPr>
          <w:bCs/>
          <w:sz w:val="22"/>
          <w:szCs w:val="22"/>
          <w:lang w:val="en-US"/>
        </w:rPr>
        <w:t xml:space="preserve">ktyyz </w:t>
      </w:r>
      <w:r w:rsidR="00DB0943" w:rsidRPr="0042086A">
        <w:rPr>
          <w:bCs/>
          <w:sz w:val="22"/>
          <w:szCs w:val="22"/>
          <w:lang w:val="uk-UA"/>
        </w:rPr>
        <w:t>пропозиці</w:t>
      </w:r>
      <w:r>
        <w:rPr>
          <w:bCs/>
          <w:sz w:val="22"/>
          <w:szCs w:val="22"/>
          <w:lang w:val="uk-UA"/>
        </w:rPr>
        <w:t>ї</w:t>
      </w:r>
      <w:r w:rsidR="00DB0943" w:rsidRPr="0042086A">
        <w:rPr>
          <w:bCs/>
          <w:sz w:val="22"/>
          <w:szCs w:val="22"/>
          <w:lang w:val="uk-UA"/>
        </w:rPr>
        <w:t xml:space="preserve">. Заява має бути підтримана компетентним </w:t>
      </w:r>
      <w:r>
        <w:rPr>
          <w:bCs/>
          <w:sz w:val="22"/>
          <w:szCs w:val="22"/>
          <w:lang w:val="uk-UA"/>
        </w:rPr>
        <w:t xml:space="preserve">чиновником </w:t>
      </w:r>
      <w:r w:rsidR="00DB0943" w:rsidRPr="0042086A">
        <w:rPr>
          <w:bCs/>
          <w:sz w:val="22"/>
          <w:szCs w:val="22"/>
          <w:lang w:val="uk-UA"/>
        </w:rPr>
        <w:t>у листі доданому до пропозиції.</w:t>
      </w:r>
    </w:p>
    <w:p w:rsidR="00DB0943" w:rsidRDefault="00DB0943" w:rsidP="0042086A">
      <w:pPr>
        <w:spacing w:after="0" w:line="240" w:lineRule="auto"/>
        <w:jc w:val="both"/>
        <w:rPr>
          <w:bCs/>
          <w:sz w:val="22"/>
          <w:szCs w:val="22"/>
          <w:lang w:val="uk-UA"/>
        </w:rPr>
      </w:pPr>
      <w:r w:rsidRPr="0042086A">
        <w:rPr>
          <w:bCs/>
          <w:sz w:val="22"/>
          <w:szCs w:val="22"/>
          <w:lang w:val="uk-UA"/>
        </w:rPr>
        <w:t xml:space="preserve">Комісія вважає, що пропозиції, що запитують внесок від ЄС між 300 і 600 тис євро дозволить цю конкретну задачу вирішувати відповідним чином. </w:t>
      </w:r>
      <w:r w:rsidRPr="0042086A">
        <w:rPr>
          <w:sz w:val="22"/>
          <w:szCs w:val="22"/>
          <w:lang w:val="uk-UA"/>
        </w:rPr>
        <w:t>Тим не менш, це не виключає можливості в</w:t>
      </w:r>
      <w:r w:rsidR="0042086A">
        <w:rPr>
          <w:sz w:val="22"/>
          <w:szCs w:val="22"/>
          <w:lang w:val="uk-UA"/>
        </w:rPr>
        <w:t>ід</w:t>
      </w:r>
      <w:r w:rsidRPr="0042086A">
        <w:rPr>
          <w:sz w:val="22"/>
          <w:szCs w:val="22"/>
          <w:lang w:val="uk-UA"/>
        </w:rPr>
        <w:t>б</w:t>
      </w:r>
      <w:r w:rsidR="0042086A">
        <w:rPr>
          <w:sz w:val="22"/>
          <w:szCs w:val="22"/>
          <w:lang w:val="uk-UA"/>
        </w:rPr>
        <w:t>о</w:t>
      </w:r>
      <w:r w:rsidRPr="0042086A">
        <w:rPr>
          <w:sz w:val="22"/>
          <w:szCs w:val="22"/>
          <w:lang w:val="uk-UA"/>
        </w:rPr>
        <w:t xml:space="preserve">ру пропозицій, що </w:t>
      </w:r>
      <w:r w:rsidR="0042086A">
        <w:rPr>
          <w:sz w:val="22"/>
          <w:szCs w:val="22"/>
          <w:lang w:val="uk-UA"/>
        </w:rPr>
        <w:t xml:space="preserve">передбачають </w:t>
      </w:r>
      <w:r w:rsidRPr="0042086A">
        <w:rPr>
          <w:sz w:val="22"/>
          <w:szCs w:val="22"/>
          <w:lang w:val="uk-UA"/>
        </w:rPr>
        <w:t>інші суми</w:t>
      </w:r>
      <w:r w:rsidR="0042086A">
        <w:rPr>
          <w:sz w:val="22"/>
          <w:szCs w:val="22"/>
          <w:lang w:val="uk-UA"/>
        </w:rPr>
        <w:t xml:space="preserve"> фінансування</w:t>
      </w:r>
      <w:r w:rsidRPr="0042086A">
        <w:rPr>
          <w:sz w:val="22"/>
          <w:szCs w:val="22"/>
          <w:lang w:val="uk-UA"/>
        </w:rPr>
        <w:t>.</w:t>
      </w:r>
      <w:r w:rsidR="0042086A">
        <w:rPr>
          <w:sz w:val="22"/>
          <w:szCs w:val="22"/>
          <w:lang w:val="uk-UA"/>
        </w:rPr>
        <w:t xml:space="preserve"> </w:t>
      </w:r>
      <w:r w:rsidRPr="0042086A">
        <w:rPr>
          <w:bCs/>
          <w:sz w:val="22"/>
          <w:szCs w:val="22"/>
          <w:lang w:val="uk-UA"/>
        </w:rPr>
        <w:t>Не більше, ніж одна подія буде фінансуватися за кожним запитом (можливо охоплюється більш ніж одна подія).</w:t>
      </w:r>
    </w:p>
    <w:p w:rsidR="0042086A" w:rsidRPr="0042086A" w:rsidRDefault="0042086A" w:rsidP="0042086A">
      <w:pPr>
        <w:spacing w:after="0" w:line="240" w:lineRule="auto"/>
        <w:jc w:val="both"/>
        <w:rPr>
          <w:bCs/>
          <w:sz w:val="10"/>
          <w:szCs w:val="22"/>
          <w:lang w:val="uk-UA"/>
        </w:rPr>
      </w:pPr>
    </w:p>
    <w:p w:rsidR="00DB0943" w:rsidRPr="0042086A" w:rsidRDefault="00DB0943" w:rsidP="0042086A">
      <w:pPr>
        <w:spacing w:after="0" w:line="240" w:lineRule="auto"/>
        <w:rPr>
          <w:sz w:val="22"/>
          <w:szCs w:val="22"/>
          <w:lang w:val="uk-UA"/>
        </w:rPr>
      </w:pPr>
      <w:r w:rsidRPr="0042086A">
        <w:rPr>
          <w:color w:val="0000FF"/>
          <w:sz w:val="22"/>
          <w:szCs w:val="22"/>
          <w:lang w:val="uk-UA"/>
        </w:rPr>
        <w:t>Очікуваний ефект:</w:t>
      </w:r>
    </w:p>
    <w:p w:rsidR="00DB0943" w:rsidRPr="0042086A" w:rsidRDefault="00DB0943" w:rsidP="0042086A">
      <w:pPr>
        <w:spacing w:after="0" w:line="240" w:lineRule="auto"/>
        <w:jc w:val="both"/>
        <w:rPr>
          <w:bCs/>
          <w:sz w:val="22"/>
          <w:szCs w:val="22"/>
          <w:lang w:val="uk-UA"/>
        </w:rPr>
      </w:pPr>
      <w:r w:rsidRPr="0042086A">
        <w:rPr>
          <w:bCs/>
          <w:sz w:val="22"/>
          <w:szCs w:val="22"/>
          <w:lang w:val="uk-UA"/>
        </w:rPr>
        <w:t>• Огляд досліджень, промислових та / або соціальних розробок, пов'язаних із регіональним промисловим лідерством у відповідних випадках;</w:t>
      </w:r>
    </w:p>
    <w:p w:rsidR="00DB0943" w:rsidRPr="0042086A" w:rsidRDefault="00DB0943" w:rsidP="0042086A">
      <w:pPr>
        <w:spacing w:after="0" w:line="240" w:lineRule="auto"/>
        <w:jc w:val="both"/>
        <w:rPr>
          <w:bCs/>
          <w:sz w:val="22"/>
          <w:szCs w:val="22"/>
          <w:lang w:val="uk-UA"/>
        </w:rPr>
      </w:pPr>
      <w:r w:rsidRPr="0042086A">
        <w:rPr>
          <w:bCs/>
          <w:sz w:val="22"/>
          <w:szCs w:val="22"/>
          <w:lang w:val="uk-UA"/>
        </w:rPr>
        <w:t xml:space="preserve">• Обмін інформацією та порівняння точок зору; </w:t>
      </w:r>
    </w:p>
    <w:p w:rsidR="00DB0943" w:rsidRDefault="00DB0943" w:rsidP="0042086A">
      <w:pPr>
        <w:spacing w:after="0" w:line="240" w:lineRule="auto"/>
        <w:jc w:val="both"/>
        <w:rPr>
          <w:bCs/>
          <w:sz w:val="22"/>
          <w:szCs w:val="22"/>
          <w:lang w:val="uk-UA"/>
        </w:rPr>
      </w:pPr>
      <w:r w:rsidRPr="0042086A">
        <w:rPr>
          <w:bCs/>
          <w:sz w:val="22"/>
          <w:szCs w:val="22"/>
          <w:lang w:val="uk-UA"/>
        </w:rPr>
        <w:t xml:space="preserve">• </w:t>
      </w:r>
      <w:r w:rsidR="006B1D68">
        <w:rPr>
          <w:bCs/>
          <w:sz w:val="22"/>
          <w:szCs w:val="22"/>
          <w:lang w:val="uk-UA"/>
        </w:rPr>
        <w:t xml:space="preserve">Підтримка </w:t>
      </w:r>
      <w:r w:rsidR="006B1D68" w:rsidRPr="0042086A">
        <w:rPr>
          <w:bCs/>
          <w:sz w:val="22"/>
          <w:szCs w:val="22"/>
          <w:lang w:val="uk-UA"/>
        </w:rPr>
        <w:t>мереж</w:t>
      </w:r>
      <w:r w:rsidR="006B1D68">
        <w:rPr>
          <w:bCs/>
          <w:sz w:val="22"/>
          <w:szCs w:val="22"/>
          <w:lang w:val="uk-UA"/>
        </w:rPr>
        <w:t>і</w:t>
      </w:r>
      <w:r w:rsidR="006B1D68" w:rsidRPr="0042086A">
        <w:rPr>
          <w:bCs/>
          <w:sz w:val="22"/>
          <w:szCs w:val="22"/>
          <w:lang w:val="uk-UA"/>
        </w:rPr>
        <w:t xml:space="preserve"> </w:t>
      </w:r>
      <w:r w:rsidRPr="0042086A">
        <w:rPr>
          <w:bCs/>
          <w:sz w:val="22"/>
          <w:szCs w:val="22"/>
          <w:lang w:val="uk-UA"/>
        </w:rPr>
        <w:t xml:space="preserve">зацікавлених сторін і підтримка їх діяльності, наприклад, </w:t>
      </w:r>
      <w:r w:rsidR="006B1D68">
        <w:rPr>
          <w:bCs/>
          <w:sz w:val="22"/>
          <w:szCs w:val="22"/>
          <w:lang w:val="uk-UA"/>
        </w:rPr>
        <w:t xml:space="preserve">вчені в галузі природничих наук, </w:t>
      </w:r>
      <w:r w:rsidRPr="0042086A">
        <w:rPr>
          <w:bCs/>
          <w:sz w:val="22"/>
          <w:szCs w:val="22"/>
          <w:lang w:val="uk-UA"/>
        </w:rPr>
        <w:t xml:space="preserve">соціологи, дослідники, промисловці, МСП інвестори, екологи, </w:t>
      </w:r>
      <w:r w:rsidR="006B1D68">
        <w:rPr>
          <w:bCs/>
          <w:sz w:val="22"/>
          <w:szCs w:val="22"/>
          <w:lang w:val="uk-UA"/>
        </w:rPr>
        <w:t xml:space="preserve">працівники </w:t>
      </w:r>
      <w:r w:rsidRPr="0042086A">
        <w:rPr>
          <w:bCs/>
          <w:sz w:val="22"/>
          <w:szCs w:val="22"/>
          <w:lang w:val="uk-UA"/>
        </w:rPr>
        <w:t>музеї</w:t>
      </w:r>
      <w:r w:rsidR="006B1D68">
        <w:rPr>
          <w:bCs/>
          <w:sz w:val="22"/>
          <w:szCs w:val="22"/>
          <w:lang w:val="uk-UA"/>
        </w:rPr>
        <w:t>в</w:t>
      </w:r>
      <w:r w:rsidRPr="0042086A">
        <w:rPr>
          <w:bCs/>
          <w:sz w:val="22"/>
          <w:szCs w:val="22"/>
          <w:lang w:val="uk-UA"/>
        </w:rPr>
        <w:t xml:space="preserve"> і шк</w:t>
      </w:r>
      <w:r w:rsidR="006B1D68">
        <w:rPr>
          <w:bCs/>
          <w:sz w:val="22"/>
          <w:szCs w:val="22"/>
          <w:lang w:val="uk-UA"/>
        </w:rPr>
        <w:t>і</w:t>
      </w:r>
      <w:r w:rsidRPr="0042086A">
        <w:rPr>
          <w:bCs/>
          <w:sz w:val="22"/>
          <w:szCs w:val="22"/>
          <w:lang w:val="uk-UA"/>
        </w:rPr>
        <w:t>л, неурядові організації, ...</w:t>
      </w:r>
    </w:p>
    <w:p w:rsidR="006B1D68" w:rsidRPr="006B1D68" w:rsidRDefault="006B1D68" w:rsidP="0042086A">
      <w:pPr>
        <w:spacing w:after="0" w:line="240" w:lineRule="auto"/>
        <w:jc w:val="both"/>
        <w:rPr>
          <w:bCs/>
          <w:sz w:val="10"/>
          <w:szCs w:val="22"/>
          <w:lang w:val="uk-UA"/>
        </w:rPr>
      </w:pPr>
    </w:p>
    <w:p w:rsidR="00DB0943" w:rsidRPr="00EC4FC9" w:rsidRDefault="00DB0943" w:rsidP="0042086A">
      <w:pPr>
        <w:spacing w:line="240" w:lineRule="auto"/>
        <w:rPr>
          <w:bCs/>
          <w:color w:val="FF0000"/>
          <w:sz w:val="22"/>
          <w:szCs w:val="22"/>
          <w:lang w:val="uk-UA"/>
        </w:rPr>
      </w:pPr>
      <w:r w:rsidRPr="0042086A">
        <w:rPr>
          <w:color w:val="0000FF"/>
          <w:sz w:val="22"/>
          <w:szCs w:val="22"/>
          <w:lang w:val="uk-UA"/>
        </w:rPr>
        <w:t>Тип дії:</w:t>
      </w:r>
      <w:r w:rsidRPr="0042086A">
        <w:rPr>
          <w:bCs/>
          <w:sz w:val="22"/>
          <w:szCs w:val="22"/>
          <w:lang w:val="uk-UA"/>
        </w:rPr>
        <w:t xml:space="preserve"> Координація та підтримка дій</w:t>
      </w:r>
      <w:r w:rsidRPr="00EC4FC9">
        <w:rPr>
          <w:bCs/>
          <w:sz w:val="20"/>
          <w:szCs w:val="20"/>
          <w:lang w:val="uk-UA"/>
        </w:rPr>
        <w:t xml:space="preserve"> </w:t>
      </w:r>
      <w:r w:rsidRPr="00EC4FC9">
        <w:rPr>
          <w:b/>
          <w:bCs/>
          <w:color w:val="FF0000"/>
          <w:sz w:val="20"/>
          <w:szCs w:val="20"/>
          <w:lang w:val="uk-UA"/>
        </w:rPr>
        <w:t xml:space="preserve"> </w:t>
      </w:r>
      <w:r w:rsidRPr="00EC4FC9">
        <w:rPr>
          <w:bCs/>
          <w:color w:val="FF0000"/>
          <w:sz w:val="22"/>
          <w:szCs w:val="22"/>
          <w:lang w:val="uk-UA"/>
        </w:rPr>
        <w:br w:type="page"/>
      </w:r>
    </w:p>
    <w:p w:rsidR="009B77FA" w:rsidRPr="00EC4FC9" w:rsidRDefault="009B77FA" w:rsidP="009B77FA">
      <w:pPr>
        <w:pStyle w:val="Default"/>
        <w:ind w:firstLine="567"/>
        <w:jc w:val="both"/>
        <w:rPr>
          <w:color w:val="FF0000"/>
          <w:sz w:val="20"/>
          <w:szCs w:val="20"/>
        </w:rPr>
      </w:pPr>
      <w:r w:rsidRPr="00EC4FC9">
        <w:rPr>
          <w:b/>
          <w:bCs/>
          <w:color w:val="FF0000"/>
          <w:sz w:val="20"/>
          <w:szCs w:val="20"/>
        </w:rPr>
        <w:lastRenderedPageBreak/>
        <w:t xml:space="preserve">NMBP-32-2016: Support for National Contact Points </w:t>
      </w:r>
    </w:p>
    <w:p w:rsidR="009B77FA" w:rsidRPr="00EC4FC9" w:rsidRDefault="009B77FA" w:rsidP="009B77FA">
      <w:pPr>
        <w:pStyle w:val="Default"/>
        <w:ind w:firstLine="567"/>
        <w:jc w:val="both"/>
        <w:rPr>
          <w:color w:val="auto"/>
          <w:sz w:val="20"/>
          <w:szCs w:val="20"/>
        </w:rPr>
      </w:pPr>
      <w:r w:rsidRPr="00EC4FC9">
        <w:rPr>
          <w:color w:val="0000FF"/>
          <w:sz w:val="20"/>
          <w:szCs w:val="20"/>
        </w:rPr>
        <w:t>Specific challenge:</w:t>
      </w:r>
      <w:r w:rsidRPr="00EC4FC9">
        <w:rPr>
          <w:color w:val="auto"/>
          <w:sz w:val="20"/>
          <w:szCs w:val="20"/>
        </w:rPr>
        <w:t xml:space="preserve">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Facilitate trans-national co-operation between National Contact Points (NCPs) within the Industrial leadership Part with a view to identifying and sharing good practices and raising the general standard of support to programme applicants. </w:t>
      </w:r>
    </w:p>
    <w:p w:rsidR="009B77FA" w:rsidRPr="00EC4FC9" w:rsidRDefault="009B77FA" w:rsidP="009B77FA">
      <w:pPr>
        <w:pStyle w:val="Default"/>
        <w:ind w:firstLine="567"/>
        <w:jc w:val="both"/>
        <w:rPr>
          <w:color w:val="auto"/>
          <w:sz w:val="20"/>
          <w:szCs w:val="20"/>
        </w:rPr>
      </w:pPr>
      <w:r w:rsidRPr="00EC4FC9">
        <w:rPr>
          <w:color w:val="0000FF"/>
          <w:sz w:val="20"/>
          <w:szCs w:val="20"/>
        </w:rPr>
        <w:t>Scope:</w:t>
      </w:r>
      <w:r w:rsidRPr="00EC4FC9">
        <w:rPr>
          <w:color w:val="auto"/>
          <w:sz w:val="20"/>
          <w:szCs w:val="20"/>
        </w:rPr>
        <w:t xml:space="preserve">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Support will be given to a consortium of formally nominated NCPs in the area of LEIT-NMBP. The activities will be tailored according to the nature of the theme, and the priorities of the NCPs concerned. Various mechanisms may be included, such as benchmarking, joint workshops, enhanced cross-border brokerage events, training, and twinning schemes. Special attention will be given to helping less experienced NCPs rapidly acquire the know-how accumulated in other countries.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The focus throughout should be on issues specific to the Industrial Leadership part, with the possible inclusion of interdisciplinary approaches, e.g. by involving Social Sciences and Humanities. It should not duplicate actions foreseen in the NCP network for quality standards and horizontal issues under ‘Science with and for Society’.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The proposal consortium can include only NCPs from EU Member States and Associated Countries, who have been officially appointed by the relevant national authorities. The consortium should have a good representation of experienced and less experienced NCPs.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Submission of a single proposal is encouraged. NCPs from EU Member States or Associated Countries choosing not to participate as a member of the consortium should be identified and the reason explained in the proposal. These NCPs are nevertheless invited and encouraged to participate in the project activities (e.g. workshops). NCPs from third countries who have been officially appointed by the relevant authorities are also welcome to participate in the project activities.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The costs incurred by the consortium for participation of officially appointed NCPs from EU Member States and Associated countries not participating in the consortium, and from officially appointed NCPs from third countries on the official list in part A of the General Annexes of the General Work Programme, e.g. travel costs paid by the consortium, may be included in the estimated budget and be eligible for funding by the Commission.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The Commission considers that proposals requesting a contribution from the EU between EUR 250 000 and 500 000 would allow this specific challenge to be addressed appropriately. Nonetheless, this does not preclude submission and selection of a proposal requesting another amount. </w:t>
      </w:r>
    </w:p>
    <w:p w:rsidR="009B77FA" w:rsidRPr="00EC4FC9" w:rsidRDefault="009B77FA" w:rsidP="009B77FA">
      <w:pPr>
        <w:pStyle w:val="Default"/>
        <w:ind w:firstLine="567"/>
        <w:jc w:val="both"/>
        <w:rPr>
          <w:color w:val="auto"/>
          <w:sz w:val="20"/>
          <w:szCs w:val="20"/>
        </w:rPr>
      </w:pPr>
      <w:r w:rsidRPr="00EC4FC9">
        <w:rPr>
          <w:b/>
          <w:bCs/>
          <w:color w:val="auto"/>
          <w:sz w:val="20"/>
          <w:szCs w:val="20"/>
        </w:rPr>
        <w:t xml:space="preserve">No more than one action will be funded. </w:t>
      </w:r>
    </w:p>
    <w:p w:rsidR="009B77FA" w:rsidRPr="00EC4FC9" w:rsidRDefault="009B77FA" w:rsidP="009B77FA">
      <w:pPr>
        <w:pStyle w:val="Default"/>
        <w:ind w:firstLine="567"/>
        <w:jc w:val="both"/>
        <w:rPr>
          <w:color w:val="0000FF"/>
          <w:sz w:val="20"/>
          <w:szCs w:val="20"/>
        </w:rPr>
      </w:pPr>
      <w:r w:rsidRPr="00EC4FC9">
        <w:rPr>
          <w:color w:val="0000FF"/>
          <w:sz w:val="20"/>
          <w:szCs w:val="20"/>
        </w:rPr>
        <w:t xml:space="preserve">Expected impact: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An improved and professionalised NCP service across Europe, thereby helping simplify access to Horizon 2020 calls, lowering the entry barriers for newcomers, and raising the average quality of proposals submitted.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A more consistent level of NCP support services across Europe. </w:t>
      </w:r>
    </w:p>
    <w:p w:rsidR="009B77FA" w:rsidRPr="00EC4FC9" w:rsidRDefault="009B77FA" w:rsidP="009B77FA">
      <w:pPr>
        <w:pStyle w:val="Default"/>
        <w:ind w:firstLine="567"/>
        <w:jc w:val="both"/>
        <w:rPr>
          <w:color w:val="auto"/>
          <w:sz w:val="20"/>
          <w:szCs w:val="20"/>
        </w:rPr>
      </w:pPr>
      <w:r w:rsidRPr="00EC4FC9">
        <w:rPr>
          <w:color w:val="0000FF"/>
          <w:sz w:val="20"/>
          <w:szCs w:val="20"/>
        </w:rPr>
        <w:t>Type of action:</w:t>
      </w:r>
      <w:r w:rsidRPr="00EC4FC9">
        <w:rPr>
          <w:color w:val="auto"/>
          <w:sz w:val="20"/>
          <w:szCs w:val="20"/>
        </w:rPr>
        <w:t xml:space="preserve">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Coordination and support action </w:t>
      </w:r>
    </w:p>
    <w:p w:rsidR="009B77FA" w:rsidRPr="00EC4FC9" w:rsidRDefault="009B77FA" w:rsidP="009B77FA">
      <w:pPr>
        <w:pStyle w:val="Default"/>
        <w:ind w:firstLine="567"/>
        <w:jc w:val="both"/>
        <w:rPr>
          <w:color w:val="auto"/>
          <w:sz w:val="20"/>
          <w:szCs w:val="20"/>
        </w:rPr>
      </w:pPr>
      <w:r w:rsidRPr="00EC4FC9">
        <w:rPr>
          <w:b/>
          <w:bCs/>
          <w:i/>
          <w:iCs/>
          <w:color w:val="auto"/>
          <w:sz w:val="20"/>
          <w:szCs w:val="20"/>
        </w:rPr>
        <w:t xml:space="preserve">The conditions related to this topic are provided at the end of this call and in the General Annexes. </w:t>
      </w:r>
    </w:p>
    <w:p w:rsidR="009B77FA" w:rsidRPr="00EC4FC9" w:rsidRDefault="009B77FA" w:rsidP="009B77FA">
      <w:pPr>
        <w:spacing w:after="0"/>
        <w:rPr>
          <w:rFonts w:cs="Times New Roman"/>
          <w:b/>
          <w:bCs/>
          <w:sz w:val="20"/>
          <w:szCs w:val="20"/>
          <w:lang w:val="uk-UA"/>
        </w:rPr>
      </w:pPr>
      <w:r w:rsidRPr="00EC4FC9">
        <w:rPr>
          <w:b/>
          <w:bCs/>
          <w:sz w:val="20"/>
          <w:szCs w:val="20"/>
          <w:lang w:val="uk-UA"/>
        </w:rPr>
        <w:br w:type="page"/>
      </w:r>
    </w:p>
    <w:p w:rsidR="008B5BAC" w:rsidRDefault="008B5BAC" w:rsidP="008B5BAC">
      <w:pPr>
        <w:pStyle w:val="Default"/>
        <w:jc w:val="both"/>
        <w:rPr>
          <w:b/>
          <w:bCs/>
          <w:color w:val="FF0000"/>
          <w:sz w:val="20"/>
          <w:szCs w:val="20"/>
        </w:rPr>
      </w:pPr>
      <w:r w:rsidRPr="00EC4FC9">
        <w:rPr>
          <w:b/>
          <w:bCs/>
          <w:color w:val="FF0000"/>
          <w:sz w:val="20"/>
          <w:szCs w:val="20"/>
        </w:rPr>
        <w:lastRenderedPageBreak/>
        <w:t>NMBP-32-2016: Підтримка національних контактних пунктів</w:t>
      </w:r>
    </w:p>
    <w:p w:rsidR="006B1D68" w:rsidRPr="00EC4FC9" w:rsidRDefault="006B1D68" w:rsidP="008B5BAC">
      <w:pPr>
        <w:pStyle w:val="Default"/>
        <w:jc w:val="both"/>
        <w:rPr>
          <w:b/>
          <w:bCs/>
          <w:color w:val="FF0000"/>
          <w:sz w:val="20"/>
          <w:szCs w:val="20"/>
        </w:rPr>
      </w:pPr>
    </w:p>
    <w:p w:rsidR="008B5BAC" w:rsidRPr="006B1D68" w:rsidRDefault="008B5BAC" w:rsidP="006B1D68">
      <w:pPr>
        <w:spacing w:after="0" w:line="240" w:lineRule="auto"/>
        <w:rPr>
          <w:bCs/>
          <w:color w:val="0000FF"/>
          <w:sz w:val="22"/>
          <w:szCs w:val="22"/>
          <w:lang w:val="uk-UA"/>
        </w:rPr>
      </w:pPr>
      <w:r w:rsidRPr="006B1D68">
        <w:rPr>
          <w:bCs/>
          <w:color w:val="0000FF"/>
          <w:sz w:val="22"/>
          <w:szCs w:val="22"/>
          <w:lang w:val="uk-UA"/>
        </w:rPr>
        <w:t>Проблематика:</w:t>
      </w:r>
    </w:p>
    <w:p w:rsidR="008B5BAC" w:rsidRPr="006B1D68" w:rsidRDefault="008B5BAC" w:rsidP="006B1D68">
      <w:pPr>
        <w:spacing w:after="0" w:line="240" w:lineRule="auto"/>
        <w:jc w:val="both"/>
        <w:rPr>
          <w:bCs/>
          <w:sz w:val="22"/>
          <w:szCs w:val="22"/>
          <w:lang w:val="uk-UA"/>
        </w:rPr>
      </w:pPr>
      <w:r w:rsidRPr="006B1D68">
        <w:rPr>
          <w:bCs/>
          <w:sz w:val="22"/>
          <w:szCs w:val="22"/>
          <w:lang w:val="uk-UA"/>
        </w:rPr>
        <w:t>Сприяння транснаціональній співпраці між національними контактними пунктами (НКП) в рамках питань промислового лідерства з метою виявлення і поширення передового досвіду та підвищення загального рівня підтримки заявників програми.</w:t>
      </w:r>
    </w:p>
    <w:p w:rsidR="006B1D68" w:rsidRPr="006B1D68" w:rsidRDefault="006B1D68" w:rsidP="006B1D68">
      <w:pPr>
        <w:spacing w:after="0" w:line="240" w:lineRule="auto"/>
        <w:rPr>
          <w:bCs/>
          <w:color w:val="0000FF"/>
          <w:sz w:val="10"/>
          <w:szCs w:val="22"/>
          <w:lang w:val="uk-UA"/>
        </w:rPr>
      </w:pPr>
    </w:p>
    <w:p w:rsidR="008B5BAC" w:rsidRPr="006B1D68" w:rsidRDefault="008B5BAC" w:rsidP="006B1D68">
      <w:pPr>
        <w:spacing w:after="0" w:line="240" w:lineRule="auto"/>
        <w:rPr>
          <w:bCs/>
          <w:color w:val="0000FF"/>
          <w:sz w:val="22"/>
          <w:szCs w:val="22"/>
          <w:lang w:val="uk-UA"/>
        </w:rPr>
      </w:pPr>
      <w:r w:rsidRPr="006B1D68">
        <w:rPr>
          <w:bCs/>
          <w:color w:val="0000FF"/>
          <w:sz w:val="22"/>
          <w:szCs w:val="22"/>
          <w:lang w:val="uk-UA"/>
        </w:rPr>
        <w:t>Область застосування:</w:t>
      </w:r>
    </w:p>
    <w:p w:rsidR="008B5BAC" w:rsidRPr="006B1D68" w:rsidRDefault="008B5BAC" w:rsidP="006B1D68">
      <w:pPr>
        <w:spacing w:after="0" w:line="240" w:lineRule="auto"/>
        <w:jc w:val="both"/>
        <w:rPr>
          <w:bCs/>
          <w:sz w:val="22"/>
          <w:szCs w:val="22"/>
          <w:lang w:val="uk-UA"/>
        </w:rPr>
      </w:pPr>
      <w:r w:rsidRPr="006B1D68">
        <w:rPr>
          <w:bCs/>
          <w:sz w:val="22"/>
          <w:szCs w:val="22"/>
          <w:lang w:val="uk-UA"/>
        </w:rPr>
        <w:t xml:space="preserve">Буде надана підтримка консорціуму офіційно затверджених НКП в області LEIT-NMBP. Діяльність буде адаптована відповідно до характеру теми, і пріоритетів  роботи НКП. Різні механізми можуть бути включені, зокрема, порівняльний аналіз, спільні семінари, розширення транскордонних заходів, навчання і </w:t>
      </w:r>
      <w:r w:rsidRPr="006B1D68">
        <w:rPr>
          <w:sz w:val="22"/>
          <w:szCs w:val="22"/>
          <w:lang w:val="uk-UA"/>
        </w:rPr>
        <w:t>twinning-</w:t>
      </w:r>
      <w:r w:rsidRPr="006B1D68">
        <w:rPr>
          <w:bCs/>
          <w:sz w:val="22"/>
          <w:szCs w:val="22"/>
          <w:lang w:val="uk-UA"/>
        </w:rPr>
        <w:t>схеми. Особливу увагу буде приділено допомозі  менш досвідченим НКП швидко отриманти знання та ноу-хау, накопичені в інших країнах. У центрі уваги повинні бути питання, що відносяться до області промислового лідерства з можливим включенням міждисциплінарних підходів, наприклад, шляхом залучення соціальних і гуманітарних наук. Заходи  не повинні дублювати дії, передбачені в мережі NCP щодо стандартів якості і горизонтальних питань у рамках "Науки з і для суспільства ». Консорціум може включати в себе тільки НКП держав-членів ЄС та асоційованих країн, які були офіційно призначені відповідними національними органами. Консорціум повинен мати гарне представництво досвідчених і менш досвідчених НКП. Подання однієї пропозиції вітається. НКП від держав-членів ЄС або асоційованих країн, які візьмуть участь в якості члена в консорціумі повинні бути визначені і причини відмови повинні бути повідомлені. Ці НКП, проте, мають бути  запрошені і заохочені до участі в заходах проекту (наприклад, семінарах). НКП з третіх країн, які були офіційно призначені відповідними органами також можуть взяти участь у заходах проекту. Витрати, понесені консорціумом для участі офіційно призначених НКП від держав-членів ЄС та асоційованих країн, що не беруть участь в консорціумі і від офіційно призначен</w:t>
      </w:r>
      <w:r w:rsidR="00976FF4" w:rsidRPr="006B1D68">
        <w:rPr>
          <w:bCs/>
          <w:sz w:val="22"/>
          <w:szCs w:val="22"/>
          <w:lang w:val="uk-UA"/>
        </w:rPr>
        <w:t xml:space="preserve">их </w:t>
      </w:r>
      <w:r w:rsidRPr="006B1D68">
        <w:rPr>
          <w:bCs/>
          <w:sz w:val="22"/>
          <w:szCs w:val="22"/>
          <w:lang w:val="uk-UA"/>
        </w:rPr>
        <w:t xml:space="preserve"> НК</w:t>
      </w:r>
      <w:r w:rsidR="00976FF4" w:rsidRPr="006B1D68">
        <w:rPr>
          <w:bCs/>
          <w:sz w:val="22"/>
          <w:szCs w:val="22"/>
          <w:lang w:val="uk-UA"/>
        </w:rPr>
        <w:t>П</w:t>
      </w:r>
      <w:r w:rsidRPr="006B1D68">
        <w:rPr>
          <w:bCs/>
          <w:sz w:val="22"/>
          <w:szCs w:val="22"/>
          <w:lang w:val="uk-UA"/>
        </w:rPr>
        <w:t xml:space="preserve"> з третіх країн </w:t>
      </w:r>
      <w:r w:rsidR="00976FF4" w:rsidRPr="006B1D68">
        <w:rPr>
          <w:bCs/>
          <w:sz w:val="22"/>
          <w:szCs w:val="22"/>
          <w:lang w:val="uk-UA"/>
        </w:rPr>
        <w:t xml:space="preserve">згідно </w:t>
      </w:r>
      <w:r w:rsidRPr="006B1D68">
        <w:rPr>
          <w:bCs/>
          <w:sz w:val="22"/>
          <w:szCs w:val="22"/>
          <w:lang w:val="uk-UA"/>
        </w:rPr>
        <w:t>офіційно</w:t>
      </w:r>
      <w:r w:rsidR="00976FF4" w:rsidRPr="006B1D68">
        <w:rPr>
          <w:bCs/>
          <w:sz w:val="22"/>
          <w:szCs w:val="22"/>
          <w:lang w:val="uk-UA"/>
        </w:rPr>
        <w:t>го</w:t>
      </w:r>
      <w:r w:rsidRPr="006B1D68">
        <w:rPr>
          <w:bCs/>
          <w:sz w:val="22"/>
          <w:szCs w:val="22"/>
          <w:lang w:val="uk-UA"/>
        </w:rPr>
        <w:t xml:space="preserve"> списку </w:t>
      </w:r>
      <w:r w:rsidR="00976FF4" w:rsidRPr="006B1D68">
        <w:rPr>
          <w:bCs/>
          <w:sz w:val="22"/>
          <w:szCs w:val="22"/>
          <w:lang w:val="uk-UA"/>
        </w:rPr>
        <w:t xml:space="preserve">в </w:t>
      </w:r>
      <w:r w:rsidRPr="006B1D68">
        <w:rPr>
          <w:bCs/>
          <w:sz w:val="22"/>
          <w:szCs w:val="22"/>
          <w:lang w:val="uk-UA"/>
        </w:rPr>
        <w:t xml:space="preserve">частині А Загальних додатків до </w:t>
      </w:r>
      <w:r w:rsidR="00976FF4" w:rsidRPr="006B1D68">
        <w:rPr>
          <w:bCs/>
          <w:sz w:val="22"/>
          <w:szCs w:val="22"/>
          <w:lang w:val="uk-UA"/>
        </w:rPr>
        <w:t xml:space="preserve">Загальної робочої </w:t>
      </w:r>
      <w:r w:rsidRPr="006B1D68">
        <w:rPr>
          <w:bCs/>
          <w:sz w:val="22"/>
          <w:szCs w:val="22"/>
          <w:lang w:val="uk-UA"/>
        </w:rPr>
        <w:t xml:space="preserve">програми, наприклад транспортні витрати, </w:t>
      </w:r>
      <w:r w:rsidR="00976FF4" w:rsidRPr="006B1D68">
        <w:rPr>
          <w:bCs/>
          <w:sz w:val="22"/>
          <w:szCs w:val="22"/>
          <w:lang w:val="uk-UA"/>
        </w:rPr>
        <w:t>о</w:t>
      </w:r>
      <w:r w:rsidRPr="006B1D68">
        <w:rPr>
          <w:bCs/>
          <w:sz w:val="22"/>
          <w:szCs w:val="22"/>
          <w:lang w:val="uk-UA"/>
        </w:rPr>
        <w:t>плачені консорціум</w:t>
      </w:r>
      <w:r w:rsidR="00976FF4" w:rsidRPr="006B1D68">
        <w:rPr>
          <w:bCs/>
          <w:sz w:val="22"/>
          <w:szCs w:val="22"/>
          <w:lang w:val="uk-UA"/>
        </w:rPr>
        <w:t>ом</w:t>
      </w:r>
      <w:r w:rsidRPr="006B1D68">
        <w:rPr>
          <w:bCs/>
          <w:sz w:val="22"/>
          <w:szCs w:val="22"/>
          <w:lang w:val="uk-UA"/>
        </w:rPr>
        <w:t>, можуть бути включені до кошторису бюджету і мати право на фінансування з боку Комісії.</w:t>
      </w:r>
    </w:p>
    <w:p w:rsidR="00976FF4" w:rsidRPr="006B1D68" w:rsidRDefault="00976FF4" w:rsidP="006B1D68">
      <w:pPr>
        <w:spacing w:after="0" w:line="240" w:lineRule="auto"/>
        <w:jc w:val="both"/>
        <w:rPr>
          <w:bCs/>
          <w:sz w:val="22"/>
          <w:szCs w:val="22"/>
          <w:lang w:val="uk-UA"/>
        </w:rPr>
      </w:pPr>
      <w:r w:rsidRPr="006B1D68">
        <w:rPr>
          <w:bCs/>
          <w:sz w:val="22"/>
          <w:szCs w:val="22"/>
          <w:lang w:val="uk-UA"/>
        </w:rPr>
        <w:t>Комісія вважає, що пропозиції, що передбачатимуть внесок ЄС в діапазоні 250 000-500 000 євро дозволить вирішувати цю конкретну задачу відповідним чином. Водночас, не виключено розгляд і вибір пропозицій, що передбачають інший рівень фінансування.</w:t>
      </w:r>
    </w:p>
    <w:p w:rsidR="00976FF4" w:rsidRPr="006B1D68" w:rsidRDefault="00976FF4" w:rsidP="006B1D68">
      <w:pPr>
        <w:spacing w:after="0" w:line="240" w:lineRule="auto"/>
        <w:rPr>
          <w:bCs/>
          <w:sz w:val="22"/>
          <w:szCs w:val="22"/>
          <w:lang w:val="uk-UA"/>
        </w:rPr>
      </w:pPr>
      <w:r w:rsidRPr="006B1D68">
        <w:rPr>
          <w:bCs/>
          <w:sz w:val="22"/>
          <w:szCs w:val="22"/>
          <w:lang w:val="uk-UA"/>
        </w:rPr>
        <w:t>Буде профінансовано тільки один проект.</w:t>
      </w:r>
    </w:p>
    <w:p w:rsidR="006B1D68" w:rsidRPr="006B1D68" w:rsidRDefault="006B1D68" w:rsidP="006B1D68">
      <w:pPr>
        <w:spacing w:after="0" w:line="240" w:lineRule="auto"/>
        <w:rPr>
          <w:bCs/>
          <w:color w:val="0000FF"/>
          <w:sz w:val="10"/>
          <w:szCs w:val="22"/>
          <w:lang w:val="uk-UA"/>
        </w:rPr>
      </w:pPr>
    </w:p>
    <w:p w:rsidR="008B5BAC" w:rsidRPr="006B1D68" w:rsidRDefault="008B5BAC" w:rsidP="006B1D68">
      <w:pPr>
        <w:spacing w:after="0" w:line="240" w:lineRule="auto"/>
        <w:rPr>
          <w:bCs/>
          <w:color w:val="0000FF"/>
          <w:sz w:val="22"/>
          <w:szCs w:val="22"/>
          <w:lang w:val="uk-UA"/>
        </w:rPr>
      </w:pPr>
      <w:r w:rsidRPr="006B1D68">
        <w:rPr>
          <w:bCs/>
          <w:color w:val="0000FF"/>
          <w:sz w:val="22"/>
          <w:szCs w:val="22"/>
          <w:lang w:val="uk-UA"/>
        </w:rPr>
        <w:t>Очікуваний ефект:</w:t>
      </w:r>
    </w:p>
    <w:p w:rsidR="008B5BAC" w:rsidRPr="006B1D68" w:rsidRDefault="008B5BAC" w:rsidP="006B1D68">
      <w:pPr>
        <w:spacing w:after="0" w:line="240" w:lineRule="auto"/>
        <w:jc w:val="both"/>
        <w:rPr>
          <w:bCs/>
          <w:sz w:val="22"/>
          <w:szCs w:val="22"/>
          <w:lang w:val="uk-UA"/>
        </w:rPr>
      </w:pPr>
      <w:r w:rsidRPr="006B1D68">
        <w:rPr>
          <w:bCs/>
          <w:sz w:val="22"/>
          <w:szCs w:val="22"/>
          <w:lang w:val="uk-UA"/>
        </w:rPr>
        <w:t>• поліпшен</w:t>
      </w:r>
      <w:r w:rsidR="00976FF4" w:rsidRPr="006B1D68">
        <w:rPr>
          <w:bCs/>
          <w:sz w:val="22"/>
          <w:szCs w:val="22"/>
          <w:lang w:val="uk-UA"/>
        </w:rPr>
        <w:t xml:space="preserve">ня якості та професійності </w:t>
      </w:r>
      <w:r w:rsidRPr="006B1D68">
        <w:rPr>
          <w:bCs/>
          <w:sz w:val="22"/>
          <w:szCs w:val="22"/>
          <w:lang w:val="uk-UA"/>
        </w:rPr>
        <w:t xml:space="preserve">служби NCP в Європі, </w:t>
      </w:r>
      <w:r w:rsidR="00976FF4" w:rsidRPr="006B1D68">
        <w:rPr>
          <w:bCs/>
          <w:sz w:val="22"/>
          <w:szCs w:val="22"/>
          <w:lang w:val="uk-UA"/>
        </w:rPr>
        <w:t xml:space="preserve">що приведе до спрощення доступу до </w:t>
      </w:r>
      <w:r w:rsidRPr="006B1D68">
        <w:rPr>
          <w:bCs/>
          <w:sz w:val="22"/>
          <w:szCs w:val="22"/>
          <w:lang w:val="uk-UA"/>
        </w:rPr>
        <w:t xml:space="preserve">до </w:t>
      </w:r>
      <w:r w:rsidR="00976FF4" w:rsidRPr="006B1D68">
        <w:rPr>
          <w:bCs/>
          <w:sz w:val="22"/>
          <w:szCs w:val="22"/>
          <w:lang w:val="uk-UA"/>
        </w:rPr>
        <w:t xml:space="preserve">запитів на проекти Горизонт </w:t>
      </w:r>
      <w:r w:rsidRPr="006B1D68">
        <w:rPr>
          <w:bCs/>
          <w:sz w:val="22"/>
          <w:szCs w:val="22"/>
          <w:lang w:val="uk-UA"/>
        </w:rPr>
        <w:t>2020, зниження бар'єрів входу для новачків, і підвищення середньої якості пропозицій.</w:t>
      </w:r>
    </w:p>
    <w:p w:rsidR="008B5BAC" w:rsidRPr="006B1D68" w:rsidRDefault="008B5BAC" w:rsidP="006B1D68">
      <w:pPr>
        <w:spacing w:after="0" w:line="240" w:lineRule="auto"/>
        <w:rPr>
          <w:bCs/>
          <w:sz w:val="22"/>
          <w:szCs w:val="22"/>
          <w:lang w:val="uk-UA"/>
        </w:rPr>
      </w:pPr>
      <w:r w:rsidRPr="006B1D68">
        <w:rPr>
          <w:bCs/>
          <w:sz w:val="22"/>
          <w:szCs w:val="22"/>
          <w:lang w:val="uk-UA"/>
        </w:rPr>
        <w:t xml:space="preserve">• Більш послідовний рівень служби підтримки </w:t>
      </w:r>
      <w:r w:rsidR="00976FF4" w:rsidRPr="006B1D68">
        <w:rPr>
          <w:bCs/>
          <w:sz w:val="22"/>
          <w:szCs w:val="22"/>
          <w:lang w:val="uk-UA"/>
        </w:rPr>
        <w:t xml:space="preserve">NCP  </w:t>
      </w:r>
      <w:r w:rsidRPr="006B1D68">
        <w:rPr>
          <w:bCs/>
          <w:sz w:val="22"/>
          <w:szCs w:val="22"/>
          <w:lang w:val="uk-UA"/>
        </w:rPr>
        <w:t>по всій Європі.</w:t>
      </w:r>
    </w:p>
    <w:p w:rsidR="006B1D68" w:rsidRPr="006B1D68" w:rsidRDefault="006B1D68" w:rsidP="006B1D68">
      <w:pPr>
        <w:spacing w:after="0" w:line="240" w:lineRule="auto"/>
        <w:rPr>
          <w:bCs/>
          <w:color w:val="0000FF"/>
          <w:sz w:val="10"/>
          <w:szCs w:val="22"/>
          <w:lang w:val="uk-UA"/>
        </w:rPr>
      </w:pPr>
    </w:p>
    <w:p w:rsidR="009B77FA" w:rsidRPr="006B1D68" w:rsidRDefault="008B5BAC" w:rsidP="006B1D68">
      <w:pPr>
        <w:spacing w:after="0" w:line="240" w:lineRule="auto"/>
        <w:rPr>
          <w:rFonts w:cs="Times New Roman"/>
          <w:b/>
          <w:bCs/>
          <w:color w:val="FF0000"/>
          <w:sz w:val="22"/>
          <w:szCs w:val="22"/>
          <w:lang w:val="uk-UA"/>
        </w:rPr>
      </w:pPr>
      <w:r w:rsidRPr="006B1D68">
        <w:rPr>
          <w:bCs/>
          <w:color w:val="0000FF"/>
          <w:sz w:val="22"/>
          <w:szCs w:val="22"/>
          <w:lang w:val="uk-UA"/>
        </w:rPr>
        <w:t>Тип дії:</w:t>
      </w:r>
      <w:r w:rsidR="00976FF4" w:rsidRPr="006B1D68">
        <w:rPr>
          <w:bCs/>
          <w:color w:val="0000FF"/>
          <w:sz w:val="22"/>
          <w:szCs w:val="22"/>
          <w:lang w:val="uk-UA"/>
        </w:rPr>
        <w:t xml:space="preserve"> </w:t>
      </w:r>
      <w:r w:rsidRPr="006B1D68">
        <w:rPr>
          <w:bCs/>
          <w:sz w:val="22"/>
          <w:szCs w:val="22"/>
          <w:lang w:val="uk-UA"/>
        </w:rPr>
        <w:t>Координація та підтримка дій</w:t>
      </w:r>
      <w:r w:rsidR="009B77FA" w:rsidRPr="006B1D68">
        <w:rPr>
          <w:b/>
          <w:bCs/>
          <w:color w:val="FF0000"/>
          <w:sz w:val="22"/>
          <w:szCs w:val="22"/>
          <w:lang w:val="uk-UA"/>
        </w:rPr>
        <w:br w:type="page"/>
      </w:r>
    </w:p>
    <w:p w:rsidR="009B77FA" w:rsidRPr="00EC4FC9" w:rsidRDefault="009B77FA" w:rsidP="009B77FA">
      <w:pPr>
        <w:pStyle w:val="Default"/>
        <w:ind w:firstLine="567"/>
        <w:jc w:val="both"/>
        <w:rPr>
          <w:color w:val="FF0000"/>
          <w:sz w:val="22"/>
          <w:szCs w:val="22"/>
        </w:rPr>
      </w:pPr>
      <w:r w:rsidRPr="00EC4FC9">
        <w:rPr>
          <w:b/>
          <w:bCs/>
          <w:color w:val="FF0000"/>
          <w:sz w:val="20"/>
          <w:szCs w:val="20"/>
        </w:rPr>
        <w:lastRenderedPageBreak/>
        <w:t xml:space="preserve">NMBP-33-2016: Networking and sharing best experiences in using regional clusters strategies with a focus </w:t>
      </w:r>
      <w:r w:rsidRPr="00EC4FC9">
        <w:rPr>
          <w:b/>
          <w:bCs/>
          <w:color w:val="FF0000"/>
          <w:sz w:val="22"/>
          <w:szCs w:val="22"/>
        </w:rPr>
        <w:t xml:space="preserve">on supporting innovation in the NMBP thematic area. </w:t>
      </w:r>
    </w:p>
    <w:p w:rsidR="009B77FA" w:rsidRPr="00EC4FC9" w:rsidRDefault="009B77FA" w:rsidP="009B77FA">
      <w:pPr>
        <w:pStyle w:val="Default"/>
        <w:ind w:firstLine="567"/>
        <w:jc w:val="both"/>
        <w:rPr>
          <w:color w:val="auto"/>
          <w:sz w:val="22"/>
          <w:szCs w:val="22"/>
        </w:rPr>
      </w:pPr>
      <w:r w:rsidRPr="00EC4FC9">
        <w:rPr>
          <w:color w:val="0000FF"/>
          <w:sz w:val="22"/>
          <w:szCs w:val="22"/>
        </w:rPr>
        <w:t>Specific challenge:</w:t>
      </w:r>
      <w:r w:rsidRPr="00EC4FC9">
        <w:rPr>
          <w:color w:val="auto"/>
          <w:sz w:val="22"/>
          <w:szCs w:val="22"/>
        </w:rPr>
        <w:t xml:space="preserve">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development of the smart specialisation strategies has put in place a more structured framework for programme and project implementation regarding regional/ sector specialisations. This can help improve the knowledge that can be provided regarding NMBP related actions. Many Member States already identified the need to improve the articulation between NMBP and ESIF.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Regions find it still difficult to mobilise their internal resources in combining technology and regional development. Regional public private partnerships or regional clusters play a key role in this approach to connect EU-wide entrepreneurship and innovation (in particular in SMEs) to the European agenda.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partners should show the EU innovation and industrial policy for new growth in NMBP needs to build on regional resources and potentials. Interlinking the regional eco-systems and clusters into new innovation driven cross-EU value chains could be the key to articulate competitive positions, meet global challenges and achieve a balanced and sustainable growth.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proposal should bring together and integrate representatives from: higher education institutions; research centres; large companies; SMEs; relevant European organisations and associations; as well as national, regional and local authorities from Europe which are involved in preparing regional cluster strategies in the NMBP area. </w:t>
      </w:r>
    </w:p>
    <w:p w:rsidR="009B77FA" w:rsidRPr="00EC4FC9" w:rsidRDefault="009B77FA" w:rsidP="009B77FA">
      <w:pPr>
        <w:pStyle w:val="Default"/>
        <w:ind w:firstLine="567"/>
        <w:jc w:val="both"/>
        <w:rPr>
          <w:color w:val="0000FF"/>
          <w:sz w:val="22"/>
          <w:szCs w:val="22"/>
        </w:rPr>
      </w:pPr>
      <w:r w:rsidRPr="00EC4FC9">
        <w:rPr>
          <w:color w:val="0000FF"/>
          <w:sz w:val="22"/>
          <w:szCs w:val="22"/>
        </w:rPr>
        <w:t xml:space="preserve">Scope: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aim is to jointly identify good initiative and novel approaches, key success factors in driving actions forward and to shape strategic priorities for future regional cluster policies at European level in NMBP. Regional clusters or regional innovation hubs are a fertile filed where synergies can be achieved.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Regional clusters have been active in the Smart Specialisation Strategy (RIS3) and KETs prioritisation process and can continue to play an important part in these processes, for example by acting as a resources channel towards SMEs and help structure KET based industrial value chains. Regional clusters or regional innovation hubs can be key delivery instruments for national and regional smart specialisation strategies, re-industrialisation and SME policy.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proposal should take into consideration and build on existing or ended coordination actions in the NMBP area that tackled the issue of programming synergetic actions between EU and MS in the NMP Programme and generated results and recommendations for specific co-investment opportunities, linked to global market needs.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Commission considers that proposals requesting a contribution from the EU between EUR 250 000 and 500 000 would allow this specific challenge to be addressed appropriately. Nonetheless, this does not preclude submission and selection of a proposal requesting another amount. </w:t>
      </w:r>
    </w:p>
    <w:p w:rsidR="009B77FA" w:rsidRPr="00EC4FC9" w:rsidRDefault="009B77FA" w:rsidP="009B77FA">
      <w:pPr>
        <w:pStyle w:val="Default"/>
        <w:ind w:firstLine="567"/>
        <w:jc w:val="both"/>
        <w:rPr>
          <w:color w:val="auto"/>
          <w:sz w:val="22"/>
          <w:szCs w:val="22"/>
        </w:rPr>
      </w:pPr>
      <w:r w:rsidRPr="00EC4FC9">
        <w:rPr>
          <w:b/>
          <w:bCs/>
          <w:color w:val="auto"/>
          <w:sz w:val="22"/>
          <w:szCs w:val="22"/>
        </w:rPr>
        <w:t xml:space="preserve">No more than one action will be funded. </w:t>
      </w:r>
    </w:p>
    <w:p w:rsidR="009B77FA" w:rsidRPr="00EC4FC9" w:rsidRDefault="009B77FA" w:rsidP="009B77FA">
      <w:pPr>
        <w:pStyle w:val="Default"/>
        <w:ind w:firstLine="567"/>
        <w:jc w:val="both"/>
        <w:rPr>
          <w:color w:val="0000FF"/>
          <w:sz w:val="22"/>
          <w:szCs w:val="22"/>
        </w:rPr>
      </w:pPr>
      <w:r w:rsidRPr="00EC4FC9">
        <w:rPr>
          <w:color w:val="0000FF"/>
          <w:sz w:val="22"/>
          <w:szCs w:val="22"/>
        </w:rPr>
        <w:t xml:space="preserve">Expected impact: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Boosting regional structural change through modern regional cluster policies;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Identify and develop regional cluster, regional innovation hubs and business networks collaboration across borders and sectoral boundaries in the field of NMBP;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Identification of best regional cluster strategies in the NMBP area;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Identifying priorities for future regional cluster actions in NMBP; New trends, new models, challenges and visions for cluster policy;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Defining the role of clusters for regional smart specialization (e.g. cluster mapping, strategic roadmaps, public procurement instruments). </w:t>
      </w:r>
    </w:p>
    <w:p w:rsidR="009B77FA" w:rsidRPr="00EC4FC9" w:rsidRDefault="009B77FA" w:rsidP="009B77FA">
      <w:pPr>
        <w:pStyle w:val="Default"/>
        <w:ind w:firstLine="567"/>
        <w:jc w:val="both"/>
        <w:rPr>
          <w:color w:val="0000FF"/>
          <w:sz w:val="22"/>
          <w:szCs w:val="22"/>
        </w:rPr>
      </w:pPr>
      <w:r w:rsidRPr="00EC4FC9">
        <w:rPr>
          <w:color w:val="0000FF"/>
          <w:sz w:val="22"/>
          <w:szCs w:val="22"/>
        </w:rPr>
        <w:t>Type of action:</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Coordination and support action </w:t>
      </w:r>
    </w:p>
    <w:p w:rsidR="009B77FA" w:rsidRPr="00EC4FC9" w:rsidRDefault="009B77FA" w:rsidP="009B77FA">
      <w:pPr>
        <w:pStyle w:val="Default"/>
        <w:ind w:firstLine="567"/>
        <w:jc w:val="both"/>
        <w:rPr>
          <w:b/>
          <w:bCs/>
          <w:i/>
          <w:iCs/>
          <w:color w:val="auto"/>
          <w:sz w:val="22"/>
          <w:szCs w:val="22"/>
        </w:rPr>
      </w:pPr>
      <w:r w:rsidRPr="00EC4FC9">
        <w:rPr>
          <w:b/>
          <w:bCs/>
          <w:i/>
          <w:iCs/>
          <w:color w:val="auto"/>
          <w:sz w:val="22"/>
          <w:szCs w:val="22"/>
        </w:rPr>
        <w:t xml:space="preserve">The conditions related to this topic are provided at the end of this call and in the General Annexes. </w:t>
      </w:r>
    </w:p>
    <w:p w:rsidR="006C5CD7" w:rsidRPr="00EC4FC9" w:rsidRDefault="009B77FA" w:rsidP="006C5CD7">
      <w:pPr>
        <w:spacing w:after="0"/>
        <w:jc w:val="both"/>
        <w:rPr>
          <w:bCs/>
          <w:color w:val="FF0000"/>
          <w:sz w:val="22"/>
          <w:szCs w:val="22"/>
          <w:lang w:val="uk-UA"/>
        </w:rPr>
      </w:pPr>
      <w:r w:rsidRPr="00EC4FC9">
        <w:rPr>
          <w:b/>
          <w:bCs/>
          <w:sz w:val="22"/>
          <w:szCs w:val="22"/>
          <w:lang w:val="uk-UA"/>
        </w:rPr>
        <w:br w:type="page"/>
      </w:r>
      <w:r w:rsidR="006C5CD7" w:rsidRPr="00EC4FC9">
        <w:rPr>
          <w:bCs/>
          <w:color w:val="FF0000"/>
          <w:sz w:val="22"/>
          <w:szCs w:val="22"/>
          <w:lang w:val="uk-UA"/>
        </w:rPr>
        <w:lastRenderedPageBreak/>
        <w:t xml:space="preserve">NMBP-33-2016: </w:t>
      </w:r>
      <w:r w:rsidR="006C5CD7" w:rsidRPr="00EC4FC9">
        <w:rPr>
          <w:rFonts w:cs="Times New Roman"/>
          <w:bCs/>
          <w:color w:val="FF0000"/>
          <w:sz w:val="22"/>
          <w:szCs w:val="22"/>
          <w:shd w:val="clear" w:color="auto" w:fill="FFFFFF"/>
          <w:lang w:val="uk-UA"/>
        </w:rPr>
        <w:t>Підтримка мереж та обміну передовим досвідом у використанні регіональних кластерних стратегій з акцентом на підтримці інновацій у тематичній області NMBP</w:t>
      </w:r>
    </w:p>
    <w:p w:rsidR="006C5CD7" w:rsidRPr="00EC4FC9" w:rsidRDefault="006C5CD7" w:rsidP="00886B5C">
      <w:pPr>
        <w:spacing w:after="0" w:line="240" w:lineRule="auto"/>
        <w:rPr>
          <w:bCs/>
          <w:color w:val="0000FF"/>
          <w:sz w:val="22"/>
          <w:szCs w:val="22"/>
          <w:lang w:val="uk-UA"/>
        </w:rPr>
      </w:pPr>
      <w:r w:rsidRPr="00EC4FC9">
        <w:rPr>
          <w:bCs/>
          <w:color w:val="0000FF"/>
          <w:sz w:val="22"/>
          <w:szCs w:val="22"/>
          <w:lang w:val="uk-UA"/>
        </w:rPr>
        <w:t>Проблематика:</w:t>
      </w:r>
    </w:p>
    <w:p w:rsidR="006C5CD7" w:rsidRPr="00EC4FC9" w:rsidRDefault="006C5CD7" w:rsidP="00886B5C">
      <w:pPr>
        <w:spacing w:after="0" w:line="240" w:lineRule="auto"/>
        <w:jc w:val="both"/>
        <w:rPr>
          <w:bCs/>
          <w:sz w:val="22"/>
          <w:szCs w:val="22"/>
          <w:lang w:val="uk-UA"/>
        </w:rPr>
      </w:pPr>
      <w:r w:rsidRPr="00EC4FC9">
        <w:rPr>
          <w:bCs/>
          <w:sz w:val="22"/>
          <w:szCs w:val="22"/>
          <w:lang w:val="uk-UA"/>
        </w:rPr>
        <w:t>Розвиток стратегій інтелектуальних спеціалізаці</w:t>
      </w:r>
      <w:r w:rsidR="00C413E3" w:rsidRPr="00EC4FC9">
        <w:rPr>
          <w:bCs/>
          <w:sz w:val="22"/>
          <w:szCs w:val="22"/>
          <w:lang w:val="uk-UA"/>
        </w:rPr>
        <w:t>й</w:t>
      </w:r>
      <w:r w:rsidRPr="00EC4FC9">
        <w:rPr>
          <w:bCs/>
          <w:sz w:val="22"/>
          <w:szCs w:val="22"/>
          <w:lang w:val="uk-UA"/>
        </w:rPr>
        <w:t xml:space="preserve"> дозволив сформувати більш структуровану основу для реалізації програм і проектів стосовно регіональних / галузевих спеціалізацій. Цей підхід спрямований на підвищен</w:t>
      </w:r>
      <w:r w:rsidR="006B1D68">
        <w:rPr>
          <w:bCs/>
          <w:sz w:val="22"/>
          <w:szCs w:val="22"/>
          <w:lang w:val="uk-UA"/>
        </w:rPr>
        <w:t xml:space="preserve">ня рівня ефективності наслідків </w:t>
      </w:r>
      <w:r w:rsidRPr="00EC4FC9">
        <w:rPr>
          <w:bCs/>
          <w:sz w:val="22"/>
          <w:szCs w:val="22"/>
          <w:lang w:val="uk-UA"/>
        </w:rPr>
        <w:t>реалізації проектів NMBP. Багато держав-членів вже визначили необхідність підвищення рівня взаємодії між NMBP і ESIF</w:t>
      </w:r>
      <w:r w:rsidR="006B1D68">
        <w:rPr>
          <w:bCs/>
          <w:sz w:val="22"/>
          <w:szCs w:val="22"/>
          <w:lang w:val="uk-UA"/>
        </w:rPr>
        <w:t xml:space="preserve"> </w:t>
      </w:r>
      <w:r w:rsidRPr="00EC4FC9">
        <w:rPr>
          <w:bCs/>
          <w:sz w:val="22"/>
          <w:szCs w:val="22"/>
          <w:lang w:val="uk-UA"/>
        </w:rPr>
        <w:t>(European Structural and Investment Funds). Для регіонів все ще важко дається мобілізація своїх внутрішніх ресурсів при  поєднанні технології та регіонального розвитку. Регіональні громадські приватні партнерства або регіональні кластери відіграють ключову роль в цьому підході для об’єднання в масштабах ЄС підприємництва та інноваці</w:t>
      </w:r>
      <w:r w:rsidR="00A77C6F">
        <w:rPr>
          <w:bCs/>
          <w:sz w:val="22"/>
          <w:szCs w:val="22"/>
          <w:lang w:val="uk-UA"/>
        </w:rPr>
        <w:t>й</w:t>
      </w:r>
      <w:r w:rsidRPr="00EC4FC9">
        <w:rPr>
          <w:bCs/>
          <w:sz w:val="22"/>
          <w:szCs w:val="22"/>
          <w:lang w:val="uk-UA"/>
        </w:rPr>
        <w:t xml:space="preserve"> (зокрема, в розрізі малих і середніх підприємств) в європейському порядку денному.</w:t>
      </w:r>
      <w:r w:rsidR="00C413E3" w:rsidRPr="00EC4FC9">
        <w:rPr>
          <w:bCs/>
          <w:sz w:val="22"/>
          <w:szCs w:val="22"/>
          <w:lang w:val="uk-UA"/>
        </w:rPr>
        <w:t xml:space="preserve"> </w:t>
      </w:r>
      <w:r w:rsidRPr="00EC4FC9">
        <w:rPr>
          <w:bCs/>
          <w:sz w:val="22"/>
          <w:szCs w:val="22"/>
          <w:lang w:val="uk-UA"/>
        </w:rPr>
        <w:t xml:space="preserve">Партнери повинні продемонструвати європейську іноваційну та промислову політику для нового зростання в секторі NMBP, що передбачає розбудову регіональних ресурсів і потенціалів. </w:t>
      </w:r>
      <w:r w:rsidR="0038762F" w:rsidRPr="00EC4FC9">
        <w:rPr>
          <w:bCs/>
          <w:sz w:val="22"/>
          <w:szCs w:val="22"/>
          <w:lang w:val="uk-UA"/>
        </w:rPr>
        <w:t xml:space="preserve">Створення на основі </w:t>
      </w:r>
      <w:r w:rsidRPr="00EC4FC9">
        <w:rPr>
          <w:bCs/>
          <w:sz w:val="22"/>
          <w:szCs w:val="22"/>
          <w:lang w:val="uk-UA"/>
        </w:rPr>
        <w:t>регіональних екосистем і кластерів нов</w:t>
      </w:r>
      <w:r w:rsidR="0038762F" w:rsidRPr="00EC4FC9">
        <w:rPr>
          <w:bCs/>
          <w:sz w:val="22"/>
          <w:szCs w:val="22"/>
          <w:lang w:val="uk-UA"/>
        </w:rPr>
        <w:t>их</w:t>
      </w:r>
      <w:r w:rsidRPr="00EC4FC9">
        <w:rPr>
          <w:bCs/>
          <w:sz w:val="22"/>
          <w:szCs w:val="22"/>
          <w:lang w:val="uk-UA"/>
        </w:rPr>
        <w:t xml:space="preserve"> інновацій</w:t>
      </w:r>
      <w:r w:rsidR="0038762F" w:rsidRPr="00EC4FC9">
        <w:rPr>
          <w:bCs/>
          <w:sz w:val="22"/>
          <w:szCs w:val="22"/>
          <w:lang w:val="uk-UA"/>
        </w:rPr>
        <w:t xml:space="preserve">но-урухомлених всеєвропейських </w:t>
      </w:r>
      <w:r w:rsidRPr="00EC4FC9">
        <w:rPr>
          <w:bCs/>
          <w:sz w:val="22"/>
          <w:szCs w:val="22"/>
          <w:lang w:val="uk-UA"/>
        </w:rPr>
        <w:t>ланцю</w:t>
      </w:r>
      <w:r w:rsidR="0038762F" w:rsidRPr="00EC4FC9">
        <w:rPr>
          <w:bCs/>
          <w:sz w:val="22"/>
          <w:szCs w:val="22"/>
          <w:lang w:val="uk-UA"/>
        </w:rPr>
        <w:t xml:space="preserve">гів виробництва і збуту </w:t>
      </w:r>
      <w:r w:rsidRPr="00EC4FC9">
        <w:rPr>
          <w:bCs/>
          <w:sz w:val="22"/>
          <w:szCs w:val="22"/>
          <w:lang w:val="uk-UA"/>
        </w:rPr>
        <w:t>мож</w:t>
      </w:r>
      <w:r w:rsidR="0038762F" w:rsidRPr="00EC4FC9">
        <w:rPr>
          <w:bCs/>
          <w:sz w:val="22"/>
          <w:szCs w:val="22"/>
          <w:lang w:val="uk-UA"/>
        </w:rPr>
        <w:t xml:space="preserve">е стати </w:t>
      </w:r>
      <w:r w:rsidRPr="00EC4FC9">
        <w:rPr>
          <w:bCs/>
          <w:sz w:val="22"/>
          <w:szCs w:val="22"/>
          <w:lang w:val="uk-UA"/>
        </w:rPr>
        <w:t>ключем до форму</w:t>
      </w:r>
      <w:r w:rsidR="0038762F" w:rsidRPr="00EC4FC9">
        <w:rPr>
          <w:bCs/>
          <w:sz w:val="22"/>
          <w:szCs w:val="22"/>
          <w:lang w:val="uk-UA"/>
        </w:rPr>
        <w:t xml:space="preserve">вання </w:t>
      </w:r>
      <w:r w:rsidRPr="00EC4FC9">
        <w:rPr>
          <w:bCs/>
          <w:sz w:val="22"/>
          <w:szCs w:val="22"/>
          <w:lang w:val="uk-UA"/>
        </w:rPr>
        <w:t>конкурентн</w:t>
      </w:r>
      <w:r w:rsidR="0038762F" w:rsidRPr="00EC4FC9">
        <w:rPr>
          <w:bCs/>
          <w:sz w:val="22"/>
          <w:szCs w:val="22"/>
          <w:lang w:val="uk-UA"/>
        </w:rPr>
        <w:t>их</w:t>
      </w:r>
      <w:r w:rsidRPr="00EC4FC9">
        <w:rPr>
          <w:bCs/>
          <w:sz w:val="22"/>
          <w:szCs w:val="22"/>
          <w:lang w:val="uk-UA"/>
        </w:rPr>
        <w:t xml:space="preserve"> позиці</w:t>
      </w:r>
      <w:r w:rsidR="0038762F" w:rsidRPr="00EC4FC9">
        <w:rPr>
          <w:bCs/>
          <w:sz w:val="22"/>
          <w:szCs w:val="22"/>
          <w:lang w:val="uk-UA"/>
        </w:rPr>
        <w:t>й</w:t>
      </w:r>
      <w:r w:rsidRPr="00EC4FC9">
        <w:rPr>
          <w:bCs/>
          <w:sz w:val="22"/>
          <w:szCs w:val="22"/>
          <w:lang w:val="uk-UA"/>
        </w:rPr>
        <w:t xml:space="preserve">, </w:t>
      </w:r>
      <w:r w:rsidR="0038762F" w:rsidRPr="00EC4FC9">
        <w:rPr>
          <w:bCs/>
          <w:sz w:val="22"/>
          <w:szCs w:val="22"/>
          <w:lang w:val="uk-UA"/>
        </w:rPr>
        <w:t xml:space="preserve">подолання </w:t>
      </w:r>
      <w:r w:rsidRPr="00EC4FC9">
        <w:rPr>
          <w:bCs/>
          <w:sz w:val="22"/>
          <w:szCs w:val="22"/>
          <w:lang w:val="uk-UA"/>
        </w:rPr>
        <w:t>глобальн</w:t>
      </w:r>
      <w:r w:rsidR="0038762F" w:rsidRPr="00EC4FC9">
        <w:rPr>
          <w:bCs/>
          <w:sz w:val="22"/>
          <w:szCs w:val="22"/>
          <w:lang w:val="uk-UA"/>
        </w:rPr>
        <w:t>их</w:t>
      </w:r>
      <w:r w:rsidRPr="00EC4FC9">
        <w:rPr>
          <w:bCs/>
          <w:sz w:val="22"/>
          <w:szCs w:val="22"/>
          <w:lang w:val="uk-UA"/>
        </w:rPr>
        <w:t xml:space="preserve"> виклик</w:t>
      </w:r>
      <w:r w:rsidR="0038762F" w:rsidRPr="00EC4FC9">
        <w:rPr>
          <w:bCs/>
          <w:sz w:val="22"/>
          <w:szCs w:val="22"/>
          <w:lang w:val="uk-UA"/>
        </w:rPr>
        <w:t>ів</w:t>
      </w:r>
      <w:r w:rsidRPr="00EC4FC9">
        <w:rPr>
          <w:bCs/>
          <w:sz w:val="22"/>
          <w:szCs w:val="22"/>
          <w:lang w:val="uk-UA"/>
        </w:rPr>
        <w:t xml:space="preserve"> та досягнення збалансованого і стійкого зростання.</w:t>
      </w:r>
      <w:r w:rsidR="0038762F" w:rsidRPr="00EC4FC9">
        <w:rPr>
          <w:bCs/>
          <w:sz w:val="22"/>
          <w:szCs w:val="22"/>
          <w:lang w:val="uk-UA"/>
        </w:rPr>
        <w:t xml:space="preserve"> </w:t>
      </w:r>
      <w:r w:rsidRPr="00EC4FC9">
        <w:rPr>
          <w:bCs/>
          <w:sz w:val="22"/>
          <w:szCs w:val="22"/>
          <w:lang w:val="uk-UA"/>
        </w:rPr>
        <w:t xml:space="preserve">Пропозиція повинна об'єднати та інтегрувати представників вищих навчальних закладів, науково-дослідних центрів; великих компаній; МСП; відповідних європейських організацій та об'єднань; а також національних, регіональних та місцевих органів влади Європи, які беруть участь у підготовці регіональних </w:t>
      </w:r>
      <w:r w:rsidR="0038762F" w:rsidRPr="00EC4FC9">
        <w:rPr>
          <w:bCs/>
          <w:sz w:val="22"/>
          <w:szCs w:val="22"/>
          <w:lang w:val="uk-UA"/>
        </w:rPr>
        <w:t xml:space="preserve">кластерних </w:t>
      </w:r>
      <w:r w:rsidRPr="00EC4FC9">
        <w:rPr>
          <w:bCs/>
          <w:sz w:val="22"/>
          <w:szCs w:val="22"/>
          <w:lang w:val="uk-UA"/>
        </w:rPr>
        <w:t xml:space="preserve">стратегій </w:t>
      </w:r>
      <w:r w:rsidR="0038762F" w:rsidRPr="00EC4FC9">
        <w:rPr>
          <w:bCs/>
          <w:sz w:val="22"/>
          <w:szCs w:val="22"/>
          <w:lang w:val="uk-UA"/>
        </w:rPr>
        <w:t xml:space="preserve">в сфері </w:t>
      </w:r>
      <w:r w:rsidRPr="00EC4FC9">
        <w:rPr>
          <w:bCs/>
          <w:sz w:val="22"/>
          <w:szCs w:val="22"/>
          <w:lang w:val="uk-UA"/>
        </w:rPr>
        <w:t>NMBP.</w:t>
      </w:r>
    </w:p>
    <w:p w:rsidR="006B1D68" w:rsidRPr="006B1D68" w:rsidRDefault="006B1D68" w:rsidP="00886B5C">
      <w:pPr>
        <w:spacing w:after="0" w:line="240" w:lineRule="auto"/>
        <w:rPr>
          <w:bCs/>
          <w:color w:val="0000FF"/>
          <w:sz w:val="10"/>
          <w:szCs w:val="22"/>
          <w:lang w:val="uk-UA"/>
        </w:rPr>
      </w:pPr>
    </w:p>
    <w:p w:rsidR="006C5CD7" w:rsidRPr="00EC4FC9" w:rsidRDefault="006C5CD7" w:rsidP="00886B5C">
      <w:pPr>
        <w:spacing w:after="0" w:line="240" w:lineRule="auto"/>
        <w:rPr>
          <w:bCs/>
          <w:color w:val="0000FF"/>
          <w:sz w:val="22"/>
          <w:szCs w:val="22"/>
          <w:lang w:val="uk-UA"/>
        </w:rPr>
      </w:pPr>
      <w:r w:rsidRPr="00EC4FC9">
        <w:rPr>
          <w:bCs/>
          <w:color w:val="0000FF"/>
          <w:sz w:val="22"/>
          <w:szCs w:val="22"/>
          <w:lang w:val="uk-UA"/>
        </w:rPr>
        <w:t>Область застосування:</w:t>
      </w:r>
    </w:p>
    <w:p w:rsidR="006C5CD7" w:rsidRPr="00EC4FC9" w:rsidRDefault="006C5CD7" w:rsidP="00886B5C">
      <w:pPr>
        <w:spacing w:after="0" w:line="240" w:lineRule="auto"/>
        <w:jc w:val="both"/>
        <w:rPr>
          <w:bCs/>
          <w:sz w:val="22"/>
          <w:szCs w:val="22"/>
          <w:lang w:val="uk-UA"/>
        </w:rPr>
      </w:pPr>
      <w:r w:rsidRPr="00EC4FC9">
        <w:rPr>
          <w:bCs/>
          <w:sz w:val="22"/>
          <w:szCs w:val="22"/>
          <w:lang w:val="uk-UA"/>
        </w:rPr>
        <w:t xml:space="preserve">Метою </w:t>
      </w:r>
      <w:r w:rsidR="00C413E3" w:rsidRPr="00EC4FC9">
        <w:rPr>
          <w:bCs/>
          <w:sz w:val="22"/>
          <w:szCs w:val="22"/>
          <w:lang w:val="uk-UA"/>
        </w:rPr>
        <w:t xml:space="preserve">повинно стати формулювання </w:t>
      </w:r>
      <w:r w:rsidRPr="00EC4FC9">
        <w:rPr>
          <w:bCs/>
          <w:sz w:val="22"/>
          <w:szCs w:val="22"/>
          <w:lang w:val="uk-UA"/>
        </w:rPr>
        <w:t>спільно визнач</w:t>
      </w:r>
      <w:r w:rsidR="00C413E3" w:rsidRPr="00EC4FC9">
        <w:rPr>
          <w:bCs/>
          <w:sz w:val="22"/>
          <w:szCs w:val="22"/>
          <w:lang w:val="uk-UA"/>
        </w:rPr>
        <w:t xml:space="preserve">еної </w:t>
      </w:r>
      <w:r w:rsidRPr="00EC4FC9">
        <w:rPr>
          <w:bCs/>
          <w:sz w:val="22"/>
          <w:szCs w:val="22"/>
          <w:lang w:val="uk-UA"/>
        </w:rPr>
        <w:t>ініціатив</w:t>
      </w:r>
      <w:r w:rsidR="00C413E3" w:rsidRPr="00EC4FC9">
        <w:rPr>
          <w:bCs/>
          <w:sz w:val="22"/>
          <w:szCs w:val="22"/>
          <w:lang w:val="uk-UA"/>
        </w:rPr>
        <w:t>и</w:t>
      </w:r>
      <w:r w:rsidRPr="00EC4FC9">
        <w:rPr>
          <w:bCs/>
          <w:sz w:val="22"/>
          <w:szCs w:val="22"/>
          <w:lang w:val="uk-UA"/>
        </w:rPr>
        <w:t xml:space="preserve"> і нов</w:t>
      </w:r>
      <w:r w:rsidR="00C413E3" w:rsidRPr="00EC4FC9">
        <w:rPr>
          <w:bCs/>
          <w:sz w:val="22"/>
          <w:szCs w:val="22"/>
          <w:lang w:val="uk-UA"/>
        </w:rPr>
        <w:t>их</w:t>
      </w:r>
      <w:r w:rsidRPr="00EC4FC9">
        <w:rPr>
          <w:bCs/>
          <w:sz w:val="22"/>
          <w:szCs w:val="22"/>
          <w:lang w:val="uk-UA"/>
        </w:rPr>
        <w:t xml:space="preserve"> підход</w:t>
      </w:r>
      <w:r w:rsidR="00C413E3" w:rsidRPr="00EC4FC9">
        <w:rPr>
          <w:bCs/>
          <w:sz w:val="22"/>
          <w:szCs w:val="22"/>
          <w:lang w:val="uk-UA"/>
        </w:rPr>
        <w:t>ів</w:t>
      </w:r>
      <w:r w:rsidRPr="00EC4FC9">
        <w:rPr>
          <w:bCs/>
          <w:sz w:val="22"/>
          <w:szCs w:val="22"/>
          <w:lang w:val="uk-UA"/>
        </w:rPr>
        <w:t>, ключов</w:t>
      </w:r>
      <w:r w:rsidR="00C413E3" w:rsidRPr="00EC4FC9">
        <w:rPr>
          <w:bCs/>
          <w:sz w:val="22"/>
          <w:szCs w:val="22"/>
          <w:lang w:val="uk-UA"/>
        </w:rPr>
        <w:t>их</w:t>
      </w:r>
      <w:r w:rsidRPr="00EC4FC9">
        <w:rPr>
          <w:bCs/>
          <w:sz w:val="22"/>
          <w:szCs w:val="22"/>
          <w:lang w:val="uk-UA"/>
        </w:rPr>
        <w:t xml:space="preserve"> фактор</w:t>
      </w:r>
      <w:r w:rsidR="00C413E3" w:rsidRPr="00EC4FC9">
        <w:rPr>
          <w:bCs/>
          <w:sz w:val="22"/>
          <w:szCs w:val="22"/>
          <w:lang w:val="uk-UA"/>
        </w:rPr>
        <w:t>ів</w:t>
      </w:r>
      <w:r w:rsidRPr="00EC4FC9">
        <w:rPr>
          <w:bCs/>
          <w:sz w:val="22"/>
          <w:szCs w:val="22"/>
          <w:lang w:val="uk-UA"/>
        </w:rPr>
        <w:t xml:space="preserve"> успіху в просуванні дій вперед і формува</w:t>
      </w:r>
      <w:r w:rsidR="00C413E3" w:rsidRPr="00EC4FC9">
        <w:rPr>
          <w:bCs/>
          <w:sz w:val="22"/>
          <w:szCs w:val="22"/>
          <w:lang w:val="uk-UA"/>
        </w:rPr>
        <w:t xml:space="preserve">ння </w:t>
      </w:r>
      <w:r w:rsidRPr="00EC4FC9">
        <w:rPr>
          <w:bCs/>
          <w:sz w:val="22"/>
          <w:szCs w:val="22"/>
          <w:lang w:val="uk-UA"/>
        </w:rPr>
        <w:t>стратегічн</w:t>
      </w:r>
      <w:r w:rsidR="00C413E3" w:rsidRPr="00EC4FC9">
        <w:rPr>
          <w:bCs/>
          <w:sz w:val="22"/>
          <w:szCs w:val="22"/>
          <w:lang w:val="uk-UA"/>
        </w:rPr>
        <w:t>их</w:t>
      </w:r>
      <w:r w:rsidRPr="00EC4FC9">
        <w:rPr>
          <w:bCs/>
          <w:sz w:val="22"/>
          <w:szCs w:val="22"/>
          <w:lang w:val="uk-UA"/>
        </w:rPr>
        <w:t xml:space="preserve"> пріоритет</w:t>
      </w:r>
      <w:r w:rsidR="00C413E3" w:rsidRPr="00EC4FC9">
        <w:rPr>
          <w:bCs/>
          <w:sz w:val="22"/>
          <w:szCs w:val="22"/>
          <w:lang w:val="uk-UA"/>
        </w:rPr>
        <w:t>ів</w:t>
      </w:r>
      <w:r w:rsidRPr="00EC4FC9">
        <w:rPr>
          <w:bCs/>
          <w:sz w:val="22"/>
          <w:szCs w:val="22"/>
          <w:lang w:val="uk-UA"/>
        </w:rPr>
        <w:t xml:space="preserve"> для майбутніх регіональних </w:t>
      </w:r>
      <w:r w:rsidR="00C413E3" w:rsidRPr="00EC4FC9">
        <w:rPr>
          <w:bCs/>
          <w:sz w:val="22"/>
          <w:szCs w:val="22"/>
          <w:lang w:val="uk-UA"/>
        </w:rPr>
        <w:t xml:space="preserve">кластерних </w:t>
      </w:r>
      <w:r w:rsidRPr="00EC4FC9">
        <w:rPr>
          <w:bCs/>
          <w:sz w:val="22"/>
          <w:szCs w:val="22"/>
          <w:lang w:val="uk-UA"/>
        </w:rPr>
        <w:t xml:space="preserve">стратегій на європейському рівні в </w:t>
      </w:r>
      <w:r w:rsidR="00C413E3" w:rsidRPr="00EC4FC9">
        <w:rPr>
          <w:bCs/>
          <w:sz w:val="22"/>
          <w:szCs w:val="22"/>
          <w:lang w:val="uk-UA"/>
        </w:rPr>
        <w:t xml:space="preserve">сфері </w:t>
      </w:r>
      <w:r w:rsidRPr="00EC4FC9">
        <w:rPr>
          <w:bCs/>
          <w:sz w:val="22"/>
          <w:szCs w:val="22"/>
          <w:lang w:val="uk-UA"/>
        </w:rPr>
        <w:t xml:space="preserve">NMBP. Регіональні кластери або регіональні інноваційні центри </w:t>
      </w:r>
      <w:r w:rsidR="00C413E3" w:rsidRPr="00EC4FC9">
        <w:rPr>
          <w:bCs/>
          <w:sz w:val="22"/>
          <w:szCs w:val="22"/>
          <w:lang w:val="uk-UA"/>
        </w:rPr>
        <w:t xml:space="preserve">повинні застосувати синергетичні підходи в розв’язку цього завдання. </w:t>
      </w:r>
      <w:r w:rsidRPr="00EC4FC9">
        <w:rPr>
          <w:bCs/>
          <w:sz w:val="22"/>
          <w:szCs w:val="22"/>
          <w:lang w:val="uk-UA"/>
        </w:rPr>
        <w:t xml:space="preserve">Регіональні кластери були активні в </w:t>
      </w:r>
      <w:r w:rsidR="00C413E3" w:rsidRPr="00EC4FC9">
        <w:rPr>
          <w:sz w:val="22"/>
          <w:szCs w:val="22"/>
          <w:lang w:val="uk-UA"/>
        </w:rPr>
        <w:t xml:space="preserve">Smart Specialisation Strategy  </w:t>
      </w:r>
      <w:r w:rsidRPr="00EC4FC9">
        <w:rPr>
          <w:bCs/>
          <w:sz w:val="22"/>
          <w:szCs w:val="22"/>
          <w:lang w:val="uk-UA"/>
        </w:rPr>
        <w:t>(RIS3)</w:t>
      </w:r>
      <w:r w:rsidR="00A77C6F">
        <w:rPr>
          <w:bCs/>
          <w:sz w:val="22"/>
          <w:szCs w:val="22"/>
          <w:lang w:val="uk-UA"/>
        </w:rPr>
        <w:t xml:space="preserve">, при </w:t>
      </w:r>
      <w:r w:rsidRPr="00EC4FC9">
        <w:rPr>
          <w:bCs/>
          <w:sz w:val="22"/>
          <w:szCs w:val="22"/>
          <w:lang w:val="uk-UA"/>
        </w:rPr>
        <w:t xml:space="preserve"> </w:t>
      </w:r>
      <w:r w:rsidR="00C413E3" w:rsidRPr="00EC4FC9">
        <w:rPr>
          <w:bCs/>
          <w:sz w:val="22"/>
          <w:szCs w:val="22"/>
          <w:lang w:val="uk-UA"/>
        </w:rPr>
        <w:t>формуванн</w:t>
      </w:r>
      <w:r w:rsidR="00A77C6F">
        <w:rPr>
          <w:bCs/>
          <w:sz w:val="22"/>
          <w:szCs w:val="22"/>
          <w:lang w:val="uk-UA"/>
        </w:rPr>
        <w:t>і</w:t>
      </w:r>
      <w:r w:rsidR="00C413E3" w:rsidRPr="00EC4FC9">
        <w:rPr>
          <w:bCs/>
          <w:sz w:val="22"/>
          <w:szCs w:val="22"/>
          <w:lang w:val="uk-UA"/>
        </w:rPr>
        <w:t xml:space="preserve"> </w:t>
      </w:r>
      <w:r w:rsidRPr="00EC4FC9">
        <w:rPr>
          <w:bCs/>
          <w:sz w:val="22"/>
          <w:szCs w:val="22"/>
          <w:lang w:val="uk-UA"/>
        </w:rPr>
        <w:t>пріоритет</w:t>
      </w:r>
      <w:r w:rsidR="00C413E3" w:rsidRPr="00EC4FC9">
        <w:rPr>
          <w:bCs/>
          <w:sz w:val="22"/>
          <w:szCs w:val="22"/>
          <w:lang w:val="uk-UA"/>
        </w:rPr>
        <w:t xml:space="preserve">ів ключових технологій </w:t>
      </w:r>
      <w:r w:rsidRPr="00EC4FC9">
        <w:rPr>
          <w:bCs/>
          <w:sz w:val="22"/>
          <w:szCs w:val="22"/>
          <w:lang w:val="uk-UA"/>
        </w:rPr>
        <w:t xml:space="preserve">і </w:t>
      </w:r>
      <w:r w:rsidR="00C413E3" w:rsidRPr="00EC4FC9">
        <w:rPr>
          <w:bCs/>
          <w:sz w:val="22"/>
          <w:szCs w:val="22"/>
          <w:lang w:val="uk-UA"/>
        </w:rPr>
        <w:t xml:space="preserve">повинні </w:t>
      </w:r>
      <w:r w:rsidRPr="00EC4FC9">
        <w:rPr>
          <w:bCs/>
          <w:sz w:val="22"/>
          <w:szCs w:val="22"/>
          <w:lang w:val="uk-UA"/>
        </w:rPr>
        <w:t xml:space="preserve">продовжувати відігравати важливу роль у цих процесах, наприклад, виступаючи в якості каналу ресурсів до МСП і </w:t>
      </w:r>
      <w:r w:rsidR="00A77C6F">
        <w:rPr>
          <w:bCs/>
          <w:sz w:val="22"/>
          <w:szCs w:val="22"/>
          <w:lang w:val="uk-UA"/>
        </w:rPr>
        <w:t xml:space="preserve">допомагаючи </w:t>
      </w:r>
      <w:r w:rsidR="00C413E3" w:rsidRPr="00EC4FC9">
        <w:rPr>
          <w:bCs/>
          <w:sz w:val="22"/>
          <w:szCs w:val="22"/>
          <w:lang w:val="uk-UA"/>
        </w:rPr>
        <w:t>базованим на ключових технологіях виробничим структурам</w:t>
      </w:r>
      <w:r w:rsidRPr="00EC4FC9">
        <w:rPr>
          <w:bCs/>
          <w:sz w:val="22"/>
          <w:szCs w:val="22"/>
          <w:lang w:val="uk-UA"/>
        </w:rPr>
        <w:t xml:space="preserve">. Регіональні кластери або регіональні інноваційні центри можуть стати ключовими інструментами для </w:t>
      </w:r>
      <w:r w:rsidR="00C413E3" w:rsidRPr="00EC4FC9">
        <w:rPr>
          <w:bCs/>
          <w:sz w:val="22"/>
          <w:szCs w:val="22"/>
          <w:lang w:val="uk-UA"/>
        </w:rPr>
        <w:t xml:space="preserve">формулювання </w:t>
      </w:r>
      <w:r w:rsidRPr="00EC4FC9">
        <w:rPr>
          <w:bCs/>
          <w:sz w:val="22"/>
          <w:szCs w:val="22"/>
          <w:lang w:val="uk-UA"/>
        </w:rPr>
        <w:t xml:space="preserve">національних і регіональних </w:t>
      </w:r>
      <w:r w:rsidR="00C413E3" w:rsidRPr="00EC4FC9">
        <w:rPr>
          <w:bCs/>
          <w:sz w:val="22"/>
          <w:szCs w:val="22"/>
          <w:lang w:val="uk-UA"/>
        </w:rPr>
        <w:t>стратегій інтелектуальних спеціалізацій</w:t>
      </w:r>
      <w:r w:rsidRPr="00EC4FC9">
        <w:rPr>
          <w:bCs/>
          <w:sz w:val="22"/>
          <w:szCs w:val="22"/>
          <w:lang w:val="uk-UA"/>
        </w:rPr>
        <w:t xml:space="preserve">, </w:t>
      </w:r>
      <w:r w:rsidR="00C413E3" w:rsidRPr="00EC4FC9">
        <w:rPr>
          <w:bCs/>
          <w:sz w:val="22"/>
          <w:szCs w:val="22"/>
          <w:lang w:val="uk-UA"/>
        </w:rPr>
        <w:t>пере</w:t>
      </w:r>
      <w:r w:rsidRPr="00EC4FC9">
        <w:rPr>
          <w:bCs/>
          <w:sz w:val="22"/>
          <w:szCs w:val="22"/>
          <w:lang w:val="uk-UA"/>
        </w:rPr>
        <w:t>індустріалізаці</w:t>
      </w:r>
      <w:r w:rsidR="00C413E3" w:rsidRPr="00EC4FC9">
        <w:rPr>
          <w:bCs/>
          <w:sz w:val="22"/>
          <w:szCs w:val="22"/>
          <w:lang w:val="uk-UA"/>
        </w:rPr>
        <w:t>ї</w:t>
      </w:r>
      <w:r w:rsidRPr="00EC4FC9">
        <w:rPr>
          <w:bCs/>
          <w:sz w:val="22"/>
          <w:szCs w:val="22"/>
          <w:lang w:val="uk-UA"/>
        </w:rPr>
        <w:t xml:space="preserve"> і політик</w:t>
      </w:r>
      <w:r w:rsidR="00C413E3" w:rsidRPr="00EC4FC9">
        <w:rPr>
          <w:bCs/>
          <w:sz w:val="22"/>
          <w:szCs w:val="22"/>
          <w:lang w:val="uk-UA"/>
        </w:rPr>
        <w:t>и</w:t>
      </w:r>
      <w:r w:rsidRPr="00EC4FC9">
        <w:rPr>
          <w:bCs/>
          <w:sz w:val="22"/>
          <w:szCs w:val="22"/>
          <w:lang w:val="uk-UA"/>
        </w:rPr>
        <w:t xml:space="preserve"> малого та середнього бізнесу.</w:t>
      </w:r>
      <w:r w:rsidR="00C413E3" w:rsidRPr="00EC4FC9">
        <w:rPr>
          <w:bCs/>
          <w:sz w:val="22"/>
          <w:szCs w:val="22"/>
          <w:lang w:val="uk-UA"/>
        </w:rPr>
        <w:t xml:space="preserve"> </w:t>
      </w:r>
      <w:r w:rsidRPr="00EC4FC9">
        <w:rPr>
          <w:bCs/>
          <w:sz w:val="22"/>
          <w:szCs w:val="22"/>
          <w:lang w:val="uk-UA"/>
        </w:rPr>
        <w:t xml:space="preserve">Пропозиція повинна враховувати і спиратися на існуючі або </w:t>
      </w:r>
      <w:r w:rsidR="00C413E3" w:rsidRPr="00EC4FC9">
        <w:rPr>
          <w:bCs/>
          <w:sz w:val="22"/>
          <w:szCs w:val="22"/>
          <w:lang w:val="uk-UA"/>
        </w:rPr>
        <w:t xml:space="preserve">створювані </w:t>
      </w:r>
      <w:r w:rsidRPr="00EC4FC9">
        <w:rPr>
          <w:bCs/>
          <w:sz w:val="22"/>
          <w:szCs w:val="22"/>
          <w:lang w:val="uk-UA"/>
        </w:rPr>
        <w:t>координаційн</w:t>
      </w:r>
      <w:r w:rsidR="00C413E3" w:rsidRPr="00EC4FC9">
        <w:rPr>
          <w:bCs/>
          <w:sz w:val="22"/>
          <w:szCs w:val="22"/>
          <w:lang w:val="uk-UA"/>
        </w:rPr>
        <w:t>і</w:t>
      </w:r>
      <w:r w:rsidRPr="00EC4FC9">
        <w:rPr>
          <w:bCs/>
          <w:sz w:val="22"/>
          <w:szCs w:val="22"/>
          <w:lang w:val="uk-UA"/>
        </w:rPr>
        <w:t xml:space="preserve"> ді</w:t>
      </w:r>
      <w:r w:rsidR="00C413E3" w:rsidRPr="00EC4FC9">
        <w:rPr>
          <w:bCs/>
          <w:sz w:val="22"/>
          <w:szCs w:val="22"/>
          <w:lang w:val="uk-UA"/>
        </w:rPr>
        <w:t>ї</w:t>
      </w:r>
      <w:r w:rsidRPr="00EC4FC9">
        <w:rPr>
          <w:bCs/>
          <w:sz w:val="22"/>
          <w:szCs w:val="22"/>
          <w:lang w:val="uk-UA"/>
        </w:rPr>
        <w:t xml:space="preserve"> в області NMBP, що </w:t>
      </w:r>
      <w:r w:rsidR="00C413E3" w:rsidRPr="00EC4FC9">
        <w:rPr>
          <w:bCs/>
          <w:sz w:val="22"/>
          <w:szCs w:val="22"/>
          <w:lang w:val="uk-UA"/>
        </w:rPr>
        <w:t xml:space="preserve">торкаються </w:t>
      </w:r>
      <w:r w:rsidRPr="00EC4FC9">
        <w:rPr>
          <w:bCs/>
          <w:sz w:val="22"/>
          <w:szCs w:val="22"/>
          <w:lang w:val="uk-UA"/>
        </w:rPr>
        <w:t xml:space="preserve">питання програмування синергетичних дій між ЄС і МС в програмі NMP і </w:t>
      </w:r>
      <w:r w:rsidR="00C413E3" w:rsidRPr="00EC4FC9">
        <w:rPr>
          <w:bCs/>
          <w:sz w:val="22"/>
          <w:szCs w:val="22"/>
          <w:lang w:val="uk-UA"/>
        </w:rPr>
        <w:t xml:space="preserve">формувати </w:t>
      </w:r>
      <w:r w:rsidRPr="00EC4FC9">
        <w:rPr>
          <w:bCs/>
          <w:sz w:val="22"/>
          <w:szCs w:val="22"/>
          <w:lang w:val="uk-UA"/>
        </w:rPr>
        <w:t xml:space="preserve">результати та рекомендації для конкретних </w:t>
      </w:r>
      <w:r w:rsidR="00C413E3" w:rsidRPr="00EC4FC9">
        <w:rPr>
          <w:bCs/>
          <w:sz w:val="22"/>
          <w:szCs w:val="22"/>
          <w:lang w:val="uk-UA"/>
        </w:rPr>
        <w:t>спів фінансованих пропозицій</w:t>
      </w:r>
      <w:r w:rsidRPr="00EC4FC9">
        <w:rPr>
          <w:bCs/>
          <w:sz w:val="22"/>
          <w:szCs w:val="22"/>
          <w:lang w:val="uk-UA"/>
        </w:rPr>
        <w:t>, пов'язаних зі світов</w:t>
      </w:r>
      <w:r w:rsidR="00C413E3" w:rsidRPr="00EC4FC9">
        <w:rPr>
          <w:bCs/>
          <w:sz w:val="22"/>
          <w:szCs w:val="22"/>
          <w:lang w:val="uk-UA"/>
        </w:rPr>
        <w:t>им</w:t>
      </w:r>
      <w:r w:rsidRPr="00EC4FC9">
        <w:rPr>
          <w:bCs/>
          <w:sz w:val="22"/>
          <w:szCs w:val="22"/>
          <w:lang w:val="uk-UA"/>
        </w:rPr>
        <w:t xml:space="preserve"> </w:t>
      </w:r>
      <w:r w:rsidR="00C413E3" w:rsidRPr="00EC4FC9">
        <w:rPr>
          <w:bCs/>
          <w:sz w:val="22"/>
          <w:szCs w:val="22"/>
          <w:lang w:val="uk-UA"/>
        </w:rPr>
        <w:t xml:space="preserve">товарним </w:t>
      </w:r>
      <w:r w:rsidRPr="00EC4FC9">
        <w:rPr>
          <w:bCs/>
          <w:sz w:val="22"/>
          <w:szCs w:val="22"/>
          <w:lang w:val="uk-UA"/>
        </w:rPr>
        <w:t>ринк</w:t>
      </w:r>
      <w:r w:rsidR="00C413E3" w:rsidRPr="00EC4FC9">
        <w:rPr>
          <w:bCs/>
          <w:sz w:val="22"/>
          <w:szCs w:val="22"/>
          <w:lang w:val="uk-UA"/>
        </w:rPr>
        <w:t>ом</w:t>
      </w:r>
      <w:r w:rsidRPr="00EC4FC9">
        <w:rPr>
          <w:bCs/>
          <w:sz w:val="22"/>
          <w:szCs w:val="22"/>
          <w:lang w:val="uk-UA"/>
        </w:rPr>
        <w:t>.</w:t>
      </w:r>
    </w:p>
    <w:p w:rsidR="006C5CD7" w:rsidRPr="00EC4FC9" w:rsidRDefault="006C5CD7" w:rsidP="00A77C6F">
      <w:pPr>
        <w:spacing w:after="0" w:line="240" w:lineRule="auto"/>
        <w:jc w:val="both"/>
        <w:rPr>
          <w:bCs/>
          <w:sz w:val="22"/>
          <w:szCs w:val="22"/>
          <w:lang w:val="uk-UA"/>
        </w:rPr>
      </w:pPr>
      <w:r w:rsidRPr="00EC4FC9">
        <w:rPr>
          <w:bCs/>
          <w:sz w:val="22"/>
          <w:szCs w:val="22"/>
          <w:lang w:val="uk-UA"/>
        </w:rPr>
        <w:t xml:space="preserve">Комісія вважає, що пропозиції, </w:t>
      </w:r>
      <w:r w:rsidR="00A77C6F">
        <w:rPr>
          <w:bCs/>
          <w:sz w:val="22"/>
          <w:szCs w:val="22"/>
          <w:lang w:val="uk-UA"/>
        </w:rPr>
        <w:t xml:space="preserve">які </w:t>
      </w:r>
      <w:r w:rsidR="00C413E3" w:rsidRPr="00EC4FC9">
        <w:rPr>
          <w:bCs/>
          <w:sz w:val="22"/>
          <w:szCs w:val="22"/>
          <w:lang w:val="uk-UA"/>
        </w:rPr>
        <w:t xml:space="preserve">передбачатимуть </w:t>
      </w:r>
      <w:r w:rsidRPr="00EC4FC9">
        <w:rPr>
          <w:bCs/>
          <w:sz w:val="22"/>
          <w:szCs w:val="22"/>
          <w:lang w:val="uk-UA"/>
        </w:rPr>
        <w:t xml:space="preserve">внесок ЄС </w:t>
      </w:r>
      <w:r w:rsidR="00C413E3" w:rsidRPr="00EC4FC9">
        <w:rPr>
          <w:bCs/>
          <w:sz w:val="22"/>
          <w:szCs w:val="22"/>
          <w:lang w:val="uk-UA"/>
        </w:rPr>
        <w:t xml:space="preserve">в діапазоні </w:t>
      </w:r>
      <w:r w:rsidRPr="00EC4FC9">
        <w:rPr>
          <w:bCs/>
          <w:sz w:val="22"/>
          <w:szCs w:val="22"/>
          <w:lang w:val="uk-UA"/>
        </w:rPr>
        <w:t>250</w:t>
      </w:r>
      <w:r w:rsidR="00C413E3" w:rsidRPr="00EC4FC9">
        <w:rPr>
          <w:bCs/>
          <w:sz w:val="22"/>
          <w:szCs w:val="22"/>
          <w:lang w:val="uk-UA"/>
        </w:rPr>
        <w:t> 000-</w:t>
      </w:r>
      <w:r w:rsidRPr="00EC4FC9">
        <w:rPr>
          <w:bCs/>
          <w:sz w:val="22"/>
          <w:szCs w:val="22"/>
          <w:lang w:val="uk-UA"/>
        </w:rPr>
        <w:t>500</w:t>
      </w:r>
      <w:r w:rsidR="00C413E3" w:rsidRPr="00EC4FC9">
        <w:rPr>
          <w:bCs/>
          <w:sz w:val="22"/>
          <w:szCs w:val="22"/>
          <w:lang w:val="uk-UA"/>
        </w:rPr>
        <w:t> </w:t>
      </w:r>
      <w:r w:rsidRPr="00EC4FC9">
        <w:rPr>
          <w:bCs/>
          <w:sz w:val="22"/>
          <w:szCs w:val="22"/>
          <w:lang w:val="uk-UA"/>
        </w:rPr>
        <w:t xml:space="preserve">000 </w:t>
      </w:r>
      <w:r w:rsidR="00C413E3" w:rsidRPr="00EC4FC9">
        <w:rPr>
          <w:bCs/>
          <w:sz w:val="22"/>
          <w:szCs w:val="22"/>
          <w:lang w:val="uk-UA"/>
        </w:rPr>
        <w:t xml:space="preserve">євро </w:t>
      </w:r>
      <w:r w:rsidRPr="00EC4FC9">
        <w:rPr>
          <w:bCs/>
          <w:sz w:val="22"/>
          <w:szCs w:val="22"/>
          <w:lang w:val="uk-UA"/>
        </w:rPr>
        <w:t xml:space="preserve">дозволить </w:t>
      </w:r>
      <w:r w:rsidR="00C413E3" w:rsidRPr="00EC4FC9">
        <w:rPr>
          <w:bCs/>
          <w:sz w:val="22"/>
          <w:szCs w:val="22"/>
          <w:lang w:val="uk-UA"/>
        </w:rPr>
        <w:t xml:space="preserve">вирішувати цю </w:t>
      </w:r>
      <w:r w:rsidRPr="00EC4FC9">
        <w:rPr>
          <w:bCs/>
          <w:sz w:val="22"/>
          <w:szCs w:val="22"/>
          <w:lang w:val="uk-UA"/>
        </w:rPr>
        <w:t xml:space="preserve">задачу відповідним чином. </w:t>
      </w:r>
      <w:r w:rsidR="00A77C6F" w:rsidRPr="00EC4FC9">
        <w:rPr>
          <w:bCs/>
          <w:sz w:val="22"/>
          <w:szCs w:val="22"/>
          <w:lang w:val="uk-UA"/>
        </w:rPr>
        <w:t xml:space="preserve">Не </w:t>
      </w:r>
      <w:r w:rsidRPr="00EC4FC9">
        <w:rPr>
          <w:bCs/>
          <w:sz w:val="22"/>
          <w:szCs w:val="22"/>
          <w:lang w:val="uk-UA"/>
        </w:rPr>
        <w:t>виключ</w:t>
      </w:r>
      <w:r w:rsidR="00C413E3" w:rsidRPr="00EC4FC9">
        <w:rPr>
          <w:bCs/>
          <w:sz w:val="22"/>
          <w:szCs w:val="22"/>
          <w:lang w:val="uk-UA"/>
        </w:rPr>
        <w:t>ено</w:t>
      </w:r>
      <w:r w:rsidRPr="00EC4FC9">
        <w:rPr>
          <w:bCs/>
          <w:sz w:val="22"/>
          <w:szCs w:val="22"/>
          <w:lang w:val="uk-UA"/>
        </w:rPr>
        <w:t xml:space="preserve"> </w:t>
      </w:r>
      <w:r w:rsidR="00C413E3" w:rsidRPr="00EC4FC9">
        <w:rPr>
          <w:bCs/>
          <w:sz w:val="22"/>
          <w:szCs w:val="22"/>
          <w:lang w:val="uk-UA"/>
        </w:rPr>
        <w:t xml:space="preserve">розгляд </w:t>
      </w:r>
      <w:r w:rsidRPr="00EC4FC9">
        <w:rPr>
          <w:bCs/>
          <w:sz w:val="22"/>
          <w:szCs w:val="22"/>
          <w:lang w:val="uk-UA"/>
        </w:rPr>
        <w:t>і вибір пропозиці</w:t>
      </w:r>
      <w:r w:rsidR="00C413E3" w:rsidRPr="00EC4FC9">
        <w:rPr>
          <w:bCs/>
          <w:sz w:val="22"/>
          <w:szCs w:val="22"/>
          <w:lang w:val="uk-UA"/>
        </w:rPr>
        <w:t>й, що передбачають інший рівень фінансування</w:t>
      </w:r>
      <w:r w:rsidRPr="00EC4FC9">
        <w:rPr>
          <w:bCs/>
          <w:sz w:val="22"/>
          <w:szCs w:val="22"/>
          <w:lang w:val="uk-UA"/>
        </w:rPr>
        <w:t>.</w:t>
      </w:r>
      <w:r w:rsidR="00C413E3" w:rsidRPr="00EC4FC9">
        <w:rPr>
          <w:bCs/>
          <w:sz w:val="22"/>
          <w:szCs w:val="22"/>
          <w:lang w:val="uk-UA"/>
        </w:rPr>
        <w:t>Буде профінансовано тільки один проект</w:t>
      </w:r>
      <w:r w:rsidRPr="00EC4FC9">
        <w:rPr>
          <w:bCs/>
          <w:sz w:val="22"/>
          <w:szCs w:val="22"/>
          <w:lang w:val="uk-UA"/>
        </w:rPr>
        <w:t>.</w:t>
      </w:r>
    </w:p>
    <w:p w:rsidR="006B1D68" w:rsidRPr="006B1D68" w:rsidRDefault="006B1D68" w:rsidP="00886B5C">
      <w:pPr>
        <w:spacing w:after="0" w:line="240" w:lineRule="auto"/>
        <w:rPr>
          <w:bCs/>
          <w:color w:val="0000FF"/>
          <w:sz w:val="10"/>
          <w:szCs w:val="22"/>
          <w:lang w:val="uk-UA"/>
        </w:rPr>
      </w:pPr>
    </w:p>
    <w:p w:rsidR="006C5CD7" w:rsidRPr="00EC4FC9" w:rsidRDefault="006C5CD7" w:rsidP="00886B5C">
      <w:pPr>
        <w:spacing w:after="0" w:line="240" w:lineRule="auto"/>
        <w:rPr>
          <w:bCs/>
          <w:color w:val="0000FF"/>
          <w:sz w:val="22"/>
          <w:szCs w:val="22"/>
          <w:lang w:val="uk-UA"/>
        </w:rPr>
      </w:pPr>
      <w:r w:rsidRPr="00EC4FC9">
        <w:rPr>
          <w:bCs/>
          <w:color w:val="0000FF"/>
          <w:sz w:val="22"/>
          <w:szCs w:val="22"/>
          <w:lang w:val="uk-UA"/>
        </w:rPr>
        <w:t>Очікуваний ефект:</w:t>
      </w:r>
    </w:p>
    <w:p w:rsidR="006C5CD7" w:rsidRPr="00EC4FC9" w:rsidRDefault="006C5CD7" w:rsidP="00886B5C">
      <w:pPr>
        <w:spacing w:after="0" w:line="240" w:lineRule="auto"/>
        <w:jc w:val="both"/>
        <w:rPr>
          <w:bCs/>
          <w:sz w:val="22"/>
          <w:szCs w:val="22"/>
          <w:lang w:val="uk-UA"/>
        </w:rPr>
      </w:pPr>
      <w:r w:rsidRPr="00EC4FC9">
        <w:rPr>
          <w:bCs/>
          <w:sz w:val="22"/>
          <w:szCs w:val="22"/>
          <w:lang w:val="uk-UA"/>
        </w:rPr>
        <w:t>• Стимулювання регіональн</w:t>
      </w:r>
      <w:r w:rsidR="00886B5C" w:rsidRPr="00EC4FC9">
        <w:rPr>
          <w:bCs/>
          <w:sz w:val="22"/>
          <w:szCs w:val="22"/>
          <w:lang w:val="uk-UA"/>
        </w:rPr>
        <w:t>их</w:t>
      </w:r>
      <w:r w:rsidRPr="00EC4FC9">
        <w:rPr>
          <w:bCs/>
          <w:sz w:val="22"/>
          <w:szCs w:val="22"/>
          <w:lang w:val="uk-UA"/>
        </w:rPr>
        <w:t xml:space="preserve"> структурн</w:t>
      </w:r>
      <w:r w:rsidR="00886B5C" w:rsidRPr="00EC4FC9">
        <w:rPr>
          <w:bCs/>
          <w:sz w:val="22"/>
          <w:szCs w:val="22"/>
          <w:lang w:val="uk-UA"/>
        </w:rPr>
        <w:t>их</w:t>
      </w:r>
      <w:r w:rsidRPr="00EC4FC9">
        <w:rPr>
          <w:bCs/>
          <w:sz w:val="22"/>
          <w:szCs w:val="22"/>
          <w:lang w:val="uk-UA"/>
        </w:rPr>
        <w:t xml:space="preserve"> зміни </w:t>
      </w:r>
      <w:r w:rsidR="00886B5C" w:rsidRPr="00EC4FC9">
        <w:rPr>
          <w:bCs/>
          <w:sz w:val="22"/>
          <w:szCs w:val="22"/>
          <w:lang w:val="uk-UA"/>
        </w:rPr>
        <w:t xml:space="preserve">через запровадження </w:t>
      </w:r>
      <w:r w:rsidRPr="00EC4FC9">
        <w:rPr>
          <w:bCs/>
          <w:sz w:val="22"/>
          <w:szCs w:val="22"/>
          <w:lang w:val="uk-UA"/>
        </w:rPr>
        <w:t xml:space="preserve">сучасних регіональних </w:t>
      </w:r>
      <w:r w:rsidR="00886B5C" w:rsidRPr="00EC4FC9">
        <w:rPr>
          <w:bCs/>
          <w:sz w:val="22"/>
          <w:szCs w:val="22"/>
          <w:lang w:val="uk-UA"/>
        </w:rPr>
        <w:t xml:space="preserve">кластерних </w:t>
      </w:r>
      <w:r w:rsidRPr="00EC4FC9">
        <w:rPr>
          <w:bCs/>
          <w:sz w:val="22"/>
          <w:szCs w:val="22"/>
          <w:lang w:val="uk-UA"/>
        </w:rPr>
        <w:t>стратегій;</w:t>
      </w:r>
    </w:p>
    <w:p w:rsidR="006C5CD7" w:rsidRPr="00EC4FC9" w:rsidRDefault="006C5CD7" w:rsidP="00886B5C">
      <w:pPr>
        <w:spacing w:after="0" w:line="240" w:lineRule="auto"/>
        <w:rPr>
          <w:bCs/>
          <w:sz w:val="22"/>
          <w:szCs w:val="22"/>
          <w:lang w:val="uk-UA"/>
        </w:rPr>
      </w:pPr>
      <w:r w:rsidRPr="00EC4FC9">
        <w:rPr>
          <w:bCs/>
          <w:sz w:val="22"/>
          <w:szCs w:val="22"/>
          <w:lang w:val="uk-UA"/>
        </w:rPr>
        <w:t>• Виявлення та розвиток регіональн</w:t>
      </w:r>
      <w:r w:rsidR="00886B5C" w:rsidRPr="00EC4FC9">
        <w:rPr>
          <w:bCs/>
          <w:sz w:val="22"/>
          <w:szCs w:val="22"/>
          <w:lang w:val="uk-UA"/>
        </w:rPr>
        <w:t>их</w:t>
      </w:r>
      <w:r w:rsidRPr="00EC4FC9">
        <w:rPr>
          <w:bCs/>
          <w:sz w:val="22"/>
          <w:szCs w:val="22"/>
          <w:lang w:val="uk-UA"/>
        </w:rPr>
        <w:t xml:space="preserve"> кластер</w:t>
      </w:r>
      <w:r w:rsidR="00886B5C" w:rsidRPr="00EC4FC9">
        <w:rPr>
          <w:bCs/>
          <w:sz w:val="22"/>
          <w:szCs w:val="22"/>
          <w:lang w:val="uk-UA"/>
        </w:rPr>
        <w:t>ів</w:t>
      </w:r>
      <w:r w:rsidRPr="00EC4FC9">
        <w:rPr>
          <w:bCs/>
          <w:sz w:val="22"/>
          <w:szCs w:val="22"/>
          <w:lang w:val="uk-UA"/>
        </w:rPr>
        <w:t xml:space="preserve">, регіональних інноваційних центрів та бізнес-мереж </w:t>
      </w:r>
      <w:r w:rsidR="00886B5C" w:rsidRPr="00EC4FC9">
        <w:rPr>
          <w:bCs/>
          <w:sz w:val="22"/>
          <w:szCs w:val="22"/>
          <w:lang w:val="uk-UA"/>
        </w:rPr>
        <w:t xml:space="preserve">для </w:t>
      </w:r>
      <w:r w:rsidRPr="00EC4FC9">
        <w:rPr>
          <w:bCs/>
          <w:sz w:val="22"/>
          <w:szCs w:val="22"/>
          <w:lang w:val="uk-UA"/>
        </w:rPr>
        <w:t>співпраці між країнами та сектора</w:t>
      </w:r>
      <w:r w:rsidR="00886B5C" w:rsidRPr="00EC4FC9">
        <w:rPr>
          <w:bCs/>
          <w:sz w:val="22"/>
          <w:szCs w:val="22"/>
          <w:lang w:val="uk-UA"/>
        </w:rPr>
        <w:t xml:space="preserve">ми </w:t>
      </w:r>
      <w:r w:rsidRPr="00EC4FC9">
        <w:rPr>
          <w:bCs/>
          <w:sz w:val="22"/>
          <w:szCs w:val="22"/>
          <w:lang w:val="uk-UA"/>
        </w:rPr>
        <w:t>в області NMBP;</w:t>
      </w:r>
    </w:p>
    <w:p w:rsidR="006C5CD7" w:rsidRPr="00EC4FC9" w:rsidRDefault="006C5CD7" w:rsidP="00886B5C">
      <w:pPr>
        <w:spacing w:after="0" w:line="240" w:lineRule="auto"/>
        <w:rPr>
          <w:bCs/>
          <w:sz w:val="22"/>
          <w:szCs w:val="22"/>
          <w:lang w:val="uk-UA"/>
        </w:rPr>
      </w:pPr>
      <w:r w:rsidRPr="00EC4FC9">
        <w:rPr>
          <w:bCs/>
          <w:sz w:val="22"/>
          <w:szCs w:val="22"/>
          <w:lang w:val="uk-UA"/>
        </w:rPr>
        <w:t xml:space="preserve">• Ідентифікація кращих регіональних </w:t>
      </w:r>
      <w:r w:rsidR="00886B5C" w:rsidRPr="00EC4FC9">
        <w:rPr>
          <w:bCs/>
          <w:sz w:val="22"/>
          <w:szCs w:val="22"/>
          <w:lang w:val="uk-UA"/>
        </w:rPr>
        <w:t xml:space="preserve">кластерних </w:t>
      </w:r>
      <w:r w:rsidRPr="00EC4FC9">
        <w:rPr>
          <w:bCs/>
          <w:sz w:val="22"/>
          <w:szCs w:val="22"/>
          <w:lang w:val="uk-UA"/>
        </w:rPr>
        <w:t>стратегій в області NMBP;</w:t>
      </w:r>
    </w:p>
    <w:p w:rsidR="006C5CD7" w:rsidRPr="00EC4FC9" w:rsidRDefault="006C5CD7" w:rsidP="00886B5C">
      <w:pPr>
        <w:spacing w:after="0" w:line="240" w:lineRule="auto"/>
        <w:rPr>
          <w:bCs/>
          <w:sz w:val="22"/>
          <w:szCs w:val="22"/>
          <w:lang w:val="uk-UA"/>
        </w:rPr>
      </w:pPr>
      <w:r w:rsidRPr="00EC4FC9">
        <w:rPr>
          <w:bCs/>
          <w:sz w:val="22"/>
          <w:szCs w:val="22"/>
          <w:lang w:val="uk-UA"/>
        </w:rPr>
        <w:t xml:space="preserve">• Визначення пріоритетів для майбутніх регіональних </w:t>
      </w:r>
      <w:r w:rsidR="00886B5C" w:rsidRPr="00EC4FC9">
        <w:rPr>
          <w:bCs/>
          <w:sz w:val="22"/>
          <w:szCs w:val="22"/>
          <w:lang w:val="uk-UA"/>
        </w:rPr>
        <w:t xml:space="preserve">кластерних </w:t>
      </w:r>
      <w:r w:rsidRPr="00EC4FC9">
        <w:rPr>
          <w:bCs/>
          <w:sz w:val="22"/>
          <w:szCs w:val="22"/>
          <w:lang w:val="uk-UA"/>
        </w:rPr>
        <w:t xml:space="preserve">заходів в </w:t>
      </w:r>
      <w:r w:rsidR="00886B5C" w:rsidRPr="00EC4FC9">
        <w:rPr>
          <w:bCs/>
          <w:sz w:val="22"/>
          <w:szCs w:val="22"/>
          <w:lang w:val="uk-UA"/>
        </w:rPr>
        <w:t xml:space="preserve">сфері </w:t>
      </w:r>
      <w:r w:rsidRPr="00EC4FC9">
        <w:rPr>
          <w:bCs/>
          <w:sz w:val="22"/>
          <w:szCs w:val="22"/>
          <w:lang w:val="uk-UA"/>
        </w:rPr>
        <w:t>NMBP, нов</w:t>
      </w:r>
      <w:r w:rsidR="00886B5C" w:rsidRPr="00EC4FC9">
        <w:rPr>
          <w:bCs/>
          <w:sz w:val="22"/>
          <w:szCs w:val="22"/>
          <w:lang w:val="uk-UA"/>
        </w:rPr>
        <w:t>их</w:t>
      </w:r>
      <w:r w:rsidRPr="00EC4FC9">
        <w:rPr>
          <w:bCs/>
          <w:sz w:val="22"/>
          <w:szCs w:val="22"/>
          <w:lang w:val="uk-UA"/>
        </w:rPr>
        <w:t xml:space="preserve"> тенденці</w:t>
      </w:r>
      <w:r w:rsidR="00886B5C" w:rsidRPr="00EC4FC9">
        <w:rPr>
          <w:bCs/>
          <w:sz w:val="22"/>
          <w:szCs w:val="22"/>
          <w:lang w:val="uk-UA"/>
        </w:rPr>
        <w:t>й</w:t>
      </w:r>
      <w:r w:rsidRPr="00EC4FC9">
        <w:rPr>
          <w:bCs/>
          <w:sz w:val="22"/>
          <w:szCs w:val="22"/>
          <w:lang w:val="uk-UA"/>
        </w:rPr>
        <w:t>, нов</w:t>
      </w:r>
      <w:r w:rsidR="00886B5C" w:rsidRPr="00EC4FC9">
        <w:rPr>
          <w:bCs/>
          <w:sz w:val="22"/>
          <w:szCs w:val="22"/>
          <w:lang w:val="uk-UA"/>
        </w:rPr>
        <w:t>их</w:t>
      </w:r>
      <w:r w:rsidRPr="00EC4FC9">
        <w:rPr>
          <w:bCs/>
          <w:sz w:val="22"/>
          <w:szCs w:val="22"/>
          <w:lang w:val="uk-UA"/>
        </w:rPr>
        <w:t xml:space="preserve"> модел</w:t>
      </w:r>
      <w:r w:rsidR="00886B5C" w:rsidRPr="00EC4FC9">
        <w:rPr>
          <w:bCs/>
          <w:sz w:val="22"/>
          <w:szCs w:val="22"/>
          <w:lang w:val="uk-UA"/>
        </w:rPr>
        <w:t>ей</w:t>
      </w:r>
      <w:r w:rsidRPr="00EC4FC9">
        <w:rPr>
          <w:bCs/>
          <w:sz w:val="22"/>
          <w:szCs w:val="22"/>
          <w:lang w:val="uk-UA"/>
        </w:rPr>
        <w:t xml:space="preserve">, проблем і </w:t>
      </w:r>
      <w:r w:rsidR="00886B5C" w:rsidRPr="00EC4FC9">
        <w:rPr>
          <w:bCs/>
          <w:sz w:val="22"/>
          <w:szCs w:val="22"/>
          <w:lang w:val="uk-UA"/>
        </w:rPr>
        <w:t xml:space="preserve">бачень </w:t>
      </w:r>
      <w:r w:rsidRPr="00EC4FC9">
        <w:rPr>
          <w:bCs/>
          <w:sz w:val="22"/>
          <w:szCs w:val="22"/>
          <w:lang w:val="uk-UA"/>
        </w:rPr>
        <w:t>для кластерної політики;</w:t>
      </w:r>
    </w:p>
    <w:p w:rsidR="006C5CD7" w:rsidRPr="00EC4FC9" w:rsidRDefault="006C5CD7" w:rsidP="00886B5C">
      <w:pPr>
        <w:spacing w:after="0" w:line="240" w:lineRule="auto"/>
        <w:rPr>
          <w:bCs/>
          <w:sz w:val="22"/>
          <w:szCs w:val="22"/>
          <w:lang w:val="uk-UA"/>
        </w:rPr>
      </w:pPr>
      <w:r w:rsidRPr="00EC4FC9">
        <w:rPr>
          <w:bCs/>
          <w:sz w:val="22"/>
          <w:szCs w:val="22"/>
          <w:lang w:val="uk-UA"/>
        </w:rPr>
        <w:t xml:space="preserve">• Визначення ролі кластерів </w:t>
      </w:r>
      <w:r w:rsidR="00886B5C" w:rsidRPr="00EC4FC9">
        <w:rPr>
          <w:bCs/>
          <w:sz w:val="22"/>
          <w:szCs w:val="22"/>
          <w:lang w:val="uk-UA"/>
        </w:rPr>
        <w:t xml:space="preserve">для </w:t>
      </w:r>
      <w:r w:rsidRPr="00EC4FC9">
        <w:rPr>
          <w:bCs/>
          <w:sz w:val="22"/>
          <w:szCs w:val="22"/>
          <w:lang w:val="uk-UA"/>
        </w:rPr>
        <w:t xml:space="preserve">регіональної </w:t>
      </w:r>
      <w:r w:rsidR="00886B5C" w:rsidRPr="00EC4FC9">
        <w:rPr>
          <w:bCs/>
          <w:sz w:val="22"/>
          <w:szCs w:val="22"/>
          <w:lang w:val="uk-UA"/>
        </w:rPr>
        <w:t xml:space="preserve">інтелектуальної </w:t>
      </w:r>
      <w:r w:rsidRPr="00EC4FC9">
        <w:rPr>
          <w:bCs/>
          <w:sz w:val="22"/>
          <w:szCs w:val="22"/>
          <w:lang w:val="uk-UA"/>
        </w:rPr>
        <w:t>спеціалізації.</w:t>
      </w:r>
    </w:p>
    <w:p w:rsidR="006B1D68" w:rsidRPr="006B1D68" w:rsidRDefault="006B1D68" w:rsidP="00886B5C">
      <w:pPr>
        <w:spacing w:after="0" w:line="240" w:lineRule="auto"/>
        <w:rPr>
          <w:bCs/>
          <w:color w:val="0000FF"/>
          <w:sz w:val="10"/>
          <w:szCs w:val="22"/>
          <w:lang w:val="uk-UA"/>
        </w:rPr>
      </w:pPr>
    </w:p>
    <w:p w:rsidR="009B77FA" w:rsidRPr="00EC4FC9" w:rsidRDefault="006C5CD7" w:rsidP="00886B5C">
      <w:pPr>
        <w:spacing w:after="0" w:line="240" w:lineRule="auto"/>
        <w:rPr>
          <w:bCs/>
          <w:sz w:val="20"/>
          <w:szCs w:val="20"/>
          <w:lang w:val="uk-UA"/>
        </w:rPr>
      </w:pPr>
      <w:r w:rsidRPr="00EC4FC9">
        <w:rPr>
          <w:bCs/>
          <w:color w:val="0000FF"/>
          <w:sz w:val="22"/>
          <w:szCs w:val="22"/>
          <w:lang w:val="uk-UA"/>
        </w:rPr>
        <w:t>Тип дії:</w:t>
      </w:r>
      <w:r w:rsidR="006B1D68">
        <w:rPr>
          <w:bCs/>
          <w:color w:val="0000FF"/>
          <w:sz w:val="22"/>
          <w:szCs w:val="22"/>
          <w:lang w:val="uk-UA"/>
        </w:rPr>
        <w:t xml:space="preserve"> </w:t>
      </w:r>
      <w:r w:rsidRPr="00EC4FC9">
        <w:rPr>
          <w:bCs/>
          <w:sz w:val="22"/>
          <w:szCs w:val="22"/>
          <w:lang w:val="uk-UA"/>
        </w:rPr>
        <w:t>Координація та підтримка дій</w:t>
      </w:r>
      <w:r w:rsidR="009B77FA" w:rsidRPr="00EC4FC9">
        <w:rPr>
          <w:bCs/>
          <w:sz w:val="24"/>
          <w:szCs w:val="24"/>
          <w:lang w:val="uk-UA"/>
        </w:rPr>
        <w:br w:type="page"/>
      </w:r>
    </w:p>
    <w:p w:rsidR="009B77FA" w:rsidRPr="00EC4FC9" w:rsidRDefault="009B77FA" w:rsidP="009B77FA">
      <w:pPr>
        <w:spacing w:after="0"/>
        <w:rPr>
          <w:rFonts w:cs="Times New Roman"/>
          <w:color w:val="FF0000"/>
          <w:sz w:val="20"/>
          <w:szCs w:val="20"/>
          <w:lang w:val="uk-UA"/>
        </w:rPr>
      </w:pPr>
      <w:r w:rsidRPr="00EC4FC9">
        <w:rPr>
          <w:rFonts w:cs="Times New Roman"/>
          <w:b/>
          <w:bCs/>
          <w:color w:val="FF0000"/>
          <w:sz w:val="20"/>
          <w:szCs w:val="20"/>
          <w:lang w:val="uk-UA"/>
        </w:rPr>
        <w:lastRenderedPageBreak/>
        <w:t xml:space="preserve">NMBP-34-2017: Governing innovation of nanotechnology through enhanced societal engagement </w:t>
      </w:r>
    </w:p>
    <w:p w:rsidR="009B77FA" w:rsidRPr="00EC4FC9" w:rsidRDefault="009B77FA" w:rsidP="009B77FA">
      <w:pPr>
        <w:pStyle w:val="Default"/>
        <w:ind w:firstLine="567"/>
        <w:jc w:val="both"/>
        <w:rPr>
          <w:color w:val="0000FF"/>
          <w:sz w:val="20"/>
          <w:szCs w:val="20"/>
        </w:rPr>
      </w:pPr>
      <w:r w:rsidRPr="00EC4FC9">
        <w:rPr>
          <w:color w:val="0000FF"/>
          <w:sz w:val="20"/>
          <w:szCs w:val="20"/>
        </w:rPr>
        <w:t xml:space="preserve">Specific challenge: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In order to foster responsible research and innovation (RRI) in nanotechnologies, innovative processes are needed to improve the responsiveness of research &amp; innovation processes to public values and concerns, and to ensure that research &amp; innovation truly respond to societal challenges and take into account the social and environmental consequences from the outset. </w:t>
      </w:r>
    </w:p>
    <w:p w:rsidR="009B77FA" w:rsidRPr="00EC4FC9" w:rsidRDefault="009B77FA" w:rsidP="009B77FA">
      <w:pPr>
        <w:pStyle w:val="Default"/>
        <w:ind w:firstLine="567"/>
        <w:jc w:val="both"/>
        <w:rPr>
          <w:color w:val="auto"/>
          <w:sz w:val="22"/>
          <w:szCs w:val="22"/>
        </w:rPr>
      </w:pPr>
      <w:r w:rsidRPr="00EC4FC9">
        <w:rPr>
          <w:color w:val="0000FF"/>
          <w:sz w:val="22"/>
          <w:szCs w:val="22"/>
        </w:rPr>
        <w:t>Scope:</w:t>
      </w:r>
      <w:r w:rsidRPr="00EC4FC9">
        <w:rPr>
          <w:color w:val="auto"/>
          <w:sz w:val="22"/>
          <w:szCs w:val="22"/>
        </w:rPr>
        <w:t xml:space="preserve">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proposed action should build on previous EU and national projects in the field of public engagement by addressing the governance and implementation of responsible nanotechnology research and innovation. It will launch a participatory multi-actor engagement process (i.e. deliberations, workshops and/or working groups) focussing on early-stage product development in order to explore ways in which nanotechnologies can help address societal challenges while considering the needs and concerns of society. This multiactor engagement process should include researchers, producers, professional users, relevant civil society organisations and consumers/citizens. The proposed action should take into account the diversity of cultural contexts of processes and communication within Europe and should demonstrate state of the art public engagement concepts. The proposed project should also include an ex-post evaluation of the mutual learning process between stakeholders in previous relevant nanotechnology projects as well as societal debates on emerging technologies. Furthermore it will contribute to the concrete realisation of RRI conditions in nanotechnologies, and produce policy recommendations on how to govern research &amp; innovation in nanotechnologies (and other emerging technologies) in a responsible way. The project must ensure a strong degree of policy alignment and be designed to deliver useful outcomes to relevant policy initiatives and innovation partnerships, such as European Technology Platforms.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Supporting activities to be undertaken in the project could include the empowering of stakeholders to co-create nanotechnology research and innovation by enabling them to formulate and communicate their needs and concerns, and designing ways to give them a voice in R&amp;I processes. Additional activities could also include the development of: teaching material and the training of researchers and engineers in ways to include societal considerations in their work; training of researchers/scientists in science communication; establishing a 'journalist in the lab' exchange scheme; the development of balanced, reliable and easily accessible information on how nanotechnology is contributing to solving specific societal challenges and is used in daily life, e.g. published by the mass media with supplements and media micro sites or using existing multimedia and other relevant technology; guidance on how to bring about institutional changes that may contribute to a better engagement of civil society in nanotechnology-relevant R&amp;I organisations; and policy recommendations on how best to integrate societal considerations in nanotechnology research &amp; innovation.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This action is to be based on the concept of Mobilisation &amp; Mutual Learning (MML) platforms. Proposals should include the appropriate disciplines of Social Sciences and Humanities (SSH). Gender aspects should be taken into account.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The Commission considers that proposals requesting a contribution from the EU between EUR 1.5 and 2 million would allow this specific challenge to be addressed appropriately. Nonetheless, this does not preclude submission and selection of proposals requesting other amounts. </w:t>
      </w:r>
    </w:p>
    <w:p w:rsidR="009B77FA" w:rsidRPr="00EC4FC9" w:rsidRDefault="009B77FA" w:rsidP="009B77FA">
      <w:pPr>
        <w:pStyle w:val="Default"/>
        <w:ind w:firstLine="567"/>
        <w:jc w:val="both"/>
        <w:rPr>
          <w:color w:val="auto"/>
          <w:sz w:val="22"/>
          <w:szCs w:val="22"/>
        </w:rPr>
      </w:pPr>
      <w:r w:rsidRPr="00EC4FC9">
        <w:rPr>
          <w:b/>
          <w:bCs/>
          <w:color w:val="auto"/>
          <w:sz w:val="22"/>
          <w:szCs w:val="22"/>
        </w:rPr>
        <w:t xml:space="preserve">No more than one action will be funded. </w:t>
      </w:r>
    </w:p>
    <w:p w:rsidR="009B77FA" w:rsidRPr="00EC4FC9" w:rsidRDefault="009B77FA" w:rsidP="009B77FA">
      <w:pPr>
        <w:pStyle w:val="Default"/>
        <w:ind w:firstLine="567"/>
        <w:jc w:val="both"/>
        <w:rPr>
          <w:color w:val="0000FF"/>
          <w:sz w:val="22"/>
          <w:szCs w:val="22"/>
        </w:rPr>
      </w:pPr>
      <w:r w:rsidRPr="00EC4FC9">
        <w:rPr>
          <w:color w:val="0000FF"/>
          <w:sz w:val="22"/>
          <w:szCs w:val="22"/>
        </w:rPr>
        <w:t xml:space="preserve">Expected impact: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The early and continuous engagement of all stakeholders will be essential for sustainable, desirable and acceptable innovation in nanotechnologies, where R&amp;I is aligned to the values, needs and expectations of society;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The outcomes of the project are to be fed back into policy making and innovation partnerships such as European Technology Platforms, aiming to achieve a responsive R&amp;I system and co-production of knowledge;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The project will lead to enhanced public understanding of nanotechnology, will build trust and foster mutual understanding between citizens, and public and private institutions, leading to co-creation of new R&amp;I and increased confidence of companies to invest in new technologies. </w:t>
      </w:r>
    </w:p>
    <w:p w:rsidR="009B77FA" w:rsidRPr="00EC4FC9" w:rsidRDefault="009B77FA" w:rsidP="009B77FA">
      <w:pPr>
        <w:pStyle w:val="Default"/>
        <w:ind w:firstLine="567"/>
        <w:jc w:val="both"/>
        <w:rPr>
          <w:color w:val="0000FF"/>
          <w:sz w:val="22"/>
          <w:szCs w:val="22"/>
        </w:rPr>
      </w:pPr>
      <w:r w:rsidRPr="00EC4FC9">
        <w:rPr>
          <w:color w:val="0000FF"/>
          <w:sz w:val="22"/>
          <w:szCs w:val="22"/>
        </w:rPr>
        <w:t xml:space="preserve">Type of action: </w:t>
      </w:r>
    </w:p>
    <w:p w:rsidR="009B77FA" w:rsidRPr="00EC4FC9" w:rsidRDefault="009B77FA" w:rsidP="009B77FA">
      <w:pPr>
        <w:pStyle w:val="Default"/>
        <w:ind w:firstLine="567"/>
        <w:jc w:val="both"/>
        <w:rPr>
          <w:color w:val="auto"/>
          <w:sz w:val="22"/>
          <w:szCs w:val="22"/>
        </w:rPr>
      </w:pPr>
      <w:r w:rsidRPr="00EC4FC9">
        <w:rPr>
          <w:color w:val="auto"/>
          <w:sz w:val="22"/>
          <w:szCs w:val="22"/>
        </w:rPr>
        <w:t xml:space="preserve">Coordination and support action </w:t>
      </w:r>
    </w:p>
    <w:p w:rsidR="009B77FA" w:rsidRPr="00EC4FC9" w:rsidRDefault="009B77FA" w:rsidP="009B77FA">
      <w:pPr>
        <w:pStyle w:val="Default"/>
        <w:ind w:firstLine="567"/>
        <w:jc w:val="both"/>
        <w:rPr>
          <w:color w:val="auto"/>
          <w:sz w:val="22"/>
          <w:szCs w:val="22"/>
        </w:rPr>
      </w:pPr>
      <w:r w:rsidRPr="00EC4FC9">
        <w:rPr>
          <w:b/>
          <w:bCs/>
          <w:i/>
          <w:iCs/>
          <w:color w:val="auto"/>
          <w:sz w:val="22"/>
          <w:szCs w:val="22"/>
        </w:rPr>
        <w:t xml:space="preserve">The conditions related to this topic are provided at the end of this call and in the General Annexes. </w:t>
      </w:r>
    </w:p>
    <w:p w:rsidR="009B77FA" w:rsidRPr="00EC4FC9" w:rsidRDefault="009B77FA" w:rsidP="009B77FA">
      <w:pPr>
        <w:spacing w:after="0"/>
        <w:rPr>
          <w:rFonts w:cs="Times New Roman"/>
          <w:b/>
          <w:bCs/>
          <w:sz w:val="22"/>
          <w:szCs w:val="22"/>
          <w:lang w:val="uk-UA"/>
        </w:rPr>
      </w:pPr>
      <w:r w:rsidRPr="00EC4FC9">
        <w:rPr>
          <w:b/>
          <w:bCs/>
          <w:sz w:val="22"/>
          <w:szCs w:val="22"/>
          <w:lang w:val="uk-UA"/>
        </w:rPr>
        <w:br w:type="page"/>
      </w:r>
    </w:p>
    <w:p w:rsidR="0005345B" w:rsidRPr="00EC4FC9" w:rsidRDefault="0005345B" w:rsidP="0005345B">
      <w:pPr>
        <w:spacing w:after="0"/>
        <w:ind w:left="1806" w:hanging="1764"/>
        <w:jc w:val="both"/>
        <w:rPr>
          <w:rFonts w:cs="Times New Roman"/>
          <w:b/>
          <w:bCs/>
          <w:color w:val="FF0000"/>
          <w:sz w:val="20"/>
          <w:szCs w:val="20"/>
          <w:lang w:val="uk-UA"/>
        </w:rPr>
      </w:pPr>
      <w:r w:rsidRPr="00EC4FC9">
        <w:rPr>
          <w:rFonts w:cs="Times New Roman"/>
          <w:b/>
          <w:bCs/>
          <w:color w:val="FF0000"/>
          <w:sz w:val="20"/>
          <w:szCs w:val="20"/>
          <w:lang w:val="uk-UA"/>
        </w:rPr>
        <w:lastRenderedPageBreak/>
        <w:t>NMBP-34-2017: Керівництво інноваціями в сфері  нанотехнологій через розширення взаємодії з суспільством</w:t>
      </w:r>
    </w:p>
    <w:p w:rsidR="0005345B" w:rsidRPr="00EC4FC9" w:rsidRDefault="0005345B" w:rsidP="0005345B">
      <w:pPr>
        <w:spacing w:after="0" w:line="240" w:lineRule="auto"/>
        <w:rPr>
          <w:bCs/>
          <w:color w:val="0000FF"/>
          <w:sz w:val="22"/>
          <w:szCs w:val="22"/>
          <w:lang w:val="uk-UA"/>
        </w:rPr>
      </w:pPr>
      <w:r w:rsidRPr="00EC4FC9">
        <w:rPr>
          <w:bCs/>
          <w:color w:val="0000FF"/>
          <w:sz w:val="22"/>
          <w:szCs w:val="22"/>
          <w:lang w:val="uk-UA"/>
        </w:rPr>
        <w:t>Проблематика:</w:t>
      </w:r>
    </w:p>
    <w:p w:rsidR="002A4712" w:rsidRPr="00EC4FC9" w:rsidRDefault="002A4712" w:rsidP="0005345B">
      <w:pPr>
        <w:spacing w:after="0" w:line="240" w:lineRule="auto"/>
        <w:jc w:val="both"/>
        <w:rPr>
          <w:bCs/>
          <w:sz w:val="22"/>
          <w:szCs w:val="22"/>
          <w:lang w:val="uk-UA"/>
        </w:rPr>
      </w:pPr>
      <w:r w:rsidRPr="00EC4FC9">
        <w:rPr>
          <w:bCs/>
          <w:sz w:val="22"/>
          <w:szCs w:val="22"/>
          <w:lang w:val="uk-UA"/>
        </w:rPr>
        <w:t>З метою заохочення відповідальн</w:t>
      </w:r>
      <w:r w:rsidR="0005345B" w:rsidRPr="00EC4FC9">
        <w:rPr>
          <w:bCs/>
          <w:sz w:val="22"/>
          <w:szCs w:val="22"/>
          <w:lang w:val="uk-UA"/>
        </w:rPr>
        <w:t>их</w:t>
      </w:r>
      <w:r w:rsidRPr="00EC4FC9">
        <w:rPr>
          <w:bCs/>
          <w:sz w:val="22"/>
          <w:szCs w:val="22"/>
          <w:lang w:val="uk-UA"/>
        </w:rPr>
        <w:t xml:space="preserve"> досліджень та інновацій в області нанотехнологій, </w:t>
      </w:r>
      <w:r w:rsidR="0005345B" w:rsidRPr="00EC4FC9">
        <w:rPr>
          <w:bCs/>
          <w:sz w:val="22"/>
          <w:szCs w:val="22"/>
          <w:lang w:val="uk-UA"/>
        </w:rPr>
        <w:t xml:space="preserve">необхідними є </w:t>
      </w:r>
      <w:r w:rsidRPr="00EC4FC9">
        <w:rPr>
          <w:bCs/>
          <w:sz w:val="22"/>
          <w:szCs w:val="22"/>
          <w:lang w:val="uk-UA"/>
        </w:rPr>
        <w:t>інноваційн</w:t>
      </w:r>
      <w:r w:rsidR="0005345B" w:rsidRPr="00EC4FC9">
        <w:rPr>
          <w:bCs/>
          <w:sz w:val="22"/>
          <w:szCs w:val="22"/>
          <w:lang w:val="uk-UA"/>
        </w:rPr>
        <w:t xml:space="preserve">і процеси спрямовані на підвищення активності </w:t>
      </w:r>
      <w:r w:rsidRPr="00EC4FC9">
        <w:rPr>
          <w:bCs/>
          <w:sz w:val="22"/>
          <w:szCs w:val="22"/>
          <w:lang w:val="uk-UA"/>
        </w:rPr>
        <w:t>дослідни</w:t>
      </w:r>
      <w:r w:rsidR="0005345B" w:rsidRPr="00EC4FC9">
        <w:rPr>
          <w:bCs/>
          <w:sz w:val="22"/>
          <w:szCs w:val="22"/>
          <w:lang w:val="uk-UA"/>
        </w:rPr>
        <w:t xml:space="preserve">цької діяльності </w:t>
      </w:r>
      <w:r w:rsidRPr="00EC4FC9">
        <w:rPr>
          <w:bCs/>
          <w:sz w:val="22"/>
          <w:szCs w:val="22"/>
          <w:lang w:val="uk-UA"/>
        </w:rPr>
        <w:t xml:space="preserve">у </w:t>
      </w:r>
      <w:r w:rsidR="0005345B" w:rsidRPr="00EC4FC9">
        <w:rPr>
          <w:bCs/>
          <w:sz w:val="22"/>
          <w:szCs w:val="22"/>
          <w:lang w:val="uk-UA"/>
        </w:rPr>
        <w:t xml:space="preserve">сфері </w:t>
      </w:r>
      <w:r w:rsidRPr="00EC4FC9">
        <w:rPr>
          <w:bCs/>
          <w:sz w:val="22"/>
          <w:szCs w:val="22"/>
          <w:lang w:val="uk-UA"/>
        </w:rPr>
        <w:t>суспільних цінностей і проблем</w:t>
      </w:r>
      <w:r w:rsidR="0005345B" w:rsidRPr="00EC4FC9">
        <w:rPr>
          <w:bCs/>
          <w:sz w:val="22"/>
          <w:szCs w:val="22"/>
          <w:lang w:val="uk-UA"/>
        </w:rPr>
        <w:t>,</w:t>
      </w:r>
      <w:r w:rsidRPr="00EC4FC9">
        <w:rPr>
          <w:bCs/>
          <w:sz w:val="22"/>
          <w:szCs w:val="22"/>
          <w:lang w:val="uk-UA"/>
        </w:rPr>
        <w:t xml:space="preserve"> </w:t>
      </w:r>
      <w:r w:rsidR="0005345B" w:rsidRPr="00EC4FC9">
        <w:rPr>
          <w:bCs/>
          <w:sz w:val="22"/>
          <w:szCs w:val="22"/>
          <w:lang w:val="uk-UA"/>
        </w:rPr>
        <w:t xml:space="preserve">забезпечення реальної відповідності цих </w:t>
      </w:r>
      <w:r w:rsidRPr="00EC4FC9">
        <w:rPr>
          <w:bCs/>
          <w:sz w:val="22"/>
          <w:szCs w:val="22"/>
          <w:lang w:val="uk-UA"/>
        </w:rPr>
        <w:t>досліджен</w:t>
      </w:r>
      <w:r w:rsidR="0005345B" w:rsidRPr="00EC4FC9">
        <w:rPr>
          <w:bCs/>
          <w:sz w:val="22"/>
          <w:szCs w:val="22"/>
          <w:lang w:val="uk-UA"/>
        </w:rPr>
        <w:t>ь</w:t>
      </w:r>
      <w:r w:rsidRPr="00EC4FC9">
        <w:rPr>
          <w:bCs/>
          <w:sz w:val="22"/>
          <w:szCs w:val="22"/>
          <w:lang w:val="uk-UA"/>
        </w:rPr>
        <w:t xml:space="preserve"> </w:t>
      </w:r>
      <w:r w:rsidR="0005345B" w:rsidRPr="00EC4FC9">
        <w:rPr>
          <w:bCs/>
          <w:sz w:val="22"/>
          <w:szCs w:val="22"/>
          <w:lang w:val="uk-UA"/>
        </w:rPr>
        <w:t xml:space="preserve">та </w:t>
      </w:r>
      <w:r w:rsidRPr="00EC4FC9">
        <w:rPr>
          <w:bCs/>
          <w:sz w:val="22"/>
          <w:szCs w:val="22"/>
          <w:lang w:val="uk-UA"/>
        </w:rPr>
        <w:t>інноваці</w:t>
      </w:r>
      <w:r w:rsidR="0005345B" w:rsidRPr="00EC4FC9">
        <w:rPr>
          <w:bCs/>
          <w:sz w:val="22"/>
          <w:szCs w:val="22"/>
          <w:lang w:val="uk-UA"/>
        </w:rPr>
        <w:t>й</w:t>
      </w:r>
      <w:r w:rsidRPr="00EC4FC9">
        <w:rPr>
          <w:bCs/>
          <w:sz w:val="22"/>
          <w:szCs w:val="22"/>
          <w:lang w:val="uk-UA"/>
        </w:rPr>
        <w:t xml:space="preserve"> </w:t>
      </w:r>
      <w:r w:rsidR="0005345B" w:rsidRPr="00EC4FC9">
        <w:rPr>
          <w:bCs/>
          <w:sz w:val="22"/>
          <w:szCs w:val="22"/>
          <w:lang w:val="uk-UA"/>
        </w:rPr>
        <w:t xml:space="preserve">стосовно </w:t>
      </w:r>
      <w:r w:rsidRPr="00EC4FC9">
        <w:rPr>
          <w:bCs/>
          <w:sz w:val="22"/>
          <w:szCs w:val="22"/>
          <w:lang w:val="uk-UA"/>
        </w:rPr>
        <w:t>соціальн</w:t>
      </w:r>
      <w:r w:rsidR="0005345B" w:rsidRPr="00EC4FC9">
        <w:rPr>
          <w:bCs/>
          <w:sz w:val="22"/>
          <w:szCs w:val="22"/>
          <w:lang w:val="uk-UA"/>
        </w:rPr>
        <w:t>их</w:t>
      </w:r>
      <w:r w:rsidRPr="00EC4FC9">
        <w:rPr>
          <w:bCs/>
          <w:sz w:val="22"/>
          <w:szCs w:val="22"/>
          <w:lang w:val="uk-UA"/>
        </w:rPr>
        <w:t xml:space="preserve"> проблем, </w:t>
      </w:r>
      <w:r w:rsidR="0005345B" w:rsidRPr="00EC4FC9">
        <w:rPr>
          <w:bCs/>
          <w:sz w:val="22"/>
          <w:szCs w:val="22"/>
          <w:lang w:val="uk-UA"/>
        </w:rPr>
        <w:t xml:space="preserve">за умови одночасного врахування </w:t>
      </w:r>
      <w:r w:rsidRPr="00EC4FC9">
        <w:rPr>
          <w:bCs/>
          <w:sz w:val="22"/>
          <w:szCs w:val="22"/>
          <w:lang w:val="uk-UA"/>
        </w:rPr>
        <w:t>соціальн</w:t>
      </w:r>
      <w:r w:rsidR="0005345B" w:rsidRPr="00EC4FC9">
        <w:rPr>
          <w:bCs/>
          <w:sz w:val="22"/>
          <w:szCs w:val="22"/>
          <w:lang w:val="uk-UA"/>
        </w:rPr>
        <w:t>их</w:t>
      </w:r>
      <w:r w:rsidRPr="00EC4FC9">
        <w:rPr>
          <w:bCs/>
          <w:sz w:val="22"/>
          <w:szCs w:val="22"/>
          <w:lang w:val="uk-UA"/>
        </w:rPr>
        <w:t xml:space="preserve"> та екологічн</w:t>
      </w:r>
      <w:r w:rsidR="0005345B" w:rsidRPr="00EC4FC9">
        <w:rPr>
          <w:bCs/>
          <w:sz w:val="22"/>
          <w:szCs w:val="22"/>
          <w:lang w:val="uk-UA"/>
        </w:rPr>
        <w:t>их</w:t>
      </w:r>
      <w:r w:rsidRPr="00EC4FC9">
        <w:rPr>
          <w:bCs/>
          <w:sz w:val="22"/>
          <w:szCs w:val="22"/>
          <w:lang w:val="uk-UA"/>
        </w:rPr>
        <w:t xml:space="preserve"> наслідк</w:t>
      </w:r>
      <w:r w:rsidR="0005345B" w:rsidRPr="00EC4FC9">
        <w:rPr>
          <w:bCs/>
          <w:sz w:val="22"/>
          <w:szCs w:val="22"/>
          <w:lang w:val="uk-UA"/>
        </w:rPr>
        <w:t>ів</w:t>
      </w:r>
      <w:r w:rsidRPr="00EC4FC9">
        <w:rPr>
          <w:bCs/>
          <w:sz w:val="22"/>
          <w:szCs w:val="22"/>
          <w:lang w:val="uk-UA"/>
        </w:rPr>
        <w:t>.</w:t>
      </w:r>
    </w:p>
    <w:p w:rsidR="002A4712" w:rsidRPr="00EC4FC9" w:rsidRDefault="002A4712" w:rsidP="0005345B">
      <w:pPr>
        <w:spacing w:after="0" w:line="240" w:lineRule="auto"/>
        <w:jc w:val="both"/>
        <w:rPr>
          <w:bCs/>
          <w:color w:val="0000FF"/>
          <w:sz w:val="22"/>
          <w:szCs w:val="22"/>
          <w:lang w:val="uk-UA"/>
        </w:rPr>
      </w:pPr>
      <w:r w:rsidRPr="00EC4FC9">
        <w:rPr>
          <w:bCs/>
          <w:color w:val="0000FF"/>
          <w:sz w:val="22"/>
          <w:szCs w:val="22"/>
          <w:lang w:val="uk-UA"/>
        </w:rPr>
        <w:t>Область застосування:</w:t>
      </w:r>
    </w:p>
    <w:p w:rsidR="002A4712" w:rsidRPr="00EC4FC9" w:rsidRDefault="002A4712" w:rsidP="0005345B">
      <w:pPr>
        <w:spacing w:after="0" w:line="240" w:lineRule="auto"/>
        <w:jc w:val="both"/>
        <w:rPr>
          <w:bCs/>
          <w:sz w:val="22"/>
          <w:szCs w:val="22"/>
          <w:lang w:val="uk-UA"/>
        </w:rPr>
      </w:pPr>
      <w:r w:rsidRPr="00EC4FC9">
        <w:rPr>
          <w:bCs/>
          <w:sz w:val="22"/>
          <w:szCs w:val="22"/>
          <w:lang w:val="uk-UA"/>
        </w:rPr>
        <w:t>Пропоновані дії повинні грунтуватися на попередн</w:t>
      </w:r>
      <w:r w:rsidR="0005345B" w:rsidRPr="00EC4FC9">
        <w:rPr>
          <w:bCs/>
          <w:sz w:val="22"/>
          <w:szCs w:val="22"/>
          <w:lang w:val="uk-UA"/>
        </w:rPr>
        <w:t>іх</w:t>
      </w:r>
      <w:r w:rsidRPr="00EC4FC9">
        <w:rPr>
          <w:bCs/>
          <w:sz w:val="22"/>
          <w:szCs w:val="22"/>
          <w:lang w:val="uk-UA"/>
        </w:rPr>
        <w:t xml:space="preserve"> </w:t>
      </w:r>
      <w:r w:rsidR="0005345B" w:rsidRPr="00EC4FC9">
        <w:rPr>
          <w:bCs/>
          <w:sz w:val="22"/>
          <w:szCs w:val="22"/>
          <w:lang w:val="uk-UA"/>
        </w:rPr>
        <w:t xml:space="preserve">всеєвропейських </w:t>
      </w:r>
      <w:r w:rsidRPr="00EC4FC9">
        <w:rPr>
          <w:bCs/>
          <w:sz w:val="22"/>
          <w:szCs w:val="22"/>
          <w:lang w:val="uk-UA"/>
        </w:rPr>
        <w:t>і національних проект</w:t>
      </w:r>
      <w:r w:rsidR="0005345B" w:rsidRPr="00EC4FC9">
        <w:rPr>
          <w:bCs/>
          <w:sz w:val="22"/>
          <w:szCs w:val="22"/>
          <w:lang w:val="uk-UA"/>
        </w:rPr>
        <w:t>ах</w:t>
      </w:r>
      <w:r w:rsidRPr="00EC4FC9">
        <w:rPr>
          <w:bCs/>
          <w:sz w:val="22"/>
          <w:szCs w:val="22"/>
          <w:lang w:val="uk-UA"/>
        </w:rPr>
        <w:t xml:space="preserve"> в </w:t>
      </w:r>
      <w:r w:rsidR="0005345B" w:rsidRPr="00EC4FC9">
        <w:rPr>
          <w:bCs/>
          <w:sz w:val="22"/>
          <w:szCs w:val="22"/>
          <w:lang w:val="uk-UA"/>
        </w:rPr>
        <w:t xml:space="preserve">сфері </w:t>
      </w:r>
      <w:r w:rsidRPr="00EC4FC9">
        <w:rPr>
          <w:bCs/>
          <w:sz w:val="22"/>
          <w:szCs w:val="22"/>
          <w:lang w:val="uk-UA"/>
        </w:rPr>
        <w:t xml:space="preserve">залучення громадськості </w:t>
      </w:r>
      <w:r w:rsidR="0005345B" w:rsidRPr="00EC4FC9">
        <w:rPr>
          <w:bCs/>
          <w:sz w:val="22"/>
          <w:szCs w:val="22"/>
          <w:lang w:val="uk-UA"/>
        </w:rPr>
        <w:t>до</w:t>
      </w:r>
      <w:r w:rsidRPr="00EC4FC9">
        <w:rPr>
          <w:bCs/>
          <w:sz w:val="22"/>
          <w:szCs w:val="22"/>
          <w:lang w:val="uk-UA"/>
        </w:rPr>
        <w:t xml:space="preserve"> </w:t>
      </w:r>
      <w:r w:rsidR="0005345B" w:rsidRPr="00EC4FC9">
        <w:rPr>
          <w:bCs/>
          <w:sz w:val="22"/>
          <w:szCs w:val="22"/>
          <w:lang w:val="uk-UA"/>
        </w:rPr>
        <w:t>ви</w:t>
      </w:r>
      <w:r w:rsidRPr="00EC4FC9">
        <w:rPr>
          <w:bCs/>
          <w:sz w:val="22"/>
          <w:szCs w:val="22"/>
          <w:lang w:val="uk-UA"/>
        </w:rPr>
        <w:t xml:space="preserve">рішення </w:t>
      </w:r>
      <w:r w:rsidR="0005345B" w:rsidRPr="00EC4FC9">
        <w:rPr>
          <w:bCs/>
          <w:sz w:val="22"/>
          <w:szCs w:val="22"/>
          <w:lang w:val="uk-UA"/>
        </w:rPr>
        <w:t xml:space="preserve">проблем </w:t>
      </w:r>
      <w:r w:rsidRPr="00EC4FC9">
        <w:rPr>
          <w:bCs/>
          <w:sz w:val="22"/>
          <w:szCs w:val="22"/>
          <w:lang w:val="uk-UA"/>
        </w:rPr>
        <w:t xml:space="preserve">управління та </w:t>
      </w:r>
      <w:r w:rsidR="0005345B" w:rsidRPr="00EC4FC9">
        <w:rPr>
          <w:bCs/>
          <w:sz w:val="22"/>
          <w:szCs w:val="22"/>
          <w:lang w:val="uk-UA"/>
        </w:rPr>
        <w:t xml:space="preserve">реалізації </w:t>
      </w:r>
      <w:r w:rsidRPr="00EC4FC9">
        <w:rPr>
          <w:bCs/>
          <w:sz w:val="22"/>
          <w:szCs w:val="22"/>
          <w:lang w:val="uk-UA"/>
        </w:rPr>
        <w:t>відповідальн</w:t>
      </w:r>
      <w:r w:rsidR="0005345B" w:rsidRPr="00EC4FC9">
        <w:rPr>
          <w:bCs/>
          <w:sz w:val="22"/>
          <w:szCs w:val="22"/>
          <w:lang w:val="uk-UA"/>
        </w:rPr>
        <w:t>их</w:t>
      </w:r>
      <w:r w:rsidRPr="00EC4FC9">
        <w:rPr>
          <w:bCs/>
          <w:sz w:val="22"/>
          <w:szCs w:val="22"/>
          <w:lang w:val="uk-UA"/>
        </w:rPr>
        <w:t xml:space="preserve"> досліджень </w:t>
      </w:r>
      <w:r w:rsidR="0005345B" w:rsidRPr="00EC4FC9">
        <w:rPr>
          <w:bCs/>
          <w:sz w:val="22"/>
          <w:szCs w:val="22"/>
          <w:lang w:val="uk-UA"/>
        </w:rPr>
        <w:t xml:space="preserve">в галузях </w:t>
      </w:r>
      <w:r w:rsidRPr="00EC4FC9">
        <w:rPr>
          <w:bCs/>
          <w:sz w:val="22"/>
          <w:szCs w:val="22"/>
          <w:lang w:val="uk-UA"/>
        </w:rPr>
        <w:t xml:space="preserve">нанотехнологій та інновацій. </w:t>
      </w:r>
      <w:r w:rsidR="0005345B" w:rsidRPr="00EC4FC9">
        <w:rPr>
          <w:bCs/>
          <w:sz w:val="22"/>
          <w:szCs w:val="22"/>
          <w:lang w:val="uk-UA"/>
        </w:rPr>
        <w:t xml:space="preserve">Очікується </w:t>
      </w:r>
      <w:r w:rsidRPr="00EC4FC9">
        <w:rPr>
          <w:bCs/>
          <w:sz w:val="22"/>
          <w:szCs w:val="22"/>
          <w:lang w:val="uk-UA"/>
        </w:rPr>
        <w:t>запус</w:t>
      </w:r>
      <w:r w:rsidR="0005345B" w:rsidRPr="00EC4FC9">
        <w:rPr>
          <w:bCs/>
          <w:sz w:val="22"/>
          <w:szCs w:val="22"/>
          <w:lang w:val="uk-UA"/>
        </w:rPr>
        <w:t xml:space="preserve">к </w:t>
      </w:r>
      <w:r w:rsidRPr="00EC4FC9">
        <w:rPr>
          <w:bCs/>
          <w:sz w:val="22"/>
          <w:szCs w:val="22"/>
          <w:lang w:val="uk-UA"/>
        </w:rPr>
        <w:t>інтерактивни</w:t>
      </w:r>
      <w:r w:rsidR="0005345B" w:rsidRPr="00EC4FC9">
        <w:rPr>
          <w:bCs/>
          <w:sz w:val="22"/>
          <w:szCs w:val="22"/>
          <w:lang w:val="uk-UA"/>
        </w:rPr>
        <w:t>вного</w:t>
      </w:r>
      <w:r w:rsidRPr="00EC4FC9">
        <w:rPr>
          <w:bCs/>
          <w:sz w:val="22"/>
          <w:szCs w:val="22"/>
          <w:lang w:val="uk-UA"/>
        </w:rPr>
        <w:t xml:space="preserve"> процес</w:t>
      </w:r>
      <w:r w:rsidR="0005345B" w:rsidRPr="00EC4FC9">
        <w:rPr>
          <w:bCs/>
          <w:sz w:val="22"/>
          <w:szCs w:val="22"/>
          <w:lang w:val="uk-UA"/>
        </w:rPr>
        <w:t xml:space="preserve">у, що об’єднає багато учасників </w:t>
      </w:r>
      <w:r w:rsidRPr="00EC4FC9">
        <w:rPr>
          <w:bCs/>
          <w:sz w:val="22"/>
          <w:szCs w:val="22"/>
          <w:lang w:val="uk-UA"/>
        </w:rPr>
        <w:t>(</w:t>
      </w:r>
      <w:r w:rsidR="0005345B" w:rsidRPr="00EC4FC9">
        <w:rPr>
          <w:bCs/>
          <w:sz w:val="22"/>
          <w:szCs w:val="22"/>
          <w:lang w:val="uk-UA"/>
        </w:rPr>
        <w:t xml:space="preserve">створення </w:t>
      </w:r>
      <w:r w:rsidRPr="00EC4FC9">
        <w:rPr>
          <w:bCs/>
          <w:sz w:val="22"/>
          <w:szCs w:val="22"/>
          <w:lang w:val="uk-UA"/>
        </w:rPr>
        <w:t>обговорень</w:t>
      </w:r>
      <w:r w:rsidR="0005345B" w:rsidRPr="00EC4FC9">
        <w:rPr>
          <w:bCs/>
          <w:sz w:val="22"/>
          <w:szCs w:val="22"/>
          <w:lang w:val="uk-UA"/>
        </w:rPr>
        <w:t>,</w:t>
      </w:r>
      <w:r w:rsidRPr="00EC4FC9">
        <w:rPr>
          <w:bCs/>
          <w:sz w:val="22"/>
          <w:szCs w:val="22"/>
          <w:lang w:val="uk-UA"/>
        </w:rPr>
        <w:t xml:space="preserve"> семінарів та / або робочих груп ) з акцентом на </w:t>
      </w:r>
      <w:r w:rsidR="00AE5DD8" w:rsidRPr="00EC4FC9">
        <w:rPr>
          <w:bCs/>
          <w:sz w:val="22"/>
          <w:szCs w:val="22"/>
          <w:lang w:val="uk-UA"/>
        </w:rPr>
        <w:t xml:space="preserve">перших стадіях розробки продукту </w:t>
      </w:r>
      <w:r w:rsidRPr="00EC4FC9">
        <w:rPr>
          <w:bCs/>
          <w:sz w:val="22"/>
          <w:szCs w:val="22"/>
          <w:lang w:val="uk-UA"/>
        </w:rPr>
        <w:t>для вивч</w:t>
      </w:r>
      <w:r w:rsidR="00AE5DD8" w:rsidRPr="00EC4FC9">
        <w:rPr>
          <w:bCs/>
          <w:sz w:val="22"/>
          <w:szCs w:val="22"/>
          <w:lang w:val="uk-UA"/>
        </w:rPr>
        <w:t xml:space="preserve">ення варіантів застосування </w:t>
      </w:r>
      <w:r w:rsidRPr="00EC4FC9">
        <w:rPr>
          <w:bCs/>
          <w:sz w:val="22"/>
          <w:szCs w:val="22"/>
          <w:lang w:val="uk-UA"/>
        </w:rPr>
        <w:t>нанотехнологі</w:t>
      </w:r>
      <w:r w:rsidR="00AE5DD8" w:rsidRPr="00EC4FC9">
        <w:rPr>
          <w:bCs/>
          <w:sz w:val="22"/>
          <w:szCs w:val="22"/>
          <w:lang w:val="uk-UA"/>
        </w:rPr>
        <w:t>й</w:t>
      </w:r>
      <w:r w:rsidRPr="00EC4FC9">
        <w:rPr>
          <w:bCs/>
          <w:sz w:val="22"/>
          <w:szCs w:val="22"/>
          <w:lang w:val="uk-UA"/>
        </w:rPr>
        <w:t xml:space="preserve"> </w:t>
      </w:r>
      <w:r w:rsidR="00AE5DD8" w:rsidRPr="00EC4FC9">
        <w:rPr>
          <w:bCs/>
          <w:sz w:val="22"/>
          <w:szCs w:val="22"/>
          <w:lang w:val="uk-UA"/>
        </w:rPr>
        <w:t xml:space="preserve">при вирішенні </w:t>
      </w:r>
      <w:r w:rsidRPr="00EC4FC9">
        <w:rPr>
          <w:bCs/>
          <w:sz w:val="22"/>
          <w:szCs w:val="22"/>
          <w:lang w:val="uk-UA"/>
        </w:rPr>
        <w:t>соціальн</w:t>
      </w:r>
      <w:r w:rsidR="00AE5DD8" w:rsidRPr="00EC4FC9">
        <w:rPr>
          <w:bCs/>
          <w:sz w:val="22"/>
          <w:szCs w:val="22"/>
          <w:lang w:val="uk-UA"/>
        </w:rPr>
        <w:t>их</w:t>
      </w:r>
      <w:r w:rsidRPr="00EC4FC9">
        <w:rPr>
          <w:bCs/>
          <w:sz w:val="22"/>
          <w:szCs w:val="22"/>
          <w:lang w:val="uk-UA"/>
        </w:rPr>
        <w:t xml:space="preserve"> проблем з урахуванням потреб та інтересів суспільства. Це</w:t>
      </w:r>
      <w:r w:rsidR="00AE5DD8" w:rsidRPr="00EC4FC9">
        <w:rPr>
          <w:bCs/>
          <w:sz w:val="22"/>
          <w:szCs w:val="22"/>
          <w:lang w:val="uk-UA"/>
        </w:rPr>
        <w:t>q</w:t>
      </w:r>
      <w:r w:rsidRPr="00EC4FC9">
        <w:rPr>
          <w:bCs/>
          <w:sz w:val="22"/>
          <w:szCs w:val="22"/>
          <w:lang w:val="uk-UA"/>
        </w:rPr>
        <w:t xml:space="preserve"> багатосторонній процес повинен включати дослідників, виробників, професійних користувачів, відповідні організації громадянського суспільства і споживачів / громадян. Пропоновані дії </w:t>
      </w:r>
      <w:r w:rsidR="00AE5DD8" w:rsidRPr="00EC4FC9">
        <w:rPr>
          <w:bCs/>
          <w:sz w:val="22"/>
          <w:szCs w:val="22"/>
          <w:lang w:val="uk-UA"/>
        </w:rPr>
        <w:t xml:space="preserve">повинні враховувати </w:t>
      </w:r>
      <w:r w:rsidRPr="00EC4FC9">
        <w:rPr>
          <w:bCs/>
          <w:sz w:val="22"/>
          <w:szCs w:val="22"/>
          <w:lang w:val="uk-UA"/>
        </w:rPr>
        <w:t>різноманітність культурних контекст</w:t>
      </w:r>
      <w:r w:rsidR="00AE5DD8" w:rsidRPr="00EC4FC9">
        <w:rPr>
          <w:bCs/>
          <w:sz w:val="22"/>
          <w:szCs w:val="22"/>
          <w:lang w:val="uk-UA"/>
        </w:rPr>
        <w:t>ів</w:t>
      </w:r>
      <w:r w:rsidRPr="00EC4FC9">
        <w:rPr>
          <w:bCs/>
          <w:sz w:val="22"/>
          <w:szCs w:val="22"/>
          <w:lang w:val="uk-UA"/>
        </w:rPr>
        <w:t xml:space="preserve"> процесів і зв'язк</w:t>
      </w:r>
      <w:r w:rsidR="00AE5DD8" w:rsidRPr="00EC4FC9">
        <w:rPr>
          <w:bCs/>
          <w:sz w:val="22"/>
          <w:szCs w:val="22"/>
          <w:lang w:val="uk-UA"/>
        </w:rPr>
        <w:t>ів</w:t>
      </w:r>
      <w:r w:rsidRPr="00EC4FC9">
        <w:rPr>
          <w:bCs/>
          <w:sz w:val="22"/>
          <w:szCs w:val="22"/>
          <w:lang w:val="uk-UA"/>
        </w:rPr>
        <w:t xml:space="preserve"> в Європі і продемонструвати сучасні концепці</w:t>
      </w:r>
      <w:r w:rsidR="00AE5DD8" w:rsidRPr="00EC4FC9">
        <w:rPr>
          <w:bCs/>
          <w:sz w:val="22"/>
          <w:szCs w:val="22"/>
          <w:lang w:val="uk-UA"/>
        </w:rPr>
        <w:t>ї</w:t>
      </w:r>
      <w:r w:rsidRPr="00EC4FC9">
        <w:rPr>
          <w:bCs/>
          <w:sz w:val="22"/>
          <w:szCs w:val="22"/>
          <w:lang w:val="uk-UA"/>
        </w:rPr>
        <w:t xml:space="preserve"> громадської участі. Пропонований проект повинен також включати в себе екс-пост оцінки процесу взаємного навчання зацікавлени</w:t>
      </w:r>
      <w:r w:rsidR="00AE5DD8" w:rsidRPr="00EC4FC9">
        <w:rPr>
          <w:bCs/>
          <w:sz w:val="22"/>
          <w:szCs w:val="22"/>
          <w:lang w:val="uk-UA"/>
        </w:rPr>
        <w:t>х</w:t>
      </w:r>
      <w:r w:rsidRPr="00EC4FC9">
        <w:rPr>
          <w:bCs/>
          <w:sz w:val="22"/>
          <w:szCs w:val="22"/>
          <w:lang w:val="uk-UA"/>
        </w:rPr>
        <w:t xml:space="preserve"> стор</w:t>
      </w:r>
      <w:r w:rsidR="00AE5DD8" w:rsidRPr="00EC4FC9">
        <w:rPr>
          <w:bCs/>
          <w:sz w:val="22"/>
          <w:szCs w:val="22"/>
          <w:lang w:val="uk-UA"/>
        </w:rPr>
        <w:t>і</w:t>
      </w:r>
      <w:r w:rsidRPr="00EC4FC9">
        <w:rPr>
          <w:bCs/>
          <w:sz w:val="22"/>
          <w:szCs w:val="22"/>
          <w:lang w:val="uk-UA"/>
        </w:rPr>
        <w:t>н</w:t>
      </w:r>
      <w:r w:rsidR="00AE5DD8" w:rsidRPr="00EC4FC9">
        <w:rPr>
          <w:bCs/>
          <w:sz w:val="22"/>
          <w:szCs w:val="22"/>
          <w:lang w:val="uk-UA"/>
        </w:rPr>
        <w:t xml:space="preserve">, що брали участь у </w:t>
      </w:r>
      <w:r w:rsidRPr="00EC4FC9">
        <w:rPr>
          <w:bCs/>
          <w:sz w:val="22"/>
          <w:szCs w:val="22"/>
          <w:lang w:val="uk-UA"/>
        </w:rPr>
        <w:t xml:space="preserve"> попередні</w:t>
      </w:r>
      <w:r w:rsidR="00AE5DD8" w:rsidRPr="00EC4FC9">
        <w:rPr>
          <w:bCs/>
          <w:sz w:val="22"/>
          <w:szCs w:val="22"/>
          <w:lang w:val="uk-UA"/>
        </w:rPr>
        <w:t>х</w:t>
      </w:r>
      <w:r w:rsidRPr="00EC4FC9">
        <w:rPr>
          <w:bCs/>
          <w:sz w:val="22"/>
          <w:szCs w:val="22"/>
          <w:lang w:val="uk-UA"/>
        </w:rPr>
        <w:t xml:space="preserve"> нанотехнологічних проект</w:t>
      </w:r>
      <w:r w:rsidR="00AE5DD8" w:rsidRPr="00EC4FC9">
        <w:rPr>
          <w:bCs/>
          <w:sz w:val="22"/>
          <w:szCs w:val="22"/>
          <w:lang w:val="uk-UA"/>
        </w:rPr>
        <w:t>ах</w:t>
      </w:r>
      <w:r w:rsidRPr="00EC4FC9">
        <w:rPr>
          <w:bCs/>
          <w:sz w:val="22"/>
          <w:szCs w:val="22"/>
          <w:lang w:val="uk-UA"/>
        </w:rPr>
        <w:t xml:space="preserve">, а також </w:t>
      </w:r>
      <w:r w:rsidR="00AE5DD8" w:rsidRPr="00EC4FC9">
        <w:rPr>
          <w:bCs/>
          <w:sz w:val="22"/>
          <w:szCs w:val="22"/>
          <w:lang w:val="uk-UA"/>
        </w:rPr>
        <w:t xml:space="preserve">передбачати </w:t>
      </w:r>
      <w:r w:rsidRPr="00EC4FC9">
        <w:rPr>
          <w:bCs/>
          <w:sz w:val="22"/>
          <w:szCs w:val="22"/>
          <w:lang w:val="uk-UA"/>
        </w:rPr>
        <w:t xml:space="preserve">соціальні дебати </w:t>
      </w:r>
      <w:r w:rsidR="00AE5DD8" w:rsidRPr="00EC4FC9">
        <w:rPr>
          <w:bCs/>
          <w:sz w:val="22"/>
          <w:szCs w:val="22"/>
          <w:lang w:val="uk-UA"/>
        </w:rPr>
        <w:t xml:space="preserve">щодо </w:t>
      </w:r>
      <w:r w:rsidRPr="00EC4FC9">
        <w:rPr>
          <w:bCs/>
          <w:sz w:val="22"/>
          <w:szCs w:val="22"/>
          <w:lang w:val="uk-UA"/>
        </w:rPr>
        <w:t>новими технологіями. Крім того, в</w:t>
      </w:r>
      <w:r w:rsidR="00AE5DD8" w:rsidRPr="00EC4FC9">
        <w:rPr>
          <w:bCs/>
          <w:sz w:val="22"/>
          <w:szCs w:val="22"/>
          <w:lang w:val="uk-UA"/>
        </w:rPr>
        <w:t>і</w:t>
      </w:r>
      <w:r w:rsidRPr="00EC4FC9">
        <w:rPr>
          <w:bCs/>
          <w:sz w:val="22"/>
          <w:szCs w:val="22"/>
          <w:lang w:val="uk-UA"/>
        </w:rPr>
        <w:t xml:space="preserve">н </w:t>
      </w:r>
      <w:r w:rsidR="00AE5DD8" w:rsidRPr="00EC4FC9">
        <w:rPr>
          <w:bCs/>
          <w:sz w:val="22"/>
          <w:szCs w:val="22"/>
          <w:lang w:val="uk-UA"/>
        </w:rPr>
        <w:t xml:space="preserve">повинен </w:t>
      </w:r>
      <w:r w:rsidRPr="00EC4FC9">
        <w:rPr>
          <w:bCs/>
          <w:sz w:val="22"/>
          <w:szCs w:val="22"/>
          <w:lang w:val="uk-UA"/>
        </w:rPr>
        <w:t xml:space="preserve">сприяти реалізації умов </w:t>
      </w:r>
      <w:r w:rsidR="00AE5DD8" w:rsidRPr="00EC4FC9">
        <w:rPr>
          <w:bCs/>
          <w:sz w:val="22"/>
          <w:szCs w:val="22"/>
          <w:lang w:val="uk-UA"/>
        </w:rPr>
        <w:t xml:space="preserve">досліджень та іновацій </w:t>
      </w:r>
      <w:r w:rsidRPr="00EC4FC9">
        <w:rPr>
          <w:bCs/>
          <w:sz w:val="22"/>
          <w:szCs w:val="22"/>
          <w:lang w:val="uk-UA"/>
        </w:rPr>
        <w:t>у сфері нанотехнологій, а також підготов</w:t>
      </w:r>
      <w:r w:rsidR="00AE5DD8" w:rsidRPr="00EC4FC9">
        <w:rPr>
          <w:bCs/>
          <w:sz w:val="22"/>
          <w:szCs w:val="22"/>
          <w:lang w:val="uk-UA"/>
        </w:rPr>
        <w:t>ці</w:t>
      </w:r>
      <w:r w:rsidRPr="00EC4FC9">
        <w:rPr>
          <w:bCs/>
          <w:sz w:val="22"/>
          <w:szCs w:val="22"/>
          <w:lang w:val="uk-UA"/>
        </w:rPr>
        <w:t xml:space="preserve"> рекомендацій </w:t>
      </w:r>
      <w:r w:rsidR="00AE5DD8" w:rsidRPr="00EC4FC9">
        <w:rPr>
          <w:bCs/>
          <w:sz w:val="22"/>
          <w:szCs w:val="22"/>
          <w:lang w:val="uk-UA"/>
        </w:rPr>
        <w:t>щодо</w:t>
      </w:r>
      <w:r w:rsidRPr="00EC4FC9">
        <w:rPr>
          <w:bCs/>
          <w:sz w:val="22"/>
          <w:szCs w:val="22"/>
          <w:lang w:val="uk-UA"/>
        </w:rPr>
        <w:t xml:space="preserve"> </w:t>
      </w:r>
      <w:r w:rsidR="00AE5DD8" w:rsidRPr="00EC4FC9">
        <w:rPr>
          <w:bCs/>
          <w:sz w:val="22"/>
          <w:szCs w:val="22"/>
          <w:lang w:val="uk-UA"/>
        </w:rPr>
        <w:t xml:space="preserve">керування </w:t>
      </w:r>
      <w:r w:rsidRPr="00EC4FC9">
        <w:rPr>
          <w:bCs/>
          <w:sz w:val="22"/>
          <w:szCs w:val="22"/>
          <w:lang w:val="uk-UA"/>
        </w:rPr>
        <w:t>дослідження</w:t>
      </w:r>
      <w:r w:rsidR="00AE5DD8" w:rsidRPr="00EC4FC9">
        <w:rPr>
          <w:bCs/>
          <w:sz w:val="22"/>
          <w:szCs w:val="22"/>
          <w:lang w:val="uk-UA"/>
        </w:rPr>
        <w:t>ми</w:t>
      </w:r>
      <w:r w:rsidRPr="00EC4FC9">
        <w:rPr>
          <w:bCs/>
          <w:sz w:val="22"/>
          <w:szCs w:val="22"/>
          <w:lang w:val="uk-UA"/>
        </w:rPr>
        <w:t xml:space="preserve"> інновації</w:t>
      </w:r>
      <w:r w:rsidR="00AE5DD8" w:rsidRPr="00EC4FC9">
        <w:rPr>
          <w:bCs/>
          <w:sz w:val="22"/>
          <w:szCs w:val="22"/>
          <w:lang w:val="uk-UA"/>
        </w:rPr>
        <w:t>ями</w:t>
      </w:r>
      <w:r w:rsidRPr="00EC4FC9">
        <w:rPr>
          <w:bCs/>
          <w:sz w:val="22"/>
          <w:szCs w:val="22"/>
          <w:lang w:val="uk-UA"/>
        </w:rPr>
        <w:t xml:space="preserve"> в галузі нанотехнологій (та інших нових технологій) відповідальним чином. Проект повинен забезпечити сильну ступінь </w:t>
      </w:r>
      <w:r w:rsidR="00AE5DD8" w:rsidRPr="00EC4FC9">
        <w:rPr>
          <w:bCs/>
          <w:sz w:val="22"/>
          <w:szCs w:val="22"/>
          <w:lang w:val="uk-UA"/>
        </w:rPr>
        <w:t xml:space="preserve">політичного </w:t>
      </w:r>
      <w:r w:rsidRPr="00EC4FC9">
        <w:rPr>
          <w:bCs/>
          <w:sz w:val="22"/>
          <w:szCs w:val="22"/>
          <w:lang w:val="uk-UA"/>
        </w:rPr>
        <w:t xml:space="preserve">вирівнювання і </w:t>
      </w:r>
      <w:r w:rsidR="00AE5DD8" w:rsidRPr="00EC4FC9">
        <w:rPr>
          <w:bCs/>
          <w:sz w:val="22"/>
          <w:szCs w:val="22"/>
          <w:lang w:val="uk-UA"/>
        </w:rPr>
        <w:t xml:space="preserve">передбачати реалізацію </w:t>
      </w:r>
      <w:r w:rsidRPr="00EC4FC9">
        <w:rPr>
          <w:bCs/>
          <w:sz w:val="22"/>
          <w:szCs w:val="22"/>
          <w:lang w:val="uk-UA"/>
        </w:rPr>
        <w:t xml:space="preserve">корисних результатів відповідних політичних ініціатив та інноваційних партнерств, </w:t>
      </w:r>
      <w:r w:rsidR="00AE5DD8" w:rsidRPr="00EC4FC9">
        <w:rPr>
          <w:bCs/>
          <w:sz w:val="22"/>
          <w:szCs w:val="22"/>
          <w:lang w:val="uk-UA"/>
        </w:rPr>
        <w:t xml:space="preserve">зокрема </w:t>
      </w:r>
      <w:r w:rsidRPr="00EC4FC9">
        <w:rPr>
          <w:bCs/>
          <w:sz w:val="22"/>
          <w:szCs w:val="22"/>
          <w:lang w:val="uk-UA"/>
        </w:rPr>
        <w:t xml:space="preserve">таких як </w:t>
      </w:r>
      <w:r w:rsidR="00AE5DD8" w:rsidRPr="00EC4FC9">
        <w:rPr>
          <w:sz w:val="22"/>
          <w:szCs w:val="22"/>
          <w:lang w:val="uk-UA"/>
        </w:rPr>
        <w:t>European Technology Platforms</w:t>
      </w:r>
      <w:r w:rsidR="00AE5DD8" w:rsidRPr="00EC4FC9">
        <w:rPr>
          <w:bCs/>
          <w:sz w:val="22"/>
          <w:szCs w:val="22"/>
          <w:lang w:val="uk-UA"/>
        </w:rPr>
        <w:t xml:space="preserve"> (</w:t>
      </w:r>
      <w:r w:rsidRPr="00EC4FC9">
        <w:rPr>
          <w:bCs/>
          <w:sz w:val="22"/>
          <w:szCs w:val="22"/>
          <w:lang w:val="uk-UA"/>
        </w:rPr>
        <w:t>Європейськ</w:t>
      </w:r>
      <w:r w:rsidR="00AE5DD8" w:rsidRPr="00EC4FC9">
        <w:rPr>
          <w:bCs/>
          <w:sz w:val="22"/>
          <w:szCs w:val="22"/>
          <w:lang w:val="uk-UA"/>
        </w:rPr>
        <w:t>і</w:t>
      </w:r>
      <w:r w:rsidRPr="00EC4FC9">
        <w:rPr>
          <w:bCs/>
          <w:sz w:val="22"/>
          <w:szCs w:val="22"/>
          <w:lang w:val="uk-UA"/>
        </w:rPr>
        <w:t xml:space="preserve"> технологічн</w:t>
      </w:r>
      <w:r w:rsidR="00AE5DD8" w:rsidRPr="00EC4FC9">
        <w:rPr>
          <w:bCs/>
          <w:sz w:val="22"/>
          <w:szCs w:val="22"/>
          <w:lang w:val="uk-UA"/>
        </w:rPr>
        <w:t>і</w:t>
      </w:r>
      <w:r w:rsidRPr="00EC4FC9">
        <w:rPr>
          <w:bCs/>
          <w:sz w:val="22"/>
          <w:szCs w:val="22"/>
          <w:lang w:val="uk-UA"/>
        </w:rPr>
        <w:t xml:space="preserve"> платформ</w:t>
      </w:r>
      <w:r w:rsidR="00AE5DD8" w:rsidRPr="00EC4FC9">
        <w:rPr>
          <w:bCs/>
          <w:sz w:val="22"/>
          <w:szCs w:val="22"/>
          <w:lang w:val="uk-UA"/>
        </w:rPr>
        <w:t>и)</w:t>
      </w:r>
      <w:r w:rsidRPr="00EC4FC9">
        <w:rPr>
          <w:bCs/>
          <w:sz w:val="22"/>
          <w:szCs w:val="22"/>
          <w:lang w:val="uk-UA"/>
        </w:rPr>
        <w:t>.</w:t>
      </w:r>
      <w:r w:rsidR="00AE5DD8" w:rsidRPr="00EC4FC9">
        <w:rPr>
          <w:bCs/>
          <w:sz w:val="22"/>
          <w:szCs w:val="22"/>
          <w:lang w:val="uk-UA"/>
        </w:rPr>
        <w:t xml:space="preserve"> </w:t>
      </w:r>
      <w:r w:rsidRPr="00EC4FC9">
        <w:rPr>
          <w:bCs/>
          <w:sz w:val="22"/>
          <w:szCs w:val="22"/>
          <w:lang w:val="uk-UA"/>
        </w:rPr>
        <w:t>Допоміжні заходи, які будуть здійснюватися в рамках проекту мож</w:t>
      </w:r>
      <w:r w:rsidR="00AE5DD8" w:rsidRPr="00EC4FC9">
        <w:rPr>
          <w:bCs/>
          <w:sz w:val="22"/>
          <w:szCs w:val="22"/>
          <w:lang w:val="uk-UA"/>
        </w:rPr>
        <w:t>уть</w:t>
      </w:r>
      <w:r w:rsidRPr="00EC4FC9">
        <w:rPr>
          <w:bCs/>
          <w:sz w:val="22"/>
          <w:szCs w:val="22"/>
          <w:lang w:val="uk-UA"/>
        </w:rPr>
        <w:t xml:space="preserve"> включати в себе розширення прав і можливостей зацікавлених сторін </w:t>
      </w:r>
      <w:r w:rsidR="00AE5DD8" w:rsidRPr="00EC4FC9">
        <w:rPr>
          <w:bCs/>
          <w:sz w:val="22"/>
          <w:szCs w:val="22"/>
          <w:lang w:val="uk-UA"/>
        </w:rPr>
        <w:t xml:space="preserve">для переформатування </w:t>
      </w:r>
      <w:r w:rsidRPr="00EC4FC9">
        <w:rPr>
          <w:bCs/>
          <w:sz w:val="22"/>
          <w:szCs w:val="22"/>
          <w:lang w:val="uk-UA"/>
        </w:rPr>
        <w:t xml:space="preserve">нанотехнологічних досліджень та інновацій, дозволяючи їм формулювати і висловлювати свої потреби та інтереси, і </w:t>
      </w:r>
      <w:r w:rsidR="00AE5DD8" w:rsidRPr="00EC4FC9">
        <w:rPr>
          <w:bCs/>
          <w:sz w:val="22"/>
          <w:szCs w:val="22"/>
          <w:lang w:val="uk-UA"/>
        </w:rPr>
        <w:t xml:space="preserve">планувати </w:t>
      </w:r>
      <w:r w:rsidRPr="00EC4FC9">
        <w:rPr>
          <w:bCs/>
          <w:sz w:val="22"/>
          <w:szCs w:val="22"/>
          <w:lang w:val="uk-UA"/>
        </w:rPr>
        <w:t>шлях</w:t>
      </w:r>
      <w:r w:rsidR="00AE5DD8" w:rsidRPr="00EC4FC9">
        <w:rPr>
          <w:bCs/>
          <w:sz w:val="22"/>
          <w:szCs w:val="22"/>
          <w:lang w:val="uk-UA"/>
        </w:rPr>
        <w:t xml:space="preserve">и розвитку для надання </w:t>
      </w:r>
      <w:r w:rsidRPr="00EC4FC9">
        <w:rPr>
          <w:bCs/>
          <w:sz w:val="22"/>
          <w:szCs w:val="22"/>
          <w:lang w:val="uk-UA"/>
        </w:rPr>
        <w:t xml:space="preserve">їм право голосу в </w:t>
      </w:r>
      <w:r w:rsidR="00AE5DD8" w:rsidRPr="00EC4FC9">
        <w:rPr>
          <w:bCs/>
          <w:sz w:val="22"/>
          <w:szCs w:val="22"/>
          <w:lang w:val="uk-UA"/>
        </w:rPr>
        <w:t>дослідницько-інноваційних процесах</w:t>
      </w:r>
      <w:r w:rsidRPr="00EC4FC9">
        <w:rPr>
          <w:bCs/>
          <w:sz w:val="22"/>
          <w:szCs w:val="22"/>
          <w:lang w:val="uk-UA"/>
        </w:rPr>
        <w:t xml:space="preserve">. Додаткові заходи можуть також включають в себе розробку </w:t>
      </w:r>
      <w:r w:rsidR="00AE5DD8" w:rsidRPr="00EC4FC9">
        <w:rPr>
          <w:bCs/>
          <w:sz w:val="22"/>
          <w:szCs w:val="22"/>
          <w:lang w:val="uk-UA"/>
        </w:rPr>
        <w:t xml:space="preserve">навчальних </w:t>
      </w:r>
      <w:r w:rsidRPr="00EC4FC9">
        <w:rPr>
          <w:bCs/>
          <w:sz w:val="22"/>
          <w:szCs w:val="22"/>
          <w:lang w:val="uk-UA"/>
        </w:rPr>
        <w:t>матеріал</w:t>
      </w:r>
      <w:r w:rsidR="00AE5DD8" w:rsidRPr="00EC4FC9">
        <w:rPr>
          <w:bCs/>
          <w:sz w:val="22"/>
          <w:szCs w:val="22"/>
          <w:lang w:val="uk-UA"/>
        </w:rPr>
        <w:t>ів</w:t>
      </w:r>
      <w:r w:rsidRPr="00EC4FC9">
        <w:rPr>
          <w:bCs/>
          <w:sz w:val="22"/>
          <w:szCs w:val="22"/>
          <w:lang w:val="uk-UA"/>
        </w:rPr>
        <w:t xml:space="preserve"> і навчання дослідників та інженерів </w:t>
      </w:r>
      <w:r w:rsidR="00AE5DD8" w:rsidRPr="00EC4FC9">
        <w:rPr>
          <w:bCs/>
          <w:sz w:val="22"/>
          <w:szCs w:val="22"/>
          <w:lang w:val="uk-UA"/>
        </w:rPr>
        <w:t xml:space="preserve">щодо </w:t>
      </w:r>
      <w:r w:rsidRPr="00EC4FC9">
        <w:rPr>
          <w:bCs/>
          <w:sz w:val="22"/>
          <w:szCs w:val="22"/>
          <w:lang w:val="uk-UA"/>
        </w:rPr>
        <w:t>соціальн</w:t>
      </w:r>
      <w:r w:rsidR="00AE5DD8" w:rsidRPr="00EC4FC9">
        <w:rPr>
          <w:bCs/>
          <w:sz w:val="22"/>
          <w:szCs w:val="22"/>
          <w:lang w:val="uk-UA"/>
        </w:rPr>
        <w:t>ої</w:t>
      </w:r>
      <w:r w:rsidRPr="00EC4FC9">
        <w:rPr>
          <w:bCs/>
          <w:sz w:val="22"/>
          <w:szCs w:val="22"/>
          <w:lang w:val="uk-UA"/>
        </w:rPr>
        <w:t xml:space="preserve"> </w:t>
      </w:r>
      <w:r w:rsidR="00AE5DD8" w:rsidRPr="00EC4FC9">
        <w:rPr>
          <w:bCs/>
          <w:sz w:val="22"/>
          <w:szCs w:val="22"/>
          <w:lang w:val="uk-UA"/>
        </w:rPr>
        <w:t xml:space="preserve">складової </w:t>
      </w:r>
      <w:r w:rsidRPr="00EC4FC9">
        <w:rPr>
          <w:bCs/>
          <w:sz w:val="22"/>
          <w:szCs w:val="22"/>
          <w:lang w:val="uk-UA"/>
        </w:rPr>
        <w:t>робот</w:t>
      </w:r>
      <w:r w:rsidR="00AE5DD8" w:rsidRPr="00EC4FC9">
        <w:rPr>
          <w:bCs/>
          <w:sz w:val="22"/>
          <w:szCs w:val="22"/>
          <w:lang w:val="uk-UA"/>
        </w:rPr>
        <w:t>и</w:t>
      </w:r>
      <w:r w:rsidRPr="00EC4FC9">
        <w:rPr>
          <w:bCs/>
          <w:sz w:val="22"/>
          <w:szCs w:val="22"/>
          <w:lang w:val="uk-UA"/>
        </w:rPr>
        <w:t xml:space="preserve">; навчання дослідників / учених у </w:t>
      </w:r>
      <w:r w:rsidR="00AE5DD8" w:rsidRPr="00EC4FC9">
        <w:rPr>
          <w:bCs/>
          <w:sz w:val="22"/>
          <w:szCs w:val="22"/>
          <w:lang w:val="uk-UA"/>
        </w:rPr>
        <w:t xml:space="preserve">сфері </w:t>
      </w:r>
      <w:r w:rsidRPr="00EC4FC9">
        <w:rPr>
          <w:bCs/>
          <w:sz w:val="22"/>
          <w:szCs w:val="22"/>
          <w:lang w:val="uk-UA"/>
        </w:rPr>
        <w:t>науков</w:t>
      </w:r>
      <w:r w:rsidR="00AE5DD8" w:rsidRPr="00EC4FC9">
        <w:rPr>
          <w:bCs/>
          <w:sz w:val="22"/>
          <w:szCs w:val="22"/>
          <w:lang w:val="uk-UA"/>
        </w:rPr>
        <w:t>ої</w:t>
      </w:r>
      <w:r w:rsidRPr="00EC4FC9">
        <w:rPr>
          <w:bCs/>
          <w:sz w:val="22"/>
          <w:szCs w:val="22"/>
          <w:lang w:val="uk-UA"/>
        </w:rPr>
        <w:t xml:space="preserve"> комунікації; </w:t>
      </w:r>
      <w:r w:rsidR="004054D5" w:rsidRPr="00EC4FC9">
        <w:rPr>
          <w:bCs/>
          <w:sz w:val="22"/>
          <w:szCs w:val="22"/>
          <w:lang w:val="uk-UA"/>
        </w:rPr>
        <w:t xml:space="preserve">формування обмінної схеми </w:t>
      </w:r>
      <w:r w:rsidRPr="00EC4FC9">
        <w:rPr>
          <w:bCs/>
          <w:sz w:val="22"/>
          <w:szCs w:val="22"/>
          <w:lang w:val="uk-UA"/>
        </w:rPr>
        <w:t xml:space="preserve">"журналіст в лабораторії"; </w:t>
      </w:r>
      <w:r w:rsidR="004054D5" w:rsidRPr="00EC4FC9">
        <w:rPr>
          <w:bCs/>
          <w:sz w:val="22"/>
          <w:szCs w:val="22"/>
          <w:lang w:val="uk-UA"/>
        </w:rPr>
        <w:t xml:space="preserve">надання </w:t>
      </w:r>
      <w:r w:rsidRPr="00EC4FC9">
        <w:rPr>
          <w:bCs/>
          <w:sz w:val="22"/>
          <w:szCs w:val="22"/>
          <w:lang w:val="uk-UA"/>
        </w:rPr>
        <w:t>збалансован</w:t>
      </w:r>
      <w:r w:rsidR="004054D5" w:rsidRPr="00EC4FC9">
        <w:rPr>
          <w:bCs/>
          <w:sz w:val="22"/>
          <w:szCs w:val="22"/>
          <w:lang w:val="uk-UA"/>
        </w:rPr>
        <w:t>ої</w:t>
      </w:r>
      <w:r w:rsidRPr="00EC4FC9">
        <w:rPr>
          <w:bCs/>
          <w:sz w:val="22"/>
          <w:szCs w:val="22"/>
          <w:lang w:val="uk-UA"/>
        </w:rPr>
        <w:t>, надійн</w:t>
      </w:r>
      <w:r w:rsidR="004054D5" w:rsidRPr="00EC4FC9">
        <w:rPr>
          <w:bCs/>
          <w:sz w:val="22"/>
          <w:szCs w:val="22"/>
          <w:lang w:val="uk-UA"/>
        </w:rPr>
        <w:t>ої</w:t>
      </w:r>
      <w:r w:rsidRPr="00EC4FC9">
        <w:rPr>
          <w:bCs/>
          <w:sz w:val="22"/>
          <w:szCs w:val="22"/>
          <w:lang w:val="uk-UA"/>
        </w:rPr>
        <w:t xml:space="preserve"> і легко доступн</w:t>
      </w:r>
      <w:r w:rsidR="004054D5" w:rsidRPr="00EC4FC9">
        <w:rPr>
          <w:bCs/>
          <w:sz w:val="22"/>
          <w:szCs w:val="22"/>
          <w:lang w:val="uk-UA"/>
        </w:rPr>
        <w:t>ої</w:t>
      </w:r>
      <w:r w:rsidRPr="00EC4FC9">
        <w:rPr>
          <w:bCs/>
          <w:sz w:val="22"/>
          <w:szCs w:val="22"/>
          <w:lang w:val="uk-UA"/>
        </w:rPr>
        <w:t xml:space="preserve"> інформаці</w:t>
      </w:r>
      <w:r w:rsidR="004054D5" w:rsidRPr="00EC4FC9">
        <w:rPr>
          <w:bCs/>
          <w:sz w:val="22"/>
          <w:szCs w:val="22"/>
          <w:lang w:val="uk-UA"/>
        </w:rPr>
        <w:t>ї</w:t>
      </w:r>
      <w:r w:rsidRPr="00EC4FC9">
        <w:rPr>
          <w:bCs/>
          <w:sz w:val="22"/>
          <w:szCs w:val="22"/>
          <w:lang w:val="uk-UA"/>
        </w:rPr>
        <w:t xml:space="preserve"> про те, як нанотехнології </w:t>
      </w:r>
      <w:r w:rsidR="004054D5" w:rsidRPr="00EC4FC9">
        <w:rPr>
          <w:bCs/>
          <w:sz w:val="22"/>
          <w:szCs w:val="22"/>
          <w:lang w:val="uk-UA"/>
        </w:rPr>
        <w:t xml:space="preserve">здійснюють </w:t>
      </w:r>
      <w:r w:rsidRPr="00EC4FC9">
        <w:rPr>
          <w:bCs/>
          <w:sz w:val="22"/>
          <w:szCs w:val="22"/>
          <w:lang w:val="uk-UA"/>
        </w:rPr>
        <w:t>внесок у вирішення конкретних соціальних проблем і використову</w:t>
      </w:r>
      <w:r w:rsidR="004054D5" w:rsidRPr="00EC4FC9">
        <w:rPr>
          <w:bCs/>
          <w:sz w:val="22"/>
          <w:szCs w:val="22"/>
          <w:lang w:val="uk-UA"/>
        </w:rPr>
        <w:t>ю</w:t>
      </w:r>
      <w:r w:rsidRPr="00EC4FC9">
        <w:rPr>
          <w:bCs/>
          <w:sz w:val="22"/>
          <w:szCs w:val="22"/>
          <w:lang w:val="uk-UA"/>
        </w:rPr>
        <w:t xml:space="preserve">ться в повсякденному житті, наприклад, </w:t>
      </w:r>
      <w:r w:rsidR="004054D5" w:rsidRPr="00EC4FC9">
        <w:rPr>
          <w:bCs/>
          <w:sz w:val="22"/>
          <w:szCs w:val="22"/>
          <w:lang w:val="uk-UA"/>
        </w:rPr>
        <w:t xml:space="preserve">публікації </w:t>
      </w:r>
      <w:r w:rsidRPr="00EC4FC9">
        <w:rPr>
          <w:bCs/>
          <w:sz w:val="22"/>
          <w:szCs w:val="22"/>
          <w:lang w:val="uk-UA"/>
        </w:rPr>
        <w:t xml:space="preserve">в засобах масової інформації з </w:t>
      </w:r>
      <w:r w:rsidR="004054D5" w:rsidRPr="00EC4FC9">
        <w:rPr>
          <w:bCs/>
          <w:sz w:val="22"/>
          <w:szCs w:val="22"/>
          <w:lang w:val="uk-UA"/>
        </w:rPr>
        <w:t xml:space="preserve">коментарями з застосуванням медійних </w:t>
      </w:r>
      <w:r w:rsidRPr="00EC4FC9">
        <w:rPr>
          <w:bCs/>
          <w:sz w:val="22"/>
          <w:szCs w:val="22"/>
          <w:lang w:val="uk-UA"/>
        </w:rPr>
        <w:t>мікро-сайтів або існуючих мультимедіа та інш</w:t>
      </w:r>
      <w:r w:rsidR="004054D5" w:rsidRPr="00EC4FC9">
        <w:rPr>
          <w:bCs/>
          <w:sz w:val="22"/>
          <w:szCs w:val="22"/>
          <w:lang w:val="uk-UA"/>
        </w:rPr>
        <w:t>их</w:t>
      </w:r>
      <w:r w:rsidRPr="00EC4FC9">
        <w:rPr>
          <w:bCs/>
          <w:sz w:val="22"/>
          <w:szCs w:val="22"/>
          <w:lang w:val="uk-UA"/>
        </w:rPr>
        <w:t xml:space="preserve"> відповідн</w:t>
      </w:r>
      <w:r w:rsidR="004054D5" w:rsidRPr="00EC4FC9">
        <w:rPr>
          <w:bCs/>
          <w:sz w:val="22"/>
          <w:szCs w:val="22"/>
          <w:lang w:val="uk-UA"/>
        </w:rPr>
        <w:t>их</w:t>
      </w:r>
      <w:r w:rsidRPr="00EC4FC9">
        <w:rPr>
          <w:bCs/>
          <w:sz w:val="22"/>
          <w:szCs w:val="22"/>
          <w:lang w:val="uk-UA"/>
        </w:rPr>
        <w:t xml:space="preserve"> технологі</w:t>
      </w:r>
      <w:r w:rsidR="004054D5" w:rsidRPr="00EC4FC9">
        <w:rPr>
          <w:bCs/>
          <w:sz w:val="22"/>
          <w:szCs w:val="22"/>
          <w:lang w:val="uk-UA"/>
        </w:rPr>
        <w:t>й</w:t>
      </w:r>
      <w:r w:rsidRPr="00EC4FC9">
        <w:rPr>
          <w:bCs/>
          <w:sz w:val="22"/>
          <w:szCs w:val="22"/>
          <w:lang w:val="uk-UA"/>
        </w:rPr>
        <w:t xml:space="preserve">; </w:t>
      </w:r>
      <w:r w:rsidR="004054D5" w:rsidRPr="00EC4FC9">
        <w:rPr>
          <w:bCs/>
          <w:sz w:val="22"/>
          <w:szCs w:val="22"/>
          <w:lang w:val="uk-UA"/>
        </w:rPr>
        <w:t xml:space="preserve">формування ідей та реалізація заходів щодо </w:t>
      </w:r>
      <w:r w:rsidRPr="00EC4FC9">
        <w:rPr>
          <w:bCs/>
          <w:sz w:val="22"/>
          <w:szCs w:val="22"/>
          <w:lang w:val="uk-UA"/>
        </w:rPr>
        <w:t>інституційних змін</w:t>
      </w:r>
      <w:r w:rsidR="004054D5" w:rsidRPr="00EC4FC9">
        <w:rPr>
          <w:bCs/>
          <w:sz w:val="22"/>
          <w:szCs w:val="22"/>
          <w:lang w:val="uk-UA"/>
        </w:rPr>
        <w:t>,</w:t>
      </w:r>
      <w:r w:rsidRPr="00EC4FC9">
        <w:rPr>
          <w:bCs/>
          <w:sz w:val="22"/>
          <w:szCs w:val="22"/>
          <w:lang w:val="uk-UA"/>
        </w:rPr>
        <w:t xml:space="preserve"> які можуть сприяти кращому залученн</w:t>
      </w:r>
      <w:r w:rsidR="004054D5" w:rsidRPr="00EC4FC9">
        <w:rPr>
          <w:bCs/>
          <w:sz w:val="22"/>
          <w:szCs w:val="22"/>
          <w:lang w:val="uk-UA"/>
        </w:rPr>
        <w:t>ю</w:t>
      </w:r>
      <w:r w:rsidRPr="00EC4FC9">
        <w:rPr>
          <w:bCs/>
          <w:sz w:val="22"/>
          <w:szCs w:val="22"/>
          <w:lang w:val="uk-UA"/>
        </w:rPr>
        <w:t xml:space="preserve"> громадянського суспільства </w:t>
      </w:r>
      <w:r w:rsidR="004054D5" w:rsidRPr="00EC4FC9">
        <w:rPr>
          <w:bCs/>
          <w:sz w:val="22"/>
          <w:szCs w:val="22"/>
          <w:lang w:val="uk-UA"/>
        </w:rPr>
        <w:t xml:space="preserve">до роботи з </w:t>
      </w:r>
      <w:r w:rsidRPr="00EC4FC9">
        <w:rPr>
          <w:bCs/>
          <w:sz w:val="22"/>
          <w:szCs w:val="22"/>
          <w:lang w:val="uk-UA"/>
        </w:rPr>
        <w:t>нанотехнологі</w:t>
      </w:r>
      <w:r w:rsidR="004054D5" w:rsidRPr="00EC4FC9">
        <w:rPr>
          <w:bCs/>
          <w:sz w:val="22"/>
          <w:szCs w:val="22"/>
          <w:lang w:val="uk-UA"/>
        </w:rPr>
        <w:t xml:space="preserve">чно задіяними дослідницько-іноваційними </w:t>
      </w:r>
      <w:r w:rsidRPr="00EC4FC9">
        <w:rPr>
          <w:bCs/>
          <w:sz w:val="22"/>
          <w:szCs w:val="22"/>
          <w:lang w:val="uk-UA"/>
        </w:rPr>
        <w:t>організаці</w:t>
      </w:r>
      <w:r w:rsidR="004054D5" w:rsidRPr="00EC4FC9">
        <w:rPr>
          <w:bCs/>
          <w:sz w:val="22"/>
          <w:szCs w:val="22"/>
          <w:lang w:val="uk-UA"/>
        </w:rPr>
        <w:t>ями</w:t>
      </w:r>
      <w:r w:rsidRPr="00EC4FC9">
        <w:rPr>
          <w:bCs/>
          <w:sz w:val="22"/>
          <w:szCs w:val="22"/>
          <w:lang w:val="uk-UA"/>
        </w:rPr>
        <w:t xml:space="preserve"> та </w:t>
      </w:r>
      <w:r w:rsidR="004054D5" w:rsidRPr="00EC4FC9">
        <w:rPr>
          <w:bCs/>
          <w:sz w:val="22"/>
          <w:szCs w:val="22"/>
          <w:lang w:val="uk-UA"/>
        </w:rPr>
        <w:t xml:space="preserve">формування </w:t>
      </w:r>
      <w:r w:rsidRPr="00EC4FC9">
        <w:rPr>
          <w:bCs/>
          <w:sz w:val="22"/>
          <w:szCs w:val="22"/>
          <w:lang w:val="uk-UA"/>
        </w:rPr>
        <w:t>політичн</w:t>
      </w:r>
      <w:r w:rsidR="004054D5" w:rsidRPr="00EC4FC9">
        <w:rPr>
          <w:bCs/>
          <w:sz w:val="22"/>
          <w:szCs w:val="22"/>
          <w:lang w:val="uk-UA"/>
        </w:rPr>
        <w:t>их</w:t>
      </w:r>
      <w:r w:rsidRPr="00EC4FC9">
        <w:rPr>
          <w:bCs/>
          <w:sz w:val="22"/>
          <w:szCs w:val="22"/>
          <w:lang w:val="uk-UA"/>
        </w:rPr>
        <w:t xml:space="preserve"> рекомендаці</w:t>
      </w:r>
      <w:r w:rsidR="004054D5" w:rsidRPr="00EC4FC9">
        <w:rPr>
          <w:bCs/>
          <w:sz w:val="22"/>
          <w:szCs w:val="22"/>
          <w:lang w:val="uk-UA"/>
        </w:rPr>
        <w:t>й</w:t>
      </w:r>
      <w:r w:rsidRPr="00EC4FC9">
        <w:rPr>
          <w:bCs/>
          <w:sz w:val="22"/>
          <w:szCs w:val="22"/>
          <w:lang w:val="uk-UA"/>
        </w:rPr>
        <w:t xml:space="preserve"> </w:t>
      </w:r>
      <w:r w:rsidR="004054D5" w:rsidRPr="00EC4FC9">
        <w:rPr>
          <w:bCs/>
          <w:sz w:val="22"/>
          <w:szCs w:val="22"/>
          <w:lang w:val="uk-UA"/>
        </w:rPr>
        <w:t xml:space="preserve">щодо оптимальної </w:t>
      </w:r>
      <w:r w:rsidRPr="00EC4FC9">
        <w:rPr>
          <w:bCs/>
          <w:sz w:val="22"/>
          <w:szCs w:val="22"/>
          <w:lang w:val="uk-UA"/>
        </w:rPr>
        <w:t>інтегр</w:t>
      </w:r>
      <w:r w:rsidR="004054D5" w:rsidRPr="00EC4FC9">
        <w:rPr>
          <w:bCs/>
          <w:sz w:val="22"/>
          <w:szCs w:val="22"/>
          <w:lang w:val="uk-UA"/>
        </w:rPr>
        <w:t xml:space="preserve">ації суспільної думки </w:t>
      </w:r>
      <w:r w:rsidRPr="00EC4FC9">
        <w:rPr>
          <w:bCs/>
          <w:sz w:val="22"/>
          <w:szCs w:val="22"/>
          <w:lang w:val="uk-UA"/>
        </w:rPr>
        <w:t>в нанотехнологічн</w:t>
      </w:r>
      <w:r w:rsidR="004054D5" w:rsidRPr="00EC4FC9">
        <w:rPr>
          <w:bCs/>
          <w:sz w:val="22"/>
          <w:szCs w:val="22"/>
          <w:lang w:val="uk-UA"/>
        </w:rPr>
        <w:t>і</w:t>
      </w:r>
      <w:r w:rsidRPr="00EC4FC9">
        <w:rPr>
          <w:bCs/>
          <w:sz w:val="22"/>
          <w:szCs w:val="22"/>
          <w:lang w:val="uk-UA"/>
        </w:rPr>
        <w:t xml:space="preserve"> досліджен</w:t>
      </w:r>
      <w:r w:rsidR="004054D5" w:rsidRPr="00EC4FC9">
        <w:rPr>
          <w:bCs/>
          <w:sz w:val="22"/>
          <w:szCs w:val="22"/>
          <w:lang w:val="uk-UA"/>
        </w:rPr>
        <w:t>ня</w:t>
      </w:r>
      <w:r w:rsidRPr="00EC4FC9">
        <w:rPr>
          <w:bCs/>
          <w:sz w:val="22"/>
          <w:szCs w:val="22"/>
          <w:lang w:val="uk-UA"/>
        </w:rPr>
        <w:t xml:space="preserve"> та інноваці</w:t>
      </w:r>
      <w:r w:rsidR="004054D5" w:rsidRPr="00EC4FC9">
        <w:rPr>
          <w:bCs/>
          <w:sz w:val="22"/>
          <w:szCs w:val="22"/>
          <w:lang w:val="uk-UA"/>
        </w:rPr>
        <w:t>ї</w:t>
      </w:r>
      <w:r w:rsidRPr="00EC4FC9">
        <w:rPr>
          <w:bCs/>
          <w:sz w:val="22"/>
          <w:szCs w:val="22"/>
          <w:lang w:val="uk-UA"/>
        </w:rPr>
        <w:t>.</w:t>
      </w:r>
    </w:p>
    <w:p w:rsidR="002A4712" w:rsidRPr="00EC4FC9" w:rsidRDefault="002E67A5" w:rsidP="0005345B">
      <w:pPr>
        <w:spacing w:after="0" w:line="240" w:lineRule="auto"/>
        <w:jc w:val="both"/>
        <w:rPr>
          <w:bCs/>
          <w:sz w:val="22"/>
          <w:szCs w:val="22"/>
          <w:lang w:val="uk-UA"/>
        </w:rPr>
      </w:pPr>
      <w:r w:rsidRPr="00EC4FC9">
        <w:rPr>
          <w:bCs/>
          <w:sz w:val="22"/>
          <w:szCs w:val="22"/>
          <w:lang w:val="uk-UA"/>
        </w:rPr>
        <w:t>Проект повин</w:t>
      </w:r>
      <w:r w:rsidR="00A77C6F">
        <w:rPr>
          <w:bCs/>
          <w:sz w:val="22"/>
          <w:szCs w:val="22"/>
          <w:lang w:val="uk-UA"/>
        </w:rPr>
        <w:t>е</w:t>
      </w:r>
      <w:r w:rsidRPr="00EC4FC9">
        <w:rPr>
          <w:bCs/>
          <w:sz w:val="22"/>
          <w:szCs w:val="22"/>
          <w:lang w:val="uk-UA"/>
        </w:rPr>
        <w:t xml:space="preserve">н базуватися на </w:t>
      </w:r>
      <w:r w:rsidR="002A4712" w:rsidRPr="00EC4FC9">
        <w:rPr>
          <w:bCs/>
          <w:sz w:val="22"/>
          <w:szCs w:val="22"/>
          <w:lang w:val="uk-UA"/>
        </w:rPr>
        <w:t xml:space="preserve">на концепції </w:t>
      </w:r>
      <w:r w:rsidRPr="00EC4FC9">
        <w:rPr>
          <w:bCs/>
          <w:sz w:val="22"/>
          <w:szCs w:val="22"/>
          <w:lang w:val="uk-UA"/>
        </w:rPr>
        <w:t xml:space="preserve">платформ </w:t>
      </w:r>
      <w:r w:rsidR="002A4712" w:rsidRPr="00EC4FC9">
        <w:rPr>
          <w:bCs/>
          <w:sz w:val="22"/>
          <w:szCs w:val="22"/>
          <w:lang w:val="uk-UA"/>
        </w:rPr>
        <w:t>Мобілізаці</w:t>
      </w:r>
      <w:r w:rsidRPr="00EC4FC9">
        <w:rPr>
          <w:bCs/>
          <w:sz w:val="22"/>
          <w:szCs w:val="22"/>
          <w:lang w:val="uk-UA"/>
        </w:rPr>
        <w:t>ї</w:t>
      </w:r>
      <w:r w:rsidR="002A4712" w:rsidRPr="00EC4FC9">
        <w:rPr>
          <w:bCs/>
          <w:sz w:val="22"/>
          <w:szCs w:val="22"/>
          <w:lang w:val="uk-UA"/>
        </w:rPr>
        <w:t xml:space="preserve"> і взаємн</w:t>
      </w:r>
      <w:r w:rsidRPr="00EC4FC9">
        <w:rPr>
          <w:bCs/>
          <w:sz w:val="22"/>
          <w:szCs w:val="22"/>
          <w:lang w:val="uk-UA"/>
        </w:rPr>
        <w:t>ого</w:t>
      </w:r>
      <w:r w:rsidR="002A4712" w:rsidRPr="00EC4FC9">
        <w:rPr>
          <w:bCs/>
          <w:sz w:val="22"/>
          <w:szCs w:val="22"/>
          <w:lang w:val="uk-UA"/>
        </w:rPr>
        <w:t xml:space="preserve"> навчання (</w:t>
      </w:r>
      <w:r w:rsidRPr="00EC4FC9">
        <w:rPr>
          <w:sz w:val="22"/>
          <w:szCs w:val="22"/>
          <w:lang w:val="uk-UA"/>
        </w:rPr>
        <w:t>Mobilisation &amp; Mutual Learning -</w:t>
      </w:r>
      <w:r w:rsidR="002A4712" w:rsidRPr="00EC4FC9">
        <w:rPr>
          <w:bCs/>
          <w:sz w:val="22"/>
          <w:szCs w:val="22"/>
          <w:lang w:val="uk-UA"/>
        </w:rPr>
        <w:t>MML). Пропозиції повинні включати відповідні дисципліни соціальних і гуманітарних наук (SSH). Гендерні аспекти повинні бути прийняті до уваги.</w:t>
      </w:r>
    </w:p>
    <w:p w:rsidR="002E67A5" w:rsidRPr="00EC4FC9" w:rsidRDefault="002E67A5" w:rsidP="002E67A5">
      <w:pPr>
        <w:spacing w:after="0" w:line="240" w:lineRule="auto"/>
        <w:jc w:val="both"/>
        <w:rPr>
          <w:bCs/>
          <w:sz w:val="22"/>
          <w:szCs w:val="22"/>
          <w:lang w:val="uk-UA"/>
        </w:rPr>
      </w:pPr>
      <w:r w:rsidRPr="00EC4FC9">
        <w:rPr>
          <w:bCs/>
          <w:sz w:val="22"/>
          <w:szCs w:val="22"/>
          <w:lang w:val="uk-UA"/>
        </w:rPr>
        <w:t>Комісія вважає, що пропозиції, що передбачатимуть внесок ЄС в діапазоні 1,5-2,0 млн.євро дозволить вирішувати цю конкретну задачу відповідним чином. Водночас, не виключено розгляд і вибір пропозицій, що передбачають інший рівень фінансування.</w:t>
      </w:r>
    </w:p>
    <w:p w:rsidR="002A4712" w:rsidRPr="00EC4FC9" w:rsidRDefault="002A4712" w:rsidP="0005345B">
      <w:pPr>
        <w:spacing w:after="0" w:line="240" w:lineRule="auto"/>
        <w:jc w:val="both"/>
        <w:rPr>
          <w:bCs/>
          <w:color w:val="0000FF"/>
          <w:sz w:val="22"/>
          <w:szCs w:val="22"/>
          <w:lang w:val="uk-UA"/>
        </w:rPr>
      </w:pPr>
      <w:r w:rsidRPr="00EC4FC9">
        <w:rPr>
          <w:bCs/>
          <w:color w:val="0000FF"/>
          <w:sz w:val="22"/>
          <w:szCs w:val="22"/>
          <w:lang w:val="uk-UA"/>
        </w:rPr>
        <w:t>Очікуваний ефект:</w:t>
      </w:r>
    </w:p>
    <w:p w:rsidR="002A4712" w:rsidRPr="00EC4FC9" w:rsidRDefault="002A4712" w:rsidP="0005345B">
      <w:pPr>
        <w:spacing w:after="0" w:line="240" w:lineRule="auto"/>
        <w:jc w:val="both"/>
        <w:rPr>
          <w:bCs/>
          <w:sz w:val="22"/>
          <w:szCs w:val="22"/>
          <w:lang w:val="uk-UA"/>
        </w:rPr>
      </w:pPr>
      <w:r w:rsidRPr="00EC4FC9">
        <w:rPr>
          <w:bCs/>
          <w:sz w:val="22"/>
          <w:szCs w:val="22"/>
          <w:lang w:val="uk-UA"/>
        </w:rPr>
        <w:t xml:space="preserve">• </w:t>
      </w:r>
      <w:r w:rsidR="002E67A5" w:rsidRPr="00EC4FC9">
        <w:rPr>
          <w:bCs/>
          <w:sz w:val="22"/>
          <w:szCs w:val="22"/>
          <w:lang w:val="uk-UA"/>
        </w:rPr>
        <w:t>завчасне</w:t>
      </w:r>
      <w:r w:rsidRPr="00EC4FC9">
        <w:rPr>
          <w:bCs/>
          <w:sz w:val="22"/>
          <w:szCs w:val="22"/>
          <w:lang w:val="uk-UA"/>
        </w:rPr>
        <w:t xml:space="preserve"> і постійн</w:t>
      </w:r>
      <w:r w:rsidR="002E67A5" w:rsidRPr="00EC4FC9">
        <w:rPr>
          <w:bCs/>
          <w:sz w:val="22"/>
          <w:szCs w:val="22"/>
          <w:lang w:val="uk-UA"/>
        </w:rPr>
        <w:t>е</w:t>
      </w:r>
      <w:r w:rsidRPr="00EC4FC9">
        <w:rPr>
          <w:bCs/>
          <w:sz w:val="22"/>
          <w:szCs w:val="22"/>
          <w:lang w:val="uk-UA"/>
        </w:rPr>
        <w:t xml:space="preserve"> </w:t>
      </w:r>
      <w:r w:rsidR="002E67A5" w:rsidRPr="00EC4FC9">
        <w:rPr>
          <w:bCs/>
          <w:sz w:val="22"/>
          <w:szCs w:val="22"/>
          <w:lang w:val="uk-UA"/>
        </w:rPr>
        <w:t xml:space="preserve">залучення </w:t>
      </w:r>
      <w:r w:rsidRPr="00EC4FC9">
        <w:rPr>
          <w:bCs/>
          <w:sz w:val="22"/>
          <w:szCs w:val="22"/>
          <w:lang w:val="uk-UA"/>
        </w:rPr>
        <w:t>всіх зацікавлених сторін буде мати важливе значення для стал</w:t>
      </w:r>
      <w:r w:rsidR="002E67A5" w:rsidRPr="00EC4FC9">
        <w:rPr>
          <w:bCs/>
          <w:sz w:val="22"/>
          <w:szCs w:val="22"/>
          <w:lang w:val="uk-UA"/>
        </w:rPr>
        <w:t>их</w:t>
      </w:r>
      <w:r w:rsidRPr="00EC4FC9">
        <w:rPr>
          <w:bCs/>
          <w:sz w:val="22"/>
          <w:szCs w:val="22"/>
          <w:lang w:val="uk-UA"/>
        </w:rPr>
        <w:t>, бажан</w:t>
      </w:r>
      <w:r w:rsidR="002E67A5" w:rsidRPr="00EC4FC9">
        <w:rPr>
          <w:bCs/>
          <w:sz w:val="22"/>
          <w:szCs w:val="22"/>
          <w:lang w:val="uk-UA"/>
        </w:rPr>
        <w:t>их</w:t>
      </w:r>
      <w:r w:rsidRPr="00EC4FC9">
        <w:rPr>
          <w:bCs/>
          <w:sz w:val="22"/>
          <w:szCs w:val="22"/>
          <w:lang w:val="uk-UA"/>
        </w:rPr>
        <w:t xml:space="preserve"> і прийнят</w:t>
      </w:r>
      <w:r w:rsidR="002E67A5" w:rsidRPr="00EC4FC9">
        <w:rPr>
          <w:bCs/>
          <w:sz w:val="22"/>
          <w:szCs w:val="22"/>
          <w:lang w:val="uk-UA"/>
        </w:rPr>
        <w:t xml:space="preserve">них </w:t>
      </w:r>
      <w:r w:rsidRPr="00EC4FC9">
        <w:rPr>
          <w:bCs/>
          <w:sz w:val="22"/>
          <w:szCs w:val="22"/>
          <w:lang w:val="uk-UA"/>
        </w:rPr>
        <w:t xml:space="preserve">інновацій в області нанотехнологій, де </w:t>
      </w:r>
      <w:r w:rsidR="002E67A5" w:rsidRPr="00EC4FC9">
        <w:rPr>
          <w:bCs/>
          <w:sz w:val="22"/>
          <w:szCs w:val="22"/>
          <w:lang w:val="uk-UA"/>
        </w:rPr>
        <w:t xml:space="preserve">дослідницька та іноваійна діяльність відповідає </w:t>
      </w:r>
      <w:r w:rsidRPr="00EC4FC9">
        <w:rPr>
          <w:bCs/>
          <w:sz w:val="22"/>
          <w:szCs w:val="22"/>
          <w:lang w:val="uk-UA"/>
        </w:rPr>
        <w:t>цінност</w:t>
      </w:r>
      <w:r w:rsidR="002E67A5" w:rsidRPr="00EC4FC9">
        <w:rPr>
          <w:bCs/>
          <w:sz w:val="22"/>
          <w:szCs w:val="22"/>
          <w:lang w:val="uk-UA"/>
        </w:rPr>
        <w:t>ям</w:t>
      </w:r>
      <w:r w:rsidRPr="00EC4FC9">
        <w:rPr>
          <w:bCs/>
          <w:sz w:val="22"/>
          <w:szCs w:val="22"/>
          <w:lang w:val="uk-UA"/>
        </w:rPr>
        <w:t>, потребам і очікуванням суспільства;</w:t>
      </w:r>
    </w:p>
    <w:p w:rsidR="002A4712" w:rsidRPr="00EC4FC9" w:rsidRDefault="002A4712" w:rsidP="0005345B">
      <w:pPr>
        <w:spacing w:after="0" w:line="240" w:lineRule="auto"/>
        <w:jc w:val="both"/>
        <w:rPr>
          <w:bCs/>
          <w:sz w:val="22"/>
          <w:szCs w:val="22"/>
          <w:lang w:val="uk-UA"/>
        </w:rPr>
      </w:pPr>
      <w:r w:rsidRPr="00EC4FC9">
        <w:rPr>
          <w:bCs/>
          <w:sz w:val="22"/>
          <w:szCs w:val="22"/>
          <w:lang w:val="uk-UA"/>
        </w:rPr>
        <w:t xml:space="preserve">• Результати проекту </w:t>
      </w:r>
      <w:r w:rsidR="002E67A5" w:rsidRPr="00EC4FC9">
        <w:rPr>
          <w:bCs/>
          <w:sz w:val="22"/>
          <w:szCs w:val="22"/>
          <w:lang w:val="uk-UA"/>
        </w:rPr>
        <w:t xml:space="preserve">будуть використані при формування </w:t>
      </w:r>
      <w:r w:rsidRPr="00EC4FC9">
        <w:rPr>
          <w:bCs/>
          <w:sz w:val="22"/>
          <w:szCs w:val="22"/>
          <w:lang w:val="uk-UA"/>
        </w:rPr>
        <w:t xml:space="preserve">політики та </w:t>
      </w:r>
      <w:r w:rsidR="00D94C89" w:rsidRPr="00EC4FC9">
        <w:rPr>
          <w:bCs/>
          <w:sz w:val="22"/>
          <w:szCs w:val="22"/>
          <w:lang w:val="uk-UA"/>
        </w:rPr>
        <w:t xml:space="preserve">діяльності </w:t>
      </w:r>
      <w:r w:rsidRPr="00EC4FC9">
        <w:rPr>
          <w:bCs/>
          <w:sz w:val="22"/>
          <w:szCs w:val="22"/>
          <w:lang w:val="uk-UA"/>
        </w:rPr>
        <w:t xml:space="preserve">інноваційних партнерств, таких як </w:t>
      </w:r>
      <w:r w:rsidR="00D94C89" w:rsidRPr="00EC4FC9">
        <w:rPr>
          <w:sz w:val="22"/>
          <w:szCs w:val="22"/>
          <w:lang w:val="uk-UA"/>
        </w:rPr>
        <w:t>European Technology Platforms</w:t>
      </w:r>
      <w:r w:rsidRPr="00EC4FC9">
        <w:rPr>
          <w:bCs/>
          <w:sz w:val="22"/>
          <w:szCs w:val="22"/>
          <w:lang w:val="uk-UA"/>
        </w:rPr>
        <w:t xml:space="preserve">, з метою </w:t>
      </w:r>
      <w:r w:rsidR="00D94C89" w:rsidRPr="00EC4FC9">
        <w:rPr>
          <w:bCs/>
          <w:sz w:val="22"/>
          <w:szCs w:val="22"/>
          <w:lang w:val="uk-UA"/>
        </w:rPr>
        <w:t xml:space="preserve">створення відповідальної системи досліджень та іновацій </w:t>
      </w:r>
      <w:r w:rsidRPr="00EC4FC9">
        <w:rPr>
          <w:bCs/>
          <w:sz w:val="22"/>
          <w:szCs w:val="22"/>
          <w:lang w:val="uk-UA"/>
        </w:rPr>
        <w:t>і спільн</w:t>
      </w:r>
      <w:r w:rsidR="00D94C89" w:rsidRPr="00EC4FC9">
        <w:rPr>
          <w:bCs/>
          <w:sz w:val="22"/>
          <w:szCs w:val="22"/>
          <w:lang w:val="uk-UA"/>
        </w:rPr>
        <w:t>ого</w:t>
      </w:r>
      <w:r w:rsidRPr="00EC4FC9">
        <w:rPr>
          <w:bCs/>
          <w:sz w:val="22"/>
          <w:szCs w:val="22"/>
          <w:lang w:val="uk-UA"/>
        </w:rPr>
        <w:t xml:space="preserve"> </w:t>
      </w:r>
      <w:r w:rsidR="00D94C89" w:rsidRPr="00EC4FC9">
        <w:rPr>
          <w:bCs/>
          <w:sz w:val="22"/>
          <w:szCs w:val="22"/>
          <w:lang w:val="uk-UA"/>
        </w:rPr>
        <w:t xml:space="preserve">отримання </w:t>
      </w:r>
      <w:r w:rsidRPr="00EC4FC9">
        <w:rPr>
          <w:bCs/>
          <w:sz w:val="22"/>
          <w:szCs w:val="22"/>
          <w:lang w:val="uk-UA"/>
        </w:rPr>
        <w:t>знань;</w:t>
      </w:r>
    </w:p>
    <w:p w:rsidR="002A4712" w:rsidRPr="00EC4FC9" w:rsidRDefault="002A4712" w:rsidP="0005345B">
      <w:pPr>
        <w:spacing w:after="0" w:line="240" w:lineRule="auto"/>
        <w:jc w:val="both"/>
        <w:rPr>
          <w:bCs/>
          <w:sz w:val="22"/>
          <w:szCs w:val="22"/>
          <w:lang w:val="uk-UA"/>
        </w:rPr>
      </w:pPr>
      <w:r w:rsidRPr="00EC4FC9">
        <w:rPr>
          <w:bCs/>
          <w:sz w:val="22"/>
          <w:szCs w:val="22"/>
          <w:lang w:val="uk-UA"/>
        </w:rPr>
        <w:t xml:space="preserve">• Проект призведе до посилення суспільного розуміння нанотехнологій, </w:t>
      </w:r>
      <w:r w:rsidR="00D94C89" w:rsidRPr="00EC4FC9">
        <w:rPr>
          <w:bCs/>
          <w:sz w:val="22"/>
          <w:szCs w:val="22"/>
          <w:lang w:val="uk-UA"/>
        </w:rPr>
        <w:t xml:space="preserve">посилення </w:t>
      </w:r>
      <w:r w:rsidRPr="00EC4FC9">
        <w:rPr>
          <w:bCs/>
          <w:sz w:val="22"/>
          <w:szCs w:val="22"/>
          <w:lang w:val="uk-UA"/>
        </w:rPr>
        <w:t>довір</w:t>
      </w:r>
      <w:r w:rsidR="00D94C89" w:rsidRPr="00EC4FC9">
        <w:rPr>
          <w:bCs/>
          <w:sz w:val="22"/>
          <w:szCs w:val="22"/>
          <w:lang w:val="uk-UA"/>
        </w:rPr>
        <w:t>и</w:t>
      </w:r>
      <w:r w:rsidRPr="00EC4FC9">
        <w:rPr>
          <w:bCs/>
          <w:sz w:val="22"/>
          <w:szCs w:val="22"/>
          <w:lang w:val="uk-UA"/>
        </w:rPr>
        <w:t xml:space="preserve"> і зміцн</w:t>
      </w:r>
      <w:r w:rsidR="00D94C89" w:rsidRPr="00EC4FC9">
        <w:rPr>
          <w:bCs/>
          <w:sz w:val="22"/>
          <w:szCs w:val="22"/>
          <w:lang w:val="uk-UA"/>
        </w:rPr>
        <w:t xml:space="preserve">ення </w:t>
      </w:r>
      <w:r w:rsidRPr="00EC4FC9">
        <w:rPr>
          <w:bCs/>
          <w:sz w:val="22"/>
          <w:szCs w:val="22"/>
          <w:lang w:val="uk-UA"/>
        </w:rPr>
        <w:t>взаєморозуміння між громадянами і державними та приватними установами, що призв</w:t>
      </w:r>
      <w:r w:rsidR="00D94C89" w:rsidRPr="00EC4FC9">
        <w:rPr>
          <w:bCs/>
          <w:sz w:val="22"/>
          <w:szCs w:val="22"/>
          <w:lang w:val="uk-UA"/>
        </w:rPr>
        <w:t xml:space="preserve">еде </w:t>
      </w:r>
      <w:r w:rsidRPr="00EC4FC9">
        <w:rPr>
          <w:bCs/>
          <w:sz w:val="22"/>
          <w:szCs w:val="22"/>
          <w:lang w:val="uk-UA"/>
        </w:rPr>
        <w:t xml:space="preserve">до </w:t>
      </w:r>
      <w:r w:rsidR="00D94C89" w:rsidRPr="00EC4FC9">
        <w:rPr>
          <w:bCs/>
          <w:sz w:val="22"/>
          <w:szCs w:val="22"/>
          <w:lang w:val="uk-UA"/>
        </w:rPr>
        <w:t xml:space="preserve">переформатування системи досліджень та іновацій </w:t>
      </w:r>
      <w:r w:rsidRPr="00EC4FC9">
        <w:rPr>
          <w:bCs/>
          <w:sz w:val="22"/>
          <w:szCs w:val="22"/>
          <w:lang w:val="uk-UA"/>
        </w:rPr>
        <w:t>і підвищення довіри компанії до інвестування в нові технології.</w:t>
      </w:r>
    </w:p>
    <w:p w:rsidR="002A4712" w:rsidRPr="00EC4FC9" w:rsidRDefault="002A4712" w:rsidP="0005345B">
      <w:pPr>
        <w:spacing w:after="0" w:line="240" w:lineRule="auto"/>
        <w:jc w:val="both"/>
        <w:rPr>
          <w:bCs/>
          <w:color w:val="0000FF"/>
          <w:sz w:val="22"/>
          <w:szCs w:val="22"/>
          <w:lang w:val="uk-UA"/>
        </w:rPr>
      </w:pPr>
      <w:r w:rsidRPr="00EC4FC9">
        <w:rPr>
          <w:bCs/>
          <w:color w:val="0000FF"/>
          <w:sz w:val="22"/>
          <w:szCs w:val="22"/>
          <w:lang w:val="uk-UA"/>
        </w:rPr>
        <w:t>Тип дії:</w:t>
      </w:r>
    </w:p>
    <w:p w:rsidR="002A4712" w:rsidRPr="00EC4FC9" w:rsidRDefault="002A4712" w:rsidP="0005345B">
      <w:pPr>
        <w:spacing w:after="0" w:line="240" w:lineRule="auto"/>
        <w:jc w:val="both"/>
        <w:rPr>
          <w:bCs/>
          <w:sz w:val="22"/>
          <w:szCs w:val="22"/>
          <w:lang w:val="uk-UA"/>
        </w:rPr>
      </w:pPr>
      <w:r w:rsidRPr="00EC4FC9">
        <w:rPr>
          <w:bCs/>
          <w:sz w:val="22"/>
          <w:szCs w:val="22"/>
          <w:lang w:val="uk-UA"/>
        </w:rPr>
        <w:t>Координація та підтримка дій</w:t>
      </w:r>
    </w:p>
    <w:p w:rsidR="009B77FA" w:rsidRPr="00EC4FC9" w:rsidRDefault="009B77FA" w:rsidP="0005345B">
      <w:pPr>
        <w:spacing w:after="0"/>
        <w:rPr>
          <w:rFonts w:cs="Times New Roman"/>
          <w:b/>
          <w:bCs/>
          <w:color w:val="FF0000"/>
          <w:sz w:val="20"/>
          <w:szCs w:val="20"/>
          <w:lang w:val="uk-UA"/>
        </w:rPr>
      </w:pPr>
      <w:r w:rsidRPr="00EC4FC9">
        <w:rPr>
          <w:b/>
          <w:bCs/>
          <w:color w:val="FF0000"/>
          <w:sz w:val="20"/>
          <w:szCs w:val="20"/>
          <w:lang w:val="uk-UA"/>
        </w:rPr>
        <w:br w:type="page"/>
      </w:r>
    </w:p>
    <w:p w:rsidR="009B77FA" w:rsidRPr="00EC4FC9" w:rsidRDefault="009B77FA" w:rsidP="006F1133">
      <w:pPr>
        <w:pStyle w:val="Default"/>
        <w:ind w:firstLine="567"/>
        <w:jc w:val="both"/>
        <w:rPr>
          <w:color w:val="FF0000"/>
          <w:sz w:val="22"/>
          <w:szCs w:val="22"/>
        </w:rPr>
      </w:pPr>
      <w:r w:rsidRPr="00EC4FC9">
        <w:rPr>
          <w:b/>
          <w:bCs/>
          <w:color w:val="FF0000"/>
          <w:sz w:val="22"/>
          <w:szCs w:val="22"/>
        </w:rPr>
        <w:lastRenderedPageBreak/>
        <w:t xml:space="preserve">NMBP-35-2017: Innovative solutions for the conservation of 20th century cultural heritage </w:t>
      </w:r>
    </w:p>
    <w:p w:rsidR="009B77FA" w:rsidRPr="00EC4FC9" w:rsidRDefault="009B77FA" w:rsidP="006F1133">
      <w:pPr>
        <w:pStyle w:val="Default"/>
        <w:ind w:firstLine="567"/>
        <w:jc w:val="both"/>
        <w:rPr>
          <w:color w:val="auto"/>
          <w:sz w:val="22"/>
          <w:szCs w:val="22"/>
        </w:rPr>
      </w:pPr>
      <w:r w:rsidRPr="00EC4FC9">
        <w:rPr>
          <w:color w:val="0000FF"/>
          <w:sz w:val="22"/>
          <w:szCs w:val="22"/>
        </w:rPr>
        <w:t>Specific challenge:</w:t>
      </w:r>
      <w:r w:rsidRPr="00EC4FC9">
        <w:rPr>
          <w:color w:val="auto"/>
          <w:sz w:val="22"/>
          <w:szCs w:val="22"/>
        </w:rPr>
        <w:t xml:space="preserve"> </w:t>
      </w:r>
    </w:p>
    <w:p w:rsidR="009B77FA" w:rsidRPr="00EC4FC9" w:rsidRDefault="009B77FA" w:rsidP="006F1133">
      <w:pPr>
        <w:pStyle w:val="Default"/>
        <w:ind w:firstLine="567"/>
        <w:jc w:val="both"/>
        <w:rPr>
          <w:color w:val="auto"/>
          <w:sz w:val="22"/>
          <w:szCs w:val="22"/>
        </w:rPr>
      </w:pPr>
      <w:r w:rsidRPr="00EC4FC9">
        <w:rPr>
          <w:color w:val="auto"/>
          <w:sz w:val="22"/>
          <w:szCs w:val="22"/>
        </w:rPr>
        <w:t xml:space="preserve">Europe’s highly diverse and rich cultural heritage (CH) is seen as a powerful common background that provides a sense of belonging amongst and between European citizens. Next to this societal impact, CH has also significant economic impact through activities such as tourism, restoration, maintenance, and cultural industry. However, tangible CH is endangered by significant deterioration of voluntary or involuntary anthropogenic origin and by other threats. </w:t>
      </w:r>
    </w:p>
    <w:p w:rsidR="009B77FA" w:rsidRPr="00EC4FC9" w:rsidRDefault="009B77FA" w:rsidP="006F1133">
      <w:pPr>
        <w:pStyle w:val="Default"/>
        <w:ind w:firstLine="567"/>
        <w:jc w:val="both"/>
        <w:rPr>
          <w:color w:val="auto"/>
          <w:sz w:val="22"/>
          <w:szCs w:val="22"/>
        </w:rPr>
      </w:pPr>
      <w:r w:rsidRPr="00EC4FC9">
        <w:rPr>
          <w:color w:val="auto"/>
          <w:sz w:val="22"/>
          <w:szCs w:val="22"/>
        </w:rPr>
        <w:t xml:space="preserve">20th century cultural heritage is often confronted with different deterioration mechanisms than more ancient cultural heritage for reasons such as the use of modern materials. This requires additional research efforts regarding material composition, ageing processes, and the development of appropriate conservation technologies. While modelling and simulation based approaches in the development of advanced materials and devices play nowadays an important role, there is a need for development in the area of CH conservation. </w:t>
      </w:r>
    </w:p>
    <w:p w:rsidR="009B77FA" w:rsidRPr="00EC4FC9" w:rsidRDefault="009B77FA" w:rsidP="006F1133">
      <w:pPr>
        <w:pStyle w:val="Default"/>
        <w:ind w:firstLine="567"/>
        <w:jc w:val="both"/>
        <w:rPr>
          <w:color w:val="auto"/>
          <w:sz w:val="22"/>
          <w:szCs w:val="22"/>
        </w:rPr>
      </w:pPr>
      <w:r w:rsidRPr="00EC4FC9">
        <w:rPr>
          <w:color w:val="0000FF"/>
          <w:sz w:val="22"/>
          <w:szCs w:val="22"/>
        </w:rPr>
        <w:t>Scope:</w:t>
      </w:r>
      <w:r w:rsidRPr="00EC4FC9">
        <w:rPr>
          <w:color w:val="auto"/>
          <w:sz w:val="22"/>
          <w:szCs w:val="22"/>
        </w:rPr>
        <w:t xml:space="preserve"> </w:t>
      </w:r>
    </w:p>
    <w:p w:rsidR="009B77FA" w:rsidRPr="00EC4FC9" w:rsidRDefault="009B77FA" w:rsidP="006F1133">
      <w:pPr>
        <w:pStyle w:val="Default"/>
        <w:ind w:firstLine="567"/>
        <w:jc w:val="both"/>
        <w:rPr>
          <w:color w:val="auto"/>
          <w:sz w:val="22"/>
          <w:szCs w:val="22"/>
        </w:rPr>
      </w:pPr>
      <w:r w:rsidRPr="00EC4FC9">
        <w:rPr>
          <w:color w:val="auto"/>
          <w:sz w:val="22"/>
          <w:szCs w:val="22"/>
        </w:rPr>
        <w:t xml:space="preserve">Two main elements should be addressed: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Projects should develop one or more innovative solutions (functional materials or techniques) for the conservation of tangible 20th century cultural heritage. To maximise the impact, the most relevant issues and objects should be identified and addressed. For this purpose, convergent contributions from relevant Social Sciences and Humanities (SSH) disciplines should be considered; </w:t>
      </w:r>
    </w:p>
    <w:p w:rsidR="009B77FA" w:rsidRPr="00EC4FC9" w:rsidRDefault="009B77FA" w:rsidP="00AB23E0">
      <w:pPr>
        <w:pStyle w:val="Default"/>
        <w:numPr>
          <w:ilvl w:val="0"/>
          <w:numId w:val="6"/>
        </w:numPr>
        <w:ind w:left="0" w:firstLine="567"/>
        <w:jc w:val="both"/>
        <w:rPr>
          <w:color w:val="auto"/>
          <w:sz w:val="22"/>
          <w:szCs w:val="22"/>
        </w:rPr>
      </w:pPr>
      <w:r w:rsidRPr="00EC4FC9">
        <w:rPr>
          <w:color w:val="auto"/>
          <w:sz w:val="22"/>
          <w:szCs w:val="22"/>
        </w:rPr>
        <w:t xml:space="preserve">Developments should be based on multi-scale modelling (in the sense of linking different types of models such as electronic, atomistic, mesoscopic and continuum etc.) approaches. Key issues such as compatibility, durability, ageing, and reversibility of interventions should be addressed by the modelling approaches. Modelling modules should be further developed if necessary. </w:t>
      </w:r>
      <w:r w:rsidR="006F1133" w:rsidRPr="00EC4FC9">
        <w:rPr>
          <w:color w:val="auto"/>
          <w:sz w:val="22"/>
          <w:szCs w:val="22"/>
        </w:rPr>
        <w:t xml:space="preserve"> </w:t>
      </w:r>
      <w:r w:rsidRPr="00EC4FC9">
        <w:rPr>
          <w:color w:val="auto"/>
          <w:sz w:val="22"/>
          <w:szCs w:val="22"/>
        </w:rPr>
        <w:t xml:space="preserve">The proposed materials/techniques are expected to ensure long term protection and security of cultural heritage, taking into account environmental and human risk factors. An environmental impact assessment of the proposed solutions is to be included to ensure the development of sustainable and compatible materials and methods. Focus on innovative and long-lasting solutions in the conservation of cultural assets is expected. </w:t>
      </w:r>
    </w:p>
    <w:p w:rsidR="009B77FA" w:rsidRPr="00EC4FC9" w:rsidRDefault="009B77FA" w:rsidP="006F1133">
      <w:pPr>
        <w:pStyle w:val="Default"/>
        <w:ind w:firstLine="567"/>
        <w:jc w:val="both"/>
        <w:rPr>
          <w:color w:val="auto"/>
          <w:sz w:val="22"/>
          <w:szCs w:val="22"/>
        </w:rPr>
      </w:pPr>
      <w:r w:rsidRPr="00EC4FC9">
        <w:rPr>
          <w:color w:val="auto"/>
          <w:sz w:val="22"/>
          <w:szCs w:val="22"/>
        </w:rPr>
        <w:t xml:space="preserve">Projects are encouraged to base their modelling software development on on-going efforts in the development of open simulation platforms and to use to a large extent existing models. Projects should have an element of model validation based on experimental data. The majority of resources is expected to be invested in the actual material/technology development and testing, rather than the development of new models. Standardisation and/or the production of (certified) reference materials and/or pre-normative research should be an integral part of the project. The projects should present clearly measurable objectives for the proposed developments. The core activities regarding the materials/techniques are expected to reach TRL 6 by the end of the project. </w:t>
      </w:r>
      <w:r w:rsidR="006F1133" w:rsidRPr="00EC4FC9">
        <w:rPr>
          <w:color w:val="auto"/>
          <w:sz w:val="22"/>
          <w:szCs w:val="22"/>
        </w:rPr>
        <w:t xml:space="preserve"> </w:t>
      </w:r>
      <w:r w:rsidRPr="00EC4FC9">
        <w:rPr>
          <w:color w:val="auto"/>
          <w:sz w:val="22"/>
          <w:szCs w:val="22"/>
        </w:rPr>
        <w:t xml:space="preserve">A participation of relevant SSH disciplines is expected. SSH research should contribute criteria for targeting specific cultural heritage and analyse the expected long-term societal spill-over effects of the project. </w:t>
      </w:r>
    </w:p>
    <w:p w:rsidR="009B77FA" w:rsidRPr="00EC4FC9" w:rsidRDefault="009B77FA" w:rsidP="006F1133">
      <w:pPr>
        <w:pStyle w:val="Default"/>
        <w:ind w:firstLine="567"/>
        <w:jc w:val="both"/>
        <w:rPr>
          <w:color w:val="auto"/>
          <w:sz w:val="22"/>
          <w:szCs w:val="22"/>
        </w:rPr>
      </w:pPr>
      <w:r w:rsidRPr="00EC4FC9">
        <w:rPr>
          <w:color w:val="auto"/>
          <w:sz w:val="22"/>
          <w:szCs w:val="22"/>
        </w:rPr>
        <w:t xml:space="preserve">Projects are expected to contribute actively to on-going activities e.g. in the EMMC (European Materials Modelling Council), and EU funded clusters. </w:t>
      </w:r>
    </w:p>
    <w:p w:rsidR="009B77FA" w:rsidRPr="00EC4FC9" w:rsidRDefault="009B77FA" w:rsidP="006F1133">
      <w:pPr>
        <w:pStyle w:val="Default"/>
        <w:ind w:firstLine="567"/>
        <w:jc w:val="both"/>
        <w:rPr>
          <w:color w:val="auto"/>
          <w:sz w:val="22"/>
          <w:szCs w:val="22"/>
        </w:rPr>
      </w:pPr>
      <w:r w:rsidRPr="00EC4FC9">
        <w:rPr>
          <w:b/>
          <w:bCs/>
          <w:color w:val="auto"/>
          <w:sz w:val="22"/>
          <w:szCs w:val="22"/>
        </w:rPr>
        <w:t xml:space="preserve">The implementation of this topic is intended to start at TRL 4 and target TRL 6. </w:t>
      </w:r>
    </w:p>
    <w:p w:rsidR="009B77FA" w:rsidRPr="00EC4FC9" w:rsidRDefault="009B77FA" w:rsidP="006F1133">
      <w:pPr>
        <w:pStyle w:val="Default"/>
        <w:ind w:firstLine="567"/>
        <w:jc w:val="both"/>
        <w:rPr>
          <w:color w:val="auto"/>
          <w:sz w:val="22"/>
          <w:szCs w:val="22"/>
        </w:rPr>
      </w:pPr>
      <w:r w:rsidRPr="00EC4FC9">
        <w:rPr>
          <w:i/>
          <w:iCs/>
          <w:color w:val="auto"/>
          <w:sz w:val="22"/>
          <w:szCs w:val="22"/>
        </w:rPr>
        <w:t xml:space="preserve">A significant participation of SMEs with R&amp;D capacities is encouraged. </w:t>
      </w:r>
    </w:p>
    <w:p w:rsidR="009B77FA" w:rsidRPr="00EC4FC9" w:rsidRDefault="009B77FA" w:rsidP="006F1133">
      <w:pPr>
        <w:pStyle w:val="Default"/>
        <w:ind w:firstLine="567"/>
        <w:jc w:val="both"/>
        <w:rPr>
          <w:color w:val="auto"/>
          <w:sz w:val="22"/>
          <w:szCs w:val="22"/>
        </w:rPr>
      </w:pPr>
      <w:r w:rsidRPr="00EC4FC9">
        <w:rPr>
          <w:color w:val="auto"/>
          <w:sz w:val="22"/>
          <w:szCs w:val="22"/>
        </w:rPr>
        <w:t xml:space="preserve">The Commission considers that proposals requesting a contribution from the EU between EUR 6 and 8 million would allow this specific challenge to be addressed appropriately. Nonetheless, this does not preclude submission and selection of proposals requesting other amounts. </w:t>
      </w:r>
    </w:p>
    <w:p w:rsidR="009B77FA" w:rsidRPr="00EC4FC9" w:rsidRDefault="009B77FA" w:rsidP="006F1133">
      <w:pPr>
        <w:pStyle w:val="Default"/>
        <w:ind w:firstLine="567"/>
        <w:jc w:val="both"/>
        <w:rPr>
          <w:color w:val="0000FF"/>
          <w:sz w:val="22"/>
          <w:szCs w:val="22"/>
        </w:rPr>
      </w:pPr>
      <w:r w:rsidRPr="00EC4FC9">
        <w:rPr>
          <w:color w:val="0000FF"/>
          <w:sz w:val="22"/>
          <w:szCs w:val="22"/>
        </w:rPr>
        <w:t xml:space="preserve">Expected impact: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Practical and affordable materials/technique solutions in terms of cost and/or complexity of operation by those who will use them;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Increased quantified efficiency of materials/technique development for CH conservation, also beyond the specific cases selected by the proposers;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Increased use of multi-scale modelling in the development of solutions for CH conservation;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Improved modelling-based decision making regarding conservation interventions;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Clear prospect for quantified socio-economic gains from the proposed solutions;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Effective market uptake of the developed solutions within five years after the end of the project;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Contribution to open repository of simulation and/or experimental data; </w:t>
      </w:r>
    </w:p>
    <w:p w:rsidR="009B77FA" w:rsidRPr="00EC4FC9" w:rsidRDefault="009B77FA" w:rsidP="00AB23E0">
      <w:pPr>
        <w:pStyle w:val="Default"/>
        <w:numPr>
          <w:ilvl w:val="0"/>
          <w:numId w:val="6"/>
        </w:numPr>
        <w:ind w:left="0" w:firstLine="426"/>
        <w:jc w:val="both"/>
        <w:rPr>
          <w:color w:val="auto"/>
          <w:sz w:val="22"/>
          <w:szCs w:val="22"/>
        </w:rPr>
      </w:pPr>
      <w:r w:rsidRPr="00EC4FC9">
        <w:rPr>
          <w:color w:val="auto"/>
          <w:sz w:val="22"/>
          <w:szCs w:val="22"/>
        </w:rPr>
        <w:t xml:space="preserve">Contribution to increased citizens' awareness of 20th century tangible CH. </w:t>
      </w:r>
    </w:p>
    <w:p w:rsidR="009B77FA" w:rsidRPr="00EC4FC9" w:rsidRDefault="009B77FA" w:rsidP="006F1133">
      <w:pPr>
        <w:pStyle w:val="Default"/>
        <w:ind w:firstLine="567"/>
        <w:jc w:val="both"/>
        <w:rPr>
          <w:color w:val="auto"/>
          <w:sz w:val="22"/>
          <w:szCs w:val="22"/>
        </w:rPr>
      </w:pPr>
      <w:r w:rsidRPr="00EC4FC9">
        <w:rPr>
          <w:i/>
          <w:iCs/>
          <w:color w:val="auto"/>
          <w:sz w:val="22"/>
          <w:szCs w:val="22"/>
        </w:rPr>
        <w:t>Proposals should include a business case and exploitation strategy, as outlined in the Introduction to the LEIT part of this Work Programme</w:t>
      </w:r>
      <w:r w:rsidRPr="00EC4FC9">
        <w:rPr>
          <w:color w:val="auto"/>
          <w:sz w:val="22"/>
          <w:szCs w:val="22"/>
        </w:rPr>
        <w:t xml:space="preserve">. </w:t>
      </w:r>
    </w:p>
    <w:p w:rsidR="009B77FA" w:rsidRPr="00EC4FC9" w:rsidRDefault="009B77FA" w:rsidP="006F1133">
      <w:pPr>
        <w:pStyle w:val="Default"/>
        <w:ind w:firstLine="567"/>
        <w:jc w:val="both"/>
        <w:rPr>
          <w:color w:val="auto"/>
          <w:sz w:val="22"/>
          <w:szCs w:val="22"/>
        </w:rPr>
      </w:pPr>
      <w:r w:rsidRPr="00EC4FC9">
        <w:rPr>
          <w:color w:val="0000FF"/>
          <w:sz w:val="22"/>
          <w:szCs w:val="22"/>
        </w:rPr>
        <w:t>Type of action:</w:t>
      </w:r>
      <w:r w:rsidRPr="00EC4FC9">
        <w:rPr>
          <w:color w:val="auto"/>
          <w:sz w:val="22"/>
          <w:szCs w:val="22"/>
        </w:rPr>
        <w:t xml:space="preserve"> </w:t>
      </w:r>
    </w:p>
    <w:p w:rsidR="009B77FA" w:rsidRPr="00EC4FC9" w:rsidRDefault="009B77FA" w:rsidP="006F1133">
      <w:pPr>
        <w:pStyle w:val="Default"/>
        <w:ind w:firstLine="567"/>
        <w:jc w:val="both"/>
        <w:rPr>
          <w:color w:val="auto"/>
          <w:sz w:val="22"/>
          <w:szCs w:val="22"/>
        </w:rPr>
      </w:pPr>
      <w:r w:rsidRPr="00EC4FC9">
        <w:rPr>
          <w:color w:val="auto"/>
          <w:sz w:val="22"/>
          <w:szCs w:val="22"/>
        </w:rPr>
        <w:t xml:space="preserve">Research and Innovation action </w:t>
      </w:r>
    </w:p>
    <w:p w:rsidR="009B77FA" w:rsidRPr="00EC4FC9" w:rsidRDefault="009B77FA" w:rsidP="006F1133">
      <w:pPr>
        <w:pStyle w:val="Default"/>
        <w:ind w:firstLine="567"/>
        <w:jc w:val="both"/>
        <w:rPr>
          <w:b/>
          <w:bCs/>
          <w:sz w:val="22"/>
          <w:szCs w:val="22"/>
        </w:rPr>
      </w:pPr>
      <w:r w:rsidRPr="00EC4FC9">
        <w:rPr>
          <w:b/>
          <w:bCs/>
          <w:i/>
          <w:iCs/>
          <w:color w:val="auto"/>
          <w:sz w:val="22"/>
          <w:szCs w:val="22"/>
        </w:rPr>
        <w:t xml:space="preserve">The conditions related to this topic are provided at the end of this call and in the General Annexes. </w:t>
      </w:r>
      <w:r w:rsidRPr="00EC4FC9">
        <w:rPr>
          <w:b/>
          <w:bCs/>
          <w:sz w:val="22"/>
          <w:szCs w:val="22"/>
        </w:rPr>
        <w:br w:type="page"/>
      </w:r>
    </w:p>
    <w:p w:rsidR="006F1133" w:rsidRPr="00EC4FC9" w:rsidRDefault="006F1133" w:rsidP="006F1133">
      <w:pPr>
        <w:spacing w:after="0" w:line="240" w:lineRule="auto"/>
        <w:jc w:val="both"/>
        <w:rPr>
          <w:bCs/>
          <w:color w:val="FF0000"/>
          <w:sz w:val="22"/>
          <w:szCs w:val="22"/>
          <w:lang w:val="uk-UA"/>
        </w:rPr>
      </w:pPr>
      <w:r w:rsidRPr="00EC4FC9">
        <w:rPr>
          <w:bCs/>
          <w:color w:val="FF0000"/>
          <w:sz w:val="22"/>
          <w:szCs w:val="22"/>
          <w:lang w:val="uk-UA"/>
        </w:rPr>
        <w:lastRenderedPageBreak/>
        <w:t>NMBP-35-2017: Інноваційні рішення для збереження культурної спадщини 20-го століття</w:t>
      </w:r>
    </w:p>
    <w:p w:rsidR="00A77C6F" w:rsidRPr="00A77C6F" w:rsidRDefault="00A77C6F" w:rsidP="00A77C6F">
      <w:pPr>
        <w:spacing w:after="0" w:line="240" w:lineRule="auto"/>
        <w:rPr>
          <w:bCs/>
          <w:color w:val="0000FF"/>
          <w:sz w:val="10"/>
          <w:szCs w:val="21"/>
          <w:lang w:val="uk-UA"/>
        </w:rPr>
      </w:pPr>
    </w:p>
    <w:p w:rsidR="006F1133" w:rsidRPr="00A77C6F" w:rsidRDefault="006F1133" w:rsidP="00A77C6F">
      <w:pPr>
        <w:spacing w:after="0" w:line="240" w:lineRule="auto"/>
        <w:rPr>
          <w:bCs/>
          <w:color w:val="0000FF"/>
          <w:sz w:val="21"/>
          <w:szCs w:val="21"/>
          <w:lang w:val="uk-UA"/>
        </w:rPr>
      </w:pPr>
      <w:r w:rsidRPr="00A77C6F">
        <w:rPr>
          <w:bCs/>
          <w:color w:val="0000FF"/>
          <w:sz w:val="21"/>
          <w:szCs w:val="21"/>
          <w:lang w:val="uk-UA"/>
        </w:rPr>
        <w:t>Проблематика:</w:t>
      </w:r>
    </w:p>
    <w:p w:rsidR="006F1133" w:rsidRPr="00A77C6F" w:rsidRDefault="006F1133" w:rsidP="00A77C6F">
      <w:pPr>
        <w:spacing w:after="0" w:line="240" w:lineRule="auto"/>
        <w:jc w:val="both"/>
        <w:rPr>
          <w:bCs/>
          <w:sz w:val="21"/>
          <w:szCs w:val="21"/>
          <w:lang w:val="uk-UA"/>
        </w:rPr>
      </w:pPr>
      <w:r w:rsidRPr="00A77C6F">
        <w:rPr>
          <w:bCs/>
          <w:sz w:val="21"/>
          <w:szCs w:val="21"/>
          <w:lang w:val="uk-UA"/>
        </w:rPr>
        <w:t>Різноманітна і багата культурна спадщина Європи (КСЄ) розглядається в якості потужного загального фону, що забезпечує почуття спільної приналежності для європейських громадян. Поруч з соціальними наслідками, КСЄ має істотних економічний вплив через такі заходи, як туризм, реставрація, культурн</w:t>
      </w:r>
      <w:r w:rsidR="00612116" w:rsidRPr="00A77C6F">
        <w:rPr>
          <w:bCs/>
          <w:sz w:val="21"/>
          <w:szCs w:val="21"/>
          <w:lang w:val="uk-UA"/>
        </w:rPr>
        <w:t>а</w:t>
      </w:r>
      <w:r w:rsidRPr="00A77C6F">
        <w:rPr>
          <w:bCs/>
          <w:sz w:val="21"/>
          <w:szCs w:val="21"/>
          <w:lang w:val="uk-UA"/>
        </w:rPr>
        <w:t xml:space="preserve"> індустрі</w:t>
      </w:r>
      <w:r w:rsidR="00612116" w:rsidRPr="00A77C6F">
        <w:rPr>
          <w:bCs/>
          <w:sz w:val="21"/>
          <w:szCs w:val="21"/>
          <w:lang w:val="uk-UA"/>
        </w:rPr>
        <w:t>я</w:t>
      </w:r>
      <w:r w:rsidRPr="00A77C6F">
        <w:rPr>
          <w:bCs/>
          <w:sz w:val="21"/>
          <w:szCs w:val="21"/>
          <w:lang w:val="uk-UA"/>
        </w:rPr>
        <w:t>. Тим не менш, матеріальн</w:t>
      </w:r>
      <w:r w:rsidR="00612116" w:rsidRPr="00A77C6F">
        <w:rPr>
          <w:bCs/>
          <w:sz w:val="21"/>
          <w:szCs w:val="21"/>
          <w:lang w:val="uk-UA"/>
        </w:rPr>
        <w:t xml:space="preserve">а складова КСЄ  </w:t>
      </w:r>
      <w:r w:rsidRPr="00A77C6F">
        <w:rPr>
          <w:bCs/>
          <w:sz w:val="21"/>
          <w:szCs w:val="21"/>
          <w:lang w:val="uk-UA"/>
        </w:rPr>
        <w:t xml:space="preserve">під загрозою значного погіршення </w:t>
      </w:r>
      <w:r w:rsidR="00612116" w:rsidRPr="00A77C6F">
        <w:rPr>
          <w:bCs/>
          <w:sz w:val="21"/>
          <w:szCs w:val="21"/>
          <w:lang w:val="uk-UA"/>
        </w:rPr>
        <w:t xml:space="preserve">внаслідок дії випадкових або цілеспрямованих </w:t>
      </w:r>
      <w:r w:rsidRPr="00A77C6F">
        <w:rPr>
          <w:bCs/>
          <w:sz w:val="21"/>
          <w:szCs w:val="21"/>
          <w:lang w:val="uk-UA"/>
        </w:rPr>
        <w:t>антропогенн</w:t>
      </w:r>
      <w:r w:rsidR="00612116" w:rsidRPr="00A77C6F">
        <w:rPr>
          <w:bCs/>
          <w:sz w:val="21"/>
          <w:szCs w:val="21"/>
          <w:lang w:val="uk-UA"/>
        </w:rPr>
        <w:t>их</w:t>
      </w:r>
      <w:r w:rsidRPr="00A77C6F">
        <w:rPr>
          <w:bCs/>
          <w:sz w:val="21"/>
          <w:szCs w:val="21"/>
          <w:lang w:val="uk-UA"/>
        </w:rPr>
        <w:t xml:space="preserve"> </w:t>
      </w:r>
      <w:r w:rsidR="00612116" w:rsidRPr="00A77C6F">
        <w:rPr>
          <w:bCs/>
          <w:sz w:val="21"/>
          <w:szCs w:val="21"/>
          <w:lang w:val="uk-UA"/>
        </w:rPr>
        <w:t xml:space="preserve">факторів </w:t>
      </w:r>
      <w:r w:rsidRPr="00A77C6F">
        <w:rPr>
          <w:bCs/>
          <w:sz w:val="21"/>
          <w:szCs w:val="21"/>
          <w:lang w:val="uk-UA"/>
        </w:rPr>
        <w:t>та інших загроз.</w:t>
      </w:r>
      <w:r w:rsidR="00612116" w:rsidRPr="00A77C6F">
        <w:rPr>
          <w:bCs/>
          <w:sz w:val="21"/>
          <w:szCs w:val="21"/>
          <w:lang w:val="uk-UA"/>
        </w:rPr>
        <w:t xml:space="preserve"> </w:t>
      </w:r>
      <w:r w:rsidRPr="00A77C6F">
        <w:rPr>
          <w:bCs/>
          <w:sz w:val="21"/>
          <w:szCs w:val="21"/>
          <w:lang w:val="uk-UA"/>
        </w:rPr>
        <w:t xml:space="preserve">Культурна спадщина 20-го століття часто стикається з механізмами зносу, </w:t>
      </w:r>
      <w:r w:rsidR="00612116" w:rsidRPr="00A77C6F">
        <w:rPr>
          <w:bCs/>
          <w:sz w:val="21"/>
          <w:szCs w:val="21"/>
          <w:lang w:val="uk-UA"/>
        </w:rPr>
        <w:t xml:space="preserve">відмінними від причинами деградації </w:t>
      </w:r>
      <w:r w:rsidRPr="00A77C6F">
        <w:rPr>
          <w:bCs/>
          <w:sz w:val="21"/>
          <w:szCs w:val="21"/>
          <w:lang w:val="uk-UA"/>
        </w:rPr>
        <w:t>давньо</w:t>
      </w:r>
      <w:r w:rsidR="00612116" w:rsidRPr="00A77C6F">
        <w:rPr>
          <w:bCs/>
          <w:sz w:val="21"/>
          <w:szCs w:val="21"/>
          <w:lang w:val="uk-UA"/>
        </w:rPr>
        <w:t>ї</w:t>
      </w:r>
      <w:r w:rsidRPr="00A77C6F">
        <w:rPr>
          <w:bCs/>
          <w:sz w:val="21"/>
          <w:szCs w:val="21"/>
          <w:lang w:val="uk-UA"/>
        </w:rPr>
        <w:t xml:space="preserve"> культурної спадщини</w:t>
      </w:r>
      <w:r w:rsidR="00612116" w:rsidRPr="00A77C6F">
        <w:rPr>
          <w:bCs/>
          <w:sz w:val="21"/>
          <w:szCs w:val="21"/>
          <w:lang w:val="uk-UA"/>
        </w:rPr>
        <w:t xml:space="preserve">, оскільки в даному випдку були застосовані </w:t>
      </w:r>
      <w:r w:rsidRPr="00A77C6F">
        <w:rPr>
          <w:bCs/>
          <w:sz w:val="21"/>
          <w:szCs w:val="21"/>
          <w:lang w:val="uk-UA"/>
        </w:rPr>
        <w:t>сучасн</w:t>
      </w:r>
      <w:r w:rsidR="00612116" w:rsidRPr="00A77C6F">
        <w:rPr>
          <w:bCs/>
          <w:sz w:val="21"/>
          <w:szCs w:val="21"/>
          <w:lang w:val="uk-UA"/>
        </w:rPr>
        <w:t>і</w:t>
      </w:r>
      <w:r w:rsidRPr="00A77C6F">
        <w:rPr>
          <w:bCs/>
          <w:sz w:val="21"/>
          <w:szCs w:val="21"/>
          <w:lang w:val="uk-UA"/>
        </w:rPr>
        <w:t xml:space="preserve"> матеріал</w:t>
      </w:r>
      <w:r w:rsidR="00612116" w:rsidRPr="00A77C6F">
        <w:rPr>
          <w:bCs/>
          <w:sz w:val="21"/>
          <w:szCs w:val="21"/>
          <w:lang w:val="uk-UA"/>
        </w:rPr>
        <w:t>и</w:t>
      </w:r>
      <w:r w:rsidRPr="00A77C6F">
        <w:rPr>
          <w:bCs/>
          <w:sz w:val="21"/>
          <w:szCs w:val="21"/>
          <w:lang w:val="uk-UA"/>
        </w:rPr>
        <w:t xml:space="preserve">. Це вимагає додаткових науково-дослідних </w:t>
      </w:r>
      <w:r w:rsidR="00612116" w:rsidRPr="00A77C6F">
        <w:rPr>
          <w:bCs/>
          <w:sz w:val="21"/>
          <w:szCs w:val="21"/>
          <w:lang w:val="uk-UA"/>
        </w:rPr>
        <w:t xml:space="preserve">зусиль </w:t>
      </w:r>
      <w:r w:rsidRPr="00A77C6F">
        <w:rPr>
          <w:bCs/>
          <w:sz w:val="21"/>
          <w:szCs w:val="21"/>
          <w:lang w:val="uk-UA"/>
        </w:rPr>
        <w:t xml:space="preserve">щодо </w:t>
      </w:r>
      <w:r w:rsidR="00612116" w:rsidRPr="00A77C6F">
        <w:rPr>
          <w:bCs/>
          <w:sz w:val="21"/>
          <w:szCs w:val="21"/>
          <w:lang w:val="uk-UA"/>
        </w:rPr>
        <w:t xml:space="preserve">впливу </w:t>
      </w:r>
      <w:r w:rsidRPr="00A77C6F">
        <w:rPr>
          <w:bCs/>
          <w:sz w:val="21"/>
          <w:szCs w:val="21"/>
          <w:lang w:val="uk-UA"/>
        </w:rPr>
        <w:t>складу матеріал</w:t>
      </w:r>
      <w:r w:rsidR="00612116" w:rsidRPr="00A77C6F">
        <w:rPr>
          <w:bCs/>
          <w:sz w:val="21"/>
          <w:szCs w:val="21"/>
          <w:lang w:val="uk-UA"/>
        </w:rPr>
        <w:t>ів</w:t>
      </w:r>
      <w:r w:rsidRPr="00A77C6F">
        <w:rPr>
          <w:bCs/>
          <w:sz w:val="21"/>
          <w:szCs w:val="21"/>
          <w:lang w:val="uk-UA"/>
        </w:rPr>
        <w:t xml:space="preserve">, </w:t>
      </w:r>
      <w:r w:rsidR="00612116" w:rsidRPr="00A77C6F">
        <w:rPr>
          <w:bCs/>
          <w:sz w:val="21"/>
          <w:szCs w:val="21"/>
          <w:lang w:val="uk-UA"/>
        </w:rPr>
        <w:t xml:space="preserve">досліджень </w:t>
      </w:r>
      <w:r w:rsidRPr="00A77C6F">
        <w:rPr>
          <w:bCs/>
          <w:sz w:val="21"/>
          <w:szCs w:val="21"/>
          <w:lang w:val="uk-UA"/>
        </w:rPr>
        <w:t>процес</w:t>
      </w:r>
      <w:r w:rsidR="00612116" w:rsidRPr="00A77C6F">
        <w:rPr>
          <w:bCs/>
          <w:sz w:val="21"/>
          <w:szCs w:val="21"/>
          <w:lang w:val="uk-UA"/>
        </w:rPr>
        <w:t>ів</w:t>
      </w:r>
      <w:r w:rsidRPr="00A77C6F">
        <w:rPr>
          <w:bCs/>
          <w:sz w:val="21"/>
          <w:szCs w:val="21"/>
          <w:lang w:val="uk-UA"/>
        </w:rPr>
        <w:t xml:space="preserve"> старіння і розвит</w:t>
      </w:r>
      <w:r w:rsidR="00612116" w:rsidRPr="00A77C6F">
        <w:rPr>
          <w:bCs/>
          <w:sz w:val="21"/>
          <w:szCs w:val="21"/>
          <w:lang w:val="uk-UA"/>
        </w:rPr>
        <w:t xml:space="preserve">ку </w:t>
      </w:r>
      <w:r w:rsidRPr="00A77C6F">
        <w:rPr>
          <w:bCs/>
          <w:sz w:val="21"/>
          <w:szCs w:val="21"/>
          <w:lang w:val="uk-UA"/>
        </w:rPr>
        <w:t>відповідних технологій збереження. У той час як моделюва</w:t>
      </w:r>
      <w:r w:rsidR="00BC7F64" w:rsidRPr="00A77C6F">
        <w:rPr>
          <w:bCs/>
          <w:sz w:val="21"/>
          <w:szCs w:val="21"/>
          <w:lang w:val="uk-UA"/>
        </w:rPr>
        <w:t xml:space="preserve">льні </w:t>
      </w:r>
      <w:r w:rsidRPr="00A77C6F">
        <w:rPr>
          <w:bCs/>
          <w:sz w:val="21"/>
          <w:szCs w:val="21"/>
          <w:lang w:val="uk-UA"/>
        </w:rPr>
        <w:t xml:space="preserve">підходи, </w:t>
      </w:r>
      <w:r w:rsidR="00BC7F64" w:rsidRPr="00A77C6F">
        <w:rPr>
          <w:bCs/>
          <w:sz w:val="21"/>
          <w:szCs w:val="21"/>
          <w:lang w:val="uk-UA"/>
        </w:rPr>
        <w:t xml:space="preserve">в </w:t>
      </w:r>
      <w:r w:rsidRPr="00A77C6F">
        <w:rPr>
          <w:bCs/>
          <w:sz w:val="21"/>
          <w:szCs w:val="21"/>
          <w:lang w:val="uk-UA"/>
        </w:rPr>
        <w:t xml:space="preserve">розробці передових матеріалів і пристроїв </w:t>
      </w:r>
      <w:r w:rsidR="00BC7F64" w:rsidRPr="00A77C6F">
        <w:rPr>
          <w:bCs/>
          <w:sz w:val="21"/>
          <w:szCs w:val="21"/>
          <w:lang w:val="uk-UA"/>
        </w:rPr>
        <w:t xml:space="preserve">відіграють </w:t>
      </w:r>
      <w:r w:rsidRPr="00A77C6F">
        <w:rPr>
          <w:bCs/>
          <w:sz w:val="21"/>
          <w:szCs w:val="21"/>
          <w:lang w:val="uk-UA"/>
        </w:rPr>
        <w:t xml:space="preserve">нині важливу роль, існує необхідність </w:t>
      </w:r>
      <w:r w:rsidR="00BC7F64" w:rsidRPr="00A77C6F">
        <w:rPr>
          <w:bCs/>
          <w:sz w:val="21"/>
          <w:szCs w:val="21"/>
          <w:lang w:val="uk-UA"/>
        </w:rPr>
        <w:t xml:space="preserve">їх впровадження </w:t>
      </w:r>
      <w:r w:rsidRPr="00A77C6F">
        <w:rPr>
          <w:bCs/>
          <w:sz w:val="21"/>
          <w:szCs w:val="21"/>
          <w:lang w:val="uk-UA"/>
        </w:rPr>
        <w:t xml:space="preserve">в галузі збереження </w:t>
      </w:r>
      <w:r w:rsidR="00BC7F64" w:rsidRPr="00A77C6F">
        <w:rPr>
          <w:bCs/>
          <w:sz w:val="21"/>
          <w:szCs w:val="21"/>
          <w:lang w:val="uk-UA"/>
        </w:rPr>
        <w:t>КСЄ</w:t>
      </w:r>
      <w:r w:rsidRPr="00A77C6F">
        <w:rPr>
          <w:bCs/>
          <w:sz w:val="21"/>
          <w:szCs w:val="21"/>
          <w:lang w:val="uk-UA"/>
        </w:rPr>
        <w:t>.</w:t>
      </w:r>
    </w:p>
    <w:p w:rsidR="00A77C6F" w:rsidRPr="00A77C6F" w:rsidRDefault="00A77C6F" w:rsidP="00A77C6F">
      <w:pPr>
        <w:spacing w:after="0" w:line="240" w:lineRule="auto"/>
        <w:jc w:val="both"/>
        <w:rPr>
          <w:bCs/>
          <w:color w:val="0000FF"/>
          <w:sz w:val="10"/>
          <w:szCs w:val="21"/>
          <w:lang w:val="uk-UA"/>
        </w:rPr>
      </w:pPr>
    </w:p>
    <w:p w:rsidR="006F1133" w:rsidRPr="00A77C6F" w:rsidRDefault="006F1133" w:rsidP="00A77C6F">
      <w:pPr>
        <w:spacing w:after="0" w:line="240" w:lineRule="auto"/>
        <w:jc w:val="both"/>
        <w:rPr>
          <w:bCs/>
          <w:color w:val="0000FF"/>
          <w:sz w:val="21"/>
          <w:szCs w:val="21"/>
          <w:lang w:val="uk-UA"/>
        </w:rPr>
      </w:pPr>
      <w:r w:rsidRPr="00A77C6F">
        <w:rPr>
          <w:bCs/>
          <w:color w:val="0000FF"/>
          <w:sz w:val="21"/>
          <w:szCs w:val="21"/>
          <w:lang w:val="uk-UA"/>
        </w:rPr>
        <w:t>Область застосування:</w:t>
      </w:r>
    </w:p>
    <w:p w:rsidR="006F1133" w:rsidRPr="00A77C6F" w:rsidRDefault="006F1133" w:rsidP="00A77C6F">
      <w:pPr>
        <w:spacing w:after="0" w:line="240" w:lineRule="auto"/>
        <w:jc w:val="both"/>
        <w:rPr>
          <w:bCs/>
          <w:sz w:val="21"/>
          <w:szCs w:val="21"/>
          <w:lang w:val="uk-UA"/>
        </w:rPr>
      </w:pPr>
      <w:r w:rsidRPr="00A77C6F">
        <w:rPr>
          <w:bCs/>
          <w:sz w:val="21"/>
          <w:szCs w:val="21"/>
          <w:lang w:val="uk-UA"/>
        </w:rPr>
        <w:t>Дв</w:t>
      </w:r>
      <w:r w:rsidR="00B7765D" w:rsidRPr="00A77C6F">
        <w:rPr>
          <w:bCs/>
          <w:sz w:val="21"/>
          <w:szCs w:val="21"/>
          <w:lang w:val="uk-UA"/>
        </w:rPr>
        <w:t>а</w:t>
      </w:r>
      <w:r w:rsidRPr="00A77C6F">
        <w:rPr>
          <w:bCs/>
          <w:sz w:val="21"/>
          <w:szCs w:val="21"/>
          <w:lang w:val="uk-UA"/>
        </w:rPr>
        <w:t xml:space="preserve"> основні елементи повинні бути </w:t>
      </w:r>
      <w:r w:rsidR="00B7765D" w:rsidRPr="00A77C6F">
        <w:rPr>
          <w:bCs/>
          <w:sz w:val="21"/>
          <w:szCs w:val="21"/>
          <w:lang w:val="uk-UA"/>
        </w:rPr>
        <w:t>враховані</w:t>
      </w:r>
      <w:r w:rsidRPr="00A77C6F">
        <w:rPr>
          <w:bCs/>
          <w:sz w:val="21"/>
          <w:szCs w:val="21"/>
          <w:lang w:val="uk-UA"/>
        </w:rPr>
        <w:t>:</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 Проекти повинні </w:t>
      </w:r>
      <w:r w:rsidR="00B7765D" w:rsidRPr="00A77C6F">
        <w:rPr>
          <w:bCs/>
          <w:sz w:val="21"/>
          <w:szCs w:val="21"/>
          <w:lang w:val="uk-UA"/>
        </w:rPr>
        <w:t xml:space="preserve">стосуватися застосування </w:t>
      </w:r>
      <w:r w:rsidRPr="00A77C6F">
        <w:rPr>
          <w:bCs/>
          <w:sz w:val="21"/>
          <w:szCs w:val="21"/>
          <w:lang w:val="uk-UA"/>
        </w:rPr>
        <w:t>одн</w:t>
      </w:r>
      <w:r w:rsidR="00B7765D" w:rsidRPr="00A77C6F">
        <w:rPr>
          <w:bCs/>
          <w:sz w:val="21"/>
          <w:szCs w:val="21"/>
          <w:lang w:val="uk-UA"/>
        </w:rPr>
        <w:t>ого</w:t>
      </w:r>
      <w:r w:rsidRPr="00A77C6F">
        <w:rPr>
          <w:bCs/>
          <w:sz w:val="21"/>
          <w:szCs w:val="21"/>
          <w:lang w:val="uk-UA"/>
        </w:rPr>
        <w:t xml:space="preserve"> або більше інноваційн</w:t>
      </w:r>
      <w:r w:rsidR="00B7765D" w:rsidRPr="00A77C6F">
        <w:rPr>
          <w:bCs/>
          <w:sz w:val="21"/>
          <w:szCs w:val="21"/>
          <w:lang w:val="uk-UA"/>
        </w:rPr>
        <w:t>их</w:t>
      </w:r>
      <w:r w:rsidRPr="00A77C6F">
        <w:rPr>
          <w:bCs/>
          <w:sz w:val="21"/>
          <w:szCs w:val="21"/>
          <w:lang w:val="uk-UA"/>
        </w:rPr>
        <w:t xml:space="preserve"> рішен</w:t>
      </w:r>
      <w:r w:rsidR="00B7765D" w:rsidRPr="00A77C6F">
        <w:rPr>
          <w:bCs/>
          <w:sz w:val="21"/>
          <w:szCs w:val="21"/>
          <w:lang w:val="uk-UA"/>
        </w:rPr>
        <w:t>ь</w:t>
      </w:r>
      <w:r w:rsidRPr="00A77C6F">
        <w:rPr>
          <w:bCs/>
          <w:sz w:val="21"/>
          <w:szCs w:val="21"/>
          <w:lang w:val="uk-UA"/>
        </w:rPr>
        <w:t xml:space="preserve"> (функціональних матеріалів або технологі</w:t>
      </w:r>
      <w:r w:rsidR="00B7765D" w:rsidRPr="00A77C6F">
        <w:rPr>
          <w:bCs/>
          <w:sz w:val="21"/>
          <w:szCs w:val="21"/>
          <w:lang w:val="uk-UA"/>
        </w:rPr>
        <w:t>й</w:t>
      </w:r>
      <w:r w:rsidRPr="00A77C6F">
        <w:rPr>
          <w:bCs/>
          <w:sz w:val="21"/>
          <w:szCs w:val="21"/>
          <w:lang w:val="uk-UA"/>
        </w:rPr>
        <w:t>) для збереження матеріально</w:t>
      </w:r>
      <w:r w:rsidR="00B7765D" w:rsidRPr="00A77C6F">
        <w:rPr>
          <w:bCs/>
          <w:sz w:val="21"/>
          <w:szCs w:val="21"/>
          <w:lang w:val="uk-UA"/>
        </w:rPr>
        <w:t>ї</w:t>
      </w:r>
      <w:r w:rsidRPr="00A77C6F">
        <w:rPr>
          <w:bCs/>
          <w:sz w:val="21"/>
          <w:szCs w:val="21"/>
          <w:lang w:val="uk-UA"/>
        </w:rPr>
        <w:t xml:space="preserve"> культурної спадщини 20-го століття. Для максимал</w:t>
      </w:r>
      <w:r w:rsidR="00B7765D" w:rsidRPr="00A77C6F">
        <w:rPr>
          <w:bCs/>
          <w:sz w:val="21"/>
          <w:szCs w:val="21"/>
          <w:lang w:val="uk-UA"/>
        </w:rPr>
        <w:t>ізації ефекту</w:t>
      </w:r>
      <w:r w:rsidRPr="00A77C6F">
        <w:rPr>
          <w:bCs/>
          <w:sz w:val="21"/>
          <w:szCs w:val="21"/>
          <w:lang w:val="uk-UA"/>
        </w:rPr>
        <w:t xml:space="preserve">, найбільш відповідні питання і об'єкти повинні бути виявлені і </w:t>
      </w:r>
      <w:r w:rsidR="00B7765D" w:rsidRPr="00A77C6F">
        <w:rPr>
          <w:bCs/>
          <w:sz w:val="21"/>
          <w:szCs w:val="21"/>
          <w:lang w:val="uk-UA"/>
        </w:rPr>
        <w:t>розглянуті</w:t>
      </w:r>
      <w:r w:rsidRPr="00A77C6F">
        <w:rPr>
          <w:bCs/>
          <w:sz w:val="21"/>
          <w:szCs w:val="21"/>
          <w:lang w:val="uk-UA"/>
        </w:rPr>
        <w:t>. Для цього</w:t>
      </w:r>
      <w:r w:rsidR="00B7765D" w:rsidRPr="00A77C6F">
        <w:rPr>
          <w:bCs/>
          <w:sz w:val="21"/>
          <w:szCs w:val="21"/>
          <w:lang w:val="uk-UA"/>
        </w:rPr>
        <w:t xml:space="preserve"> спільний вклад </w:t>
      </w:r>
      <w:r w:rsidRPr="00A77C6F">
        <w:rPr>
          <w:bCs/>
          <w:sz w:val="21"/>
          <w:szCs w:val="21"/>
          <w:lang w:val="uk-UA"/>
        </w:rPr>
        <w:t xml:space="preserve">відповідних </w:t>
      </w:r>
      <w:r w:rsidR="00B7765D" w:rsidRPr="00A77C6F">
        <w:rPr>
          <w:bCs/>
          <w:sz w:val="21"/>
          <w:szCs w:val="21"/>
          <w:lang w:val="uk-UA"/>
        </w:rPr>
        <w:t xml:space="preserve">соціальних </w:t>
      </w:r>
      <w:r w:rsidRPr="00A77C6F">
        <w:rPr>
          <w:bCs/>
          <w:sz w:val="21"/>
          <w:szCs w:val="21"/>
          <w:lang w:val="uk-UA"/>
        </w:rPr>
        <w:t>та гуманітарн</w:t>
      </w:r>
      <w:r w:rsidR="00B7765D" w:rsidRPr="00A77C6F">
        <w:rPr>
          <w:bCs/>
          <w:sz w:val="21"/>
          <w:szCs w:val="21"/>
          <w:lang w:val="uk-UA"/>
        </w:rPr>
        <w:t>их</w:t>
      </w:r>
      <w:r w:rsidRPr="00A77C6F">
        <w:rPr>
          <w:bCs/>
          <w:sz w:val="21"/>
          <w:szCs w:val="21"/>
          <w:lang w:val="uk-UA"/>
        </w:rPr>
        <w:t xml:space="preserve"> наук повин</w:t>
      </w:r>
      <w:r w:rsidR="00B7765D" w:rsidRPr="00A77C6F">
        <w:rPr>
          <w:bCs/>
          <w:sz w:val="21"/>
          <w:szCs w:val="21"/>
          <w:lang w:val="uk-UA"/>
        </w:rPr>
        <w:t>е</w:t>
      </w:r>
      <w:r w:rsidRPr="00A77C6F">
        <w:rPr>
          <w:bCs/>
          <w:sz w:val="21"/>
          <w:szCs w:val="21"/>
          <w:lang w:val="uk-UA"/>
        </w:rPr>
        <w:t>н бути розглянут</w:t>
      </w:r>
      <w:r w:rsidR="00B7765D" w:rsidRPr="00A77C6F">
        <w:rPr>
          <w:bCs/>
          <w:sz w:val="21"/>
          <w:szCs w:val="21"/>
          <w:lang w:val="uk-UA"/>
        </w:rPr>
        <w:t>ий</w:t>
      </w:r>
      <w:r w:rsidRPr="00A77C6F">
        <w:rPr>
          <w:bCs/>
          <w:sz w:val="21"/>
          <w:szCs w:val="21"/>
          <w:lang w:val="uk-UA"/>
        </w:rPr>
        <w:t>;</w:t>
      </w:r>
    </w:p>
    <w:p w:rsidR="006F1133" w:rsidRPr="00A77C6F" w:rsidRDefault="006F1133" w:rsidP="00A77C6F">
      <w:pPr>
        <w:spacing w:after="0" w:line="240" w:lineRule="auto"/>
        <w:jc w:val="both"/>
        <w:rPr>
          <w:bCs/>
          <w:sz w:val="21"/>
          <w:szCs w:val="21"/>
          <w:lang w:val="uk-UA"/>
        </w:rPr>
      </w:pPr>
      <w:r w:rsidRPr="00A77C6F">
        <w:rPr>
          <w:bCs/>
          <w:sz w:val="21"/>
          <w:szCs w:val="21"/>
          <w:lang w:val="uk-UA"/>
        </w:rPr>
        <w:t>• Розвиток повин</w:t>
      </w:r>
      <w:r w:rsidR="00B7765D" w:rsidRPr="00A77C6F">
        <w:rPr>
          <w:bCs/>
          <w:sz w:val="21"/>
          <w:szCs w:val="21"/>
          <w:lang w:val="uk-UA"/>
        </w:rPr>
        <w:t>е</w:t>
      </w:r>
      <w:r w:rsidRPr="00A77C6F">
        <w:rPr>
          <w:bCs/>
          <w:sz w:val="21"/>
          <w:szCs w:val="21"/>
          <w:lang w:val="uk-UA"/>
        </w:rPr>
        <w:t xml:space="preserve">н </w:t>
      </w:r>
      <w:r w:rsidR="00B7765D" w:rsidRPr="00A77C6F">
        <w:rPr>
          <w:bCs/>
          <w:sz w:val="21"/>
          <w:szCs w:val="21"/>
          <w:lang w:val="uk-UA"/>
        </w:rPr>
        <w:t xml:space="preserve">базуватися багатофакторному </w:t>
      </w:r>
      <w:r w:rsidRPr="00A77C6F">
        <w:rPr>
          <w:bCs/>
          <w:sz w:val="21"/>
          <w:szCs w:val="21"/>
          <w:lang w:val="uk-UA"/>
        </w:rPr>
        <w:t>моделюванн</w:t>
      </w:r>
      <w:r w:rsidR="00B7765D" w:rsidRPr="00A77C6F">
        <w:rPr>
          <w:bCs/>
          <w:sz w:val="21"/>
          <w:szCs w:val="21"/>
          <w:lang w:val="uk-UA"/>
        </w:rPr>
        <w:t>і</w:t>
      </w:r>
      <w:r w:rsidRPr="00A77C6F">
        <w:rPr>
          <w:bCs/>
          <w:sz w:val="21"/>
          <w:szCs w:val="21"/>
          <w:lang w:val="uk-UA"/>
        </w:rPr>
        <w:t xml:space="preserve"> (в </w:t>
      </w:r>
      <w:r w:rsidR="00B7765D" w:rsidRPr="00A77C6F">
        <w:rPr>
          <w:bCs/>
          <w:sz w:val="21"/>
          <w:szCs w:val="21"/>
          <w:lang w:val="uk-UA"/>
        </w:rPr>
        <w:t xml:space="preserve">плані </w:t>
      </w:r>
      <w:r w:rsidRPr="00A77C6F">
        <w:rPr>
          <w:bCs/>
          <w:sz w:val="21"/>
          <w:szCs w:val="21"/>
          <w:lang w:val="uk-UA"/>
        </w:rPr>
        <w:t>ув'язки різних видів моделей, таких як електронн</w:t>
      </w:r>
      <w:r w:rsidR="00B7765D" w:rsidRPr="00A77C6F">
        <w:rPr>
          <w:bCs/>
          <w:sz w:val="21"/>
          <w:szCs w:val="21"/>
          <w:lang w:val="uk-UA"/>
        </w:rPr>
        <w:t>а</w:t>
      </w:r>
      <w:r w:rsidRPr="00A77C6F">
        <w:rPr>
          <w:bCs/>
          <w:sz w:val="21"/>
          <w:szCs w:val="21"/>
          <w:lang w:val="uk-UA"/>
        </w:rPr>
        <w:t>, атомістична, мезоскопич</w:t>
      </w:r>
      <w:r w:rsidR="00B7765D" w:rsidRPr="00A77C6F">
        <w:rPr>
          <w:bCs/>
          <w:sz w:val="21"/>
          <w:szCs w:val="21"/>
          <w:lang w:val="uk-UA"/>
        </w:rPr>
        <w:t xml:space="preserve">на, </w:t>
      </w:r>
      <w:r w:rsidRPr="00A77C6F">
        <w:rPr>
          <w:bCs/>
          <w:sz w:val="21"/>
          <w:szCs w:val="21"/>
          <w:lang w:val="uk-UA"/>
        </w:rPr>
        <w:t xml:space="preserve"> контину</w:t>
      </w:r>
      <w:r w:rsidR="00B7765D" w:rsidRPr="00A77C6F">
        <w:rPr>
          <w:bCs/>
          <w:sz w:val="21"/>
          <w:szCs w:val="21"/>
          <w:lang w:val="uk-UA"/>
        </w:rPr>
        <w:t xml:space="preserve">альна </w:t>
      </w:r>
      <w:r w:rsidRPr="00A77C6F">
        <w:rPr>
          <w:bCs/>
          <w:sz w:val="21"/>
          <w:szCs w:val="21"/>
          <w:lang w:val="uk-UA"/>
        </w:rPr>
        <w:t xml:space="preserve">і т.д.). Основні питання, </w:t>
      </w:r>
      <w:r w:rsidR="00B7765D" w:rsidRPr="00A77C6F">
        <w:rPr>
          <w:bCs/>
          <w:sz w:val="21"/>
          <w:szCs w:val="21"/>
          <w:lang w:val="uk-UA"/>
        </w:rPr>
        <w:t xml:space="preserve">зокрема </w:t>
      </w:r>
      <w:r w:rsidRPr="00A77C6F">
        <w:rPr>
          <w:bCs/>
          <w:sz w:val="21"/>
          <w:szCs w:val="21"/>
          <w:lang w:val="uk-UA"/>
        </w:rPr>
        <w:t>сумісність</w:t>
      </w:r>
      <w:r w:rsidR="00B7765D" w:rsidRPr="00A77C6F">
        <w:rPr>
          <w:bCs/>
          <w:sz w:val="21"/>
          <w:szCs w:val="21"/>
          <w:lang w:val="uk-UA"/>
        </w:rPr>
        <w:t xml:space="preserve"> матеріалів</w:t>
      </w:r>
      <w:r w:rsidRPr="00A77C6F">
        <w:rPr>
          <w:bCs/>
          <w:sz w:val="21"/>
          <w:szCs w:val="21"/>
          <w:lang w:val="uk-UA"/>
        </w:rPr>
        <w:t xml:space="preserve">, </w:t>
      </w:r>
      <w:r w:rsidR="00B7765D" w:rsidRPr="00A77C6F">
        <w:rPr>
          <w:bCs/>
          <w:sz w:val="21"/>
          <w:szCs w:val="21"/>
          <w:lang w:val="uk-UA"/>
        </w:rPr>
        <w:t xml:space="preserve">їх </w:t>
      </w:r>
      <w:r w:rsidRPr="00A77C6F">
        <w:rPr>
          <w:bCs/>
          <w:sz w:val="21"/>
          <w:szCs w:val="21"/>
          <w:lang w:val="uk-UA"/>
        </w:rPr>
        <w:t>довговічність, старіння і оборотн</w:t>
      </w:r>
      <w:r w:rsidR="00B7765D" w:rsidRPr="00A77C6F">
        <w:rPr>
          <w:bCs/>
          <w:sz w:val="21"/>
          <w:szCs w:val="21"/>
          <w:lang w:val="uk-UA"/>
        </w:rPr>
        <w:t>і</w:t>
      </w:r>
      <w:r w:rsidRPr="00A77C6F">
        <w:rPr>
          <w:bCs/>
          <w:sz w:val="21"/>
          <w:szCs w:val="21"/>
          <w:lang w:val="uk-UA"/>
        </w:rPr>
        <w:t>ст</w:t>
      </w:r>
      <w:r w:rsidR="00B7765D" w:rsidRPr="00A77C6F">
        <w:rPr>
          <w:bCs/>
          <w:sz w:val="21"/>
          <w:szCs w:val="21"/>
          <w:lang w:val="uk-UA"/>
        </w:rPr>
        <w:t>ь</w:t>
      </w:r>
      <w:r w:rsidRPr="00A77C6F">
        <w:rPr>
          <w:bCs/>
          <w:sz w:val="21"/>
          <w:szCs w:val="21"/>
          <w:lang w:val="uk-UA"/>
        </w:rPr>
        <w:t xml:space="preserve"> втручання повинні бути розгляну</w:t>
      </w:r>
      <w:r w:rsidR="00B7765D" w:rsidRPr="00A77C6F">
        <w:rPr>
          <w:bCs/>
          <w:sz w:val="21"/>
          <w:szCs w:val="21"/>
          <w:lang w:val="uk-UA"/>
        </w:rPr>
        <w:t>і</w:t>
      </w:r>
      <w:r w:rsidRPr="00A77C6F">
        <w:rPr>
          <w:bCs/>
          <w:sz w:val="21"/>
          <w:szCs w:val="21"/>
          <w:lang w:val="uk-UA"/>
        </w:rPr>
        <w:t xml:space="preserve">о </w:t>
      </w:r>
      <w:r w:rsidR="00B7765D" w:rsidRPr="00A77C6F">
        <w:rPr>
          <w:bCs/>
          <w:sz w:val="21"/>
          <w:szCs w:val="21"/>
          <w:lang w:val="uk-UA"/>
        </w:rPr>
        <w:t xml:space="preserve"> при </w:t>
      </w:r>
      <w:r w:rsidRPr="00A77C6F">
        <w:rPr>
          <w:bCs/>
          <w:sz w:val="21"/>
          <w:szCs w:val="21"/>
          <w:lang w:val="uk-UA"/>
        </w:rPr>
        <w:t>моделюванн</w:t>
      </w:r>
      <w:r w:rsidR="00B7765D" w:rsidRPr="00A77C6F">
        <w:rPr>
          <w:bCs/>
          <w:sz w:val="21"/>
          <w:szCs w:val="21"/>
          <w:lang w:val="uk-UA"/>
        </w:rPr>
        <w:t>і</w:t>
      </w:r>
      <w:r w:rsidRPr="00A77C6F">
        <w:rPr>
          <w:bCs/>
          <w:sz w:val="21"/>
          <w:szCs w:val="21"/>
          <w:lang w:val="uk-UA"/>
        </w:rPr>
        <w:t>. Моделюва</w:t>
      </w:r>
      <w:r w:rsidR="00B7765D" w:rsidRPr="00A77C6F">
        <w:rPr>
          <w:bCs/>
          <w:sz w:val="21"/>
          <w:szCs w:val="21"/>
          <w:lang w:val="uk-UA"/>
        </w:rPr>
        <w:t xml:space="preserve">льні </w:t>
      </w:r>
      <w:r w:rsidRPr="00A77C6F">
        <w:rPr>
          <w:bCs/>
          <w:sz w:val="21"/>
          <w:szCs w:val="21"/>
          <w:lang w:val="uk-UA"/>
        </w:rPr>
        <w:t xml:space="preserve">модулі повинні бути </w:t>
      </w:r>
      <w:r w:rsidR="00B7765D" w:rsidRPr="00A77C6F">
        <w:rPr>
          <w:bCs/>
          <w:sz w:val="21"/>
          <w:szCs w:val="21"/>
          <w:lang w:val="uk-UA"/>
        </w:rPr>
        <w:t>розроблені,при необхідності</w:t>
      </w:r>
      <w:r w:rsidRPr="00A77C6F">
        <w:rPr>
          <w:bCs/>
          <w:sz w:val="21"/>
          <w:szCs w:val="21"/>
          <w:lang w:val="uk-UA"/>
        </w:rPr>
        <w:t>.</w:t>
      </w:r>
    </w:p>
    <w:p w:rsidR="006F1133" w:rsidRPr="00A77C6F" w:rsidRDefault="006F1133" w:rsidP="00A77C6F">
      <w:pPr>
        <w:spacing w:after="0" w:line="240" w:lineRule="auto"/>
        <w:jc w:val="both"/>
        <w:rPr>
          <w:bCs/>
          <w:sz w:val="21"/>
          <w:szCs w:val="21"/>
          <w:lang w:val="uk-UA"/>
        </w:rPr>
      </w:pPr>
      <w:r w:rsidRPr="00A77C6F">
        <w:rPr>
          <w:bCs/>
          <w:sz w:val="21"/>
          <w:szCs w:val="21"/>
          <w:lang w:val="uk-UA"/>
        </w:rPr>
        <w:t>Пропоновані матеріали / методи повинні забезпечити довготривал</w:t>
      </w:r>
      <w:r w:rsidR="00B7765D" w:rsidRPr="00A77C6F">
        <w:rPr>
          <w:bCs/>
          <w:sz w:val="21"/>
          <w:szCs w:val="21"/>
          <w:lang w:val="uk-UA"/>
        </w:rPr>
        <w:t>ий</w:t>
      </w:r>
      <w:r w:rsidRPr="00A77C6F">
        <w:rPr>
          <w:bCs/>
          <w:sz w:val="21"/>
          <w:szCs w:val="21"/>
          <w:lang w:val="uk-UA"/>
        </w:rPr>
        <w:t xml:space="preserve"> захист і безпеку культурної спадщини, беручи до уваги екологічні та людськ</w:t>
      </w:r>
      <w:r w:rsidR="00B7765D" w:rsidRPr="00A77C6F">
        <w:rPr>
          <w:bCs/>
          <w:sz w:val="21"/>
          <w:szCs w:val="21"/>
          <w:lang w:val="uk-UA"/>
        </w:rPr>
        <w:t>і</w:t>
      </w:r>
      <w:r w:rsidRPr="00A77C6F">
        <w:rPr>
          <w:bCs/>
          <w:sz w:val="21"/>
          <w:szCs w:val="21"/>
          <w:lang w:val="uk-UA"/>
        </w:rPr>
        <w:t xml:space="preserve"> фактор</w:t>
      </w:r>
      <w:r w:rsidR="00B7765D" w:rsidRPr="00A77C6F">
        <w:rPr>
          <w:bCs/>
          <w:sz w:val="21"/>
          <w:szCs w:val="21"/>
          <w:lang w:val="uk-UA"/>
        </w:rPr>
        <w:t>и</w:t>
      </w:r>
      <w:r w:rsidRPr="00A77C6F">
        <w:rPr>
          <w:bCs/>
          <w:sz w:val="21"/>
          <w:szCs w:val="21"/>
          <w:lang w:val="uk-UA"/>
        </w:rPr>
        <w:t xml:space="preserve"> ризику. </w:t>
      </w:r>
      <w:r w:rsidR="00B7765D" w:rsidRPr="00A77C6F">
        <w:rPr>
          <w:bCs/>
          <w:sz w:val="21"/>
          <w:szCs w:val="21"/>
          <w:lang w:val="uk-UA"/>
        </w:rPr>
        <w:t xml:space="preserve">Для забезпечення розвитку стійких і сумісних матеріалів та методів повинна бути розроблена оцінка </w:t>
      </w:r>
      <w:r w:rsidRPr="00A77C6F">
        <w:rPr>
          <w:bCs/>
          <w:sz w:val="21"/>
          <w:szCs w:val="21"/>
          <w:lang w:val="uk-UA"/>
        </w:rPr>
        <w:t xml:space="preserve">впливу на навколишнє середовище пропонованих рішень. </w:t>
      </w:r>
      <w:r w:rsidR="00F8594E" w:rsidRPr="00A77C6F">
        <w:rPr>
          <w:bCs/>
          <w:sz w:val="21"/>
          <w:szCs w:val="21"/>
          <w:lang w:val="uk-UA"/>
        </w:rPr>
        <w:t xml:space="preserve">Очікується акцент </w:t>
      </w:r>
      <w:r w:rsidRPr="00A77C6F">
        <w:rPr>
          <w:bCs/>
          <w:sz w:val="21"/>
          <w:szCs w:val="21"/>
          <w:lang w:val="uk-UA"/>
        </w:rPr>
        <w:t>на інноваційних і довговічних рішен</w:t>
      </w:r>
      <w:r w:rsidR="00F8594E" w:rsidRPr="00A77C6F">
        <w:rPr>
          <w:bCs/>
          <w:sz w:val="21"/>
          <w:szCs w:val="21"/>
          <w:lang w:val="uk-UA"/>
        </w:rPr>
        <w:t>нях</w:t>
      </w:r>
      <w:r w:rsidRPr="00A77C6F">
        <w:rPr>
          <w:bCs/>
          <w:sz w:val="21"/>
          <w:szCs w:val="21"/>
          <w:lang w:val="uk-UA"/>
        </w:rPr>
        <w:t xml:space="preserve"> в області збереження культурних цінностей.</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Проекти рекомендується </w:t>
      </w:r>
      <w:r w:rsidR="00F8594E" w:rsidRPr="00A77C6F">
        <w:rPr>
          <w:bCs/>
          <w:sz w:val="21"/>
          <w:szCs w:val="21"/>
          <w:lang w:val="uk-UA"/>
        </w:rPr>
        <w:t xml:space="preserve">базувати на </w:t>
      </w:r>
      <w:r w:rsidRPr="00A77C6F">
        <w:rPr>
          <w:bCs/>
          <w:sz w:val="21"/>
          <w:szCs w:val="21"/>
          <w:lang w:val="uk-UA"/>
        </w:rPr>
        <w:t>розвитк</w:t>
      </w:r>
      <w:r w:rsidR="00F8594E" w:rsidRPr="00A77C6F">
        <w:rPr>
          <w:bCs/>
          <w:sz w:val="21"/>
          <w:szCs w:val="21"/>
          <w:lang w:val="uk-UA"/>
        </w:rPr>
        <w:t>у</w:t>
      </w:r>
      <w:r w:rsidRPr="00A77C6F">
        <w:rPr>
          <w:bCs/>
          <w:sz w:val="21"/>
          <w:szCs w:val="21"/>
          <w:lang w:val="uk-UA"/>
        </w:rPr>
        <w:t xml:space="preserve"> моделю</w:t>
      </w:r>
      <w:r w:rsidR="00F8594E" w:rsidRPr="00A77C6F">
        <w:rPr>
          <w:bCs/>
          <w:sz w:val="21"/>
          <w:szCs w:val="21"/>
          <w:lang w:val="uk-UA"/>
        </w:rPr>
        <w:t xml:space="preserve">ючого </w:t>
      </w:r>
      <w:r w:rsidRPr="00A77C6F">
        <w:rPr>
          <w:bCs/>
          <w:sz w:val="21"/>
          <w:szCs w:val="21"/>
          <w:lang w:val="uk-UA"/>
        </w:rPr>
        <w:t xml:space="preserve">програмного забезпечення </w:t>
      </w:r>
      <w:r w:rsidR="00F8594E" w:rsidRPr="00A77C6F">
        <w:rPr>
          <w:bCs/>
          <w:sz w:val="21"/>
          <w:szCs w:val="21"/>
          <w:lang w:val="uk-UA"/>
        </w:rPr>
        <w:t xml:space="preserve">з метою формування </w:t>
      </w:r>
      <w:r w:rsidRPr="00A77C6F">
        <w:rPr>
          <w:bCs/>
          <w:sz w:val="21"/>
          <w:szCs w:val="21"/>
          <w:lang w:val="uk-UA"/>
        </w:rPr>
        <w:t xml:space="preserve">відкритих платформ </w:t>
      </w:r>
      <w:r w:rsidR="00F8594E" w:rsidRPr="00A77C6F">
        <w:rPr>
          <w:bCs/>
          <w:sz w:val="21"/>
          <w:szCs w:val="21"/>
          <w:lang w:val="uk-UA"/>
        </w:rPr>
        <w:t>з</w:t>
      </w:r>
      <w:r w:rsidRPr="00A77C6F">
        <w:rPr>
          <w:bCs/>
          <w:sz w:val="21"/>
          <w:szCs w:val="21"/>
          <w:lang w:val="uk-UA"/>
        </w:rPr>
        <w:t xml:space="preserve"> використ</w:t>
      </w:r>
      <w:r w:rsidR="00F8594E" w:rsidRPr="00A77C6F">
        <w:rPr>
          <w:bCs/>
          <w:sz w:val="21"/>
          <w:szCs w:val="21"/>
          <w:lang w:val="uk-UA"/>
        </w:rPr>
        <w:t xml:space="preserve">анням </w:t>
      </w:r>
      <w:r w:rsidRPr="00A77C6F">
        <w:rPr>
          <w:bCs/>
          <w:sz w:val="21"/>
          <w:szCs w:val="21"/>
          <w:lang w:val="uk-UA"/>
        </w:rPr>
        <w:t xml:space="preserve">існуючих моделей. Проекти повинні </w:t>
      </w:r>
      <w:r w:rsidR="00F8594E" w:rsidRPr="00A77C6F">
        <w:rPr>
          <w:bCs/>
          <w:sz w:val="21"/>
          <w:szCs w:val="21"/>
          <w:lang w:val="uk-UA"/>
        </w:rPr>
        <w:t xml:space="preserve">володіти можливостями верифікації </w:t>
      </w:r>
      <w:r w:rsidRPr="00A77C6F">
        <w:rPr>
          <w:bCs/>
          <w:sz w:val="21"/>
          <w:szCs w:val="21"/>
          <w:lang w:val="uk-UA"/>
        </w:rPr>
        <w:t xml:space="preserve"> моделі на основі </w:t>
      </w:r>
      <w:r w:rsidR="00F8594E" w:rsidRPr="00A77C6F">
        <w:rPr>
          <w:bCs/>
          <w:sz w:val="21"/>
          <w:szCs w:val="21"/>
          <w:lang w:val="uk-UA"/>
        </w:rPr>
        <w:t xml:space="preserve">аналізу </w:t>
      </w:r>
      <w:r w:rsidRPr="00A77C6F">
        <w:rPr>
          <w:bCs/>
          <w:sz w:val="21"/>
          <w:szCs w:val="21"/>
          <w:lang w:val="uk-UA"/>
        </w:rPr>
        <w:t>експериментальних даних. Більшість ресурсів, як очікується, буде інвестовано в реальн</w:t>
      </w:r>
      <w:r w:rsidR="00F8594E" w:rsidRPr="00A77C6F">
        <w:rPr>
          <w:bCs/>
          <w:sz w:val="21"/>
          <w:szCs w:val="21"/>
          <w:lang w:val="uk-UA"/>
        </w:rPr>
        <w:t>і</w:t>
      </w:r>
      <w:r w:rsidRPr="00A77C6F">
        <w:rPr>
          <w:bCs/>
          <w:sz w:val="21"/>
          <w:szCs w:val="21"/>
          <w:lang w:val="uk-UA"/>
        </w:rPr>
        <w:t xml:space="preserve"> матеріал</w:t>
      </w:r>
      <w:r w:rsidR="00F8594E" w:rsidRPr="00A77C6F">
        <w:rPr>
          <w:bCs/>
          <w:sz w:val="21"/>
          <w:szCs w:val="21"/>
          <w:lang w:val="uk-UA"/>
        </w:rPr>
        <w:t>и</w:t>
      </w:r>
      <w:r w:rsidRPr="00A77C6F">
        <w:rPr>
          <w:bCs/>
          <w:sz w:val="21"/>
          <w:szCs w:val="21"/>
          <w:lang w:val="uk-UA"/>
        </w:rPr>
        <w:t xml:space="preserve"> / технологі</w:t>
      </w:r>
      <w:r w:rsidR="00F8594E" w:rsidRPr="00A77C6F">
        <w:rPr>
          <w:bCs/>
          <w:sz w:val="21"/>
          <w:szCs w:val="21"/>
          <w:lang w:val="uk-UA"/>
        </w:rPr>
        <w:t>ї</w:t>
      </w:r>
      <w:r w:rsidRPr="00A77C6F">
        <w:rPr>
          <w:bCs/>
          <w:sz w:val="21"/>
          <w:szCs w:val="21"/>
          <w:lang w:val="uk-UA"/>
        </w:rPr>
        <w:t xml:space="preserve"> і тестування, а не на розробку нових моделей.</w:t>
      </w:r>
      <w:r w:rsidR="00DC3697" w:rsidRPr="00A77C6F">
        <w:rPr>
          <w:bCs/>
          <w:sz w:val="21"/>
          <w:szCs w:val="21"/>
          <w:lang w:val="uk-UA"/>
        </w:rPr>
        <w:t xml:space="preserve"> </w:t>
      </w:r>
      <w:r w:rsidRPr="00A77C6F">
        <w:rPr>
          <w:bCs/>
          <w:sz w:val="21"/>
          <w:szCs w:val="21"/>
          <w:lang w:val="uk-UA"/>
        </w:rPr>
        <w:t>Стандартизація та/або виробництво (сертифіковане) довідкових матеріалів та</w:t>
      </w:r>
      <w:r w:rsidR="00A77C6F" w:rsidRPr="00A77C6F">
        <w:rPr>
          <w:bCs/>
          <w:sz w:val="21"/>
          <w:szCs w:val="21"/>
          <w:lang w:val="uk-UA"/>
        </w:rPr>
        <w:t>/</w:t>
      </w:r>
      <w:r w:rsidRPr="00A77C6F">
        <w:rPr>
          <w:bCs/>
          <w:sz w:val="21"/>
          <w:szCs w:val="21"/>
          <w:lang w:val="uk-UA"/>
        </w:rPr>
        <w:t xml:space="preserve"> або попередн</w:t>
      </w:r>
      <w:r w:rsidR="00DC3697" w:rsidRPr="00A77C6F">
        <w:rPr>
          <w:bCs/>
          <w:sz w:val="21"/>
          <w:szCs w:val="21"/>
          <w:lang w:val="uk-UA"/>
        </w:rPr>
        <w:t>і</w:t>
      </w:r>
      <w:r w:rsidRPr="00A77C6F">
        <w:rPr>
          <w:bCs/>
          <w:sz w:val="21"/>
          <w:szCs w:val="21"/>
          <w:lang w:val="uk-UA"/>
        </w:rPr>
        <w:t xml:space="preserve"> нормативн</w:t>
      </w:r>
      <w:r w:rsidR="00DC3697" w:rsidRPr="00A77C6F">
        <w:rPr>
          <w:bCs/>
          <w:sz w:val="21"/>
          <w:szCs w:val="21"/>
          <w:lang w:val="uk-UA"/>
        </w:rPr>
        <w:t>і</w:t>
      </w:r>
      <w:r w:rsidRPr="00A77C6F">
        <w:rPr>
          <w:bCs/>
          <w:sz w:val="21"/>
          <w:szCs w:val="21"/>
          <w:lang w:val="uk-UA"/>
        </w:rPr>
        <w:t xml:space="preserve"> досліджен</w:t>
      </w:r>
      <w:r w:rsidR="00DC3697" w:rsidRPr="00A77C6F">
        <w:rPr>
          <w:bCs/>
          <w:sz w:val="21"/>
          <w:szCs w:val="21"/>
          <w:lang w:val="uk-UA"/>
        </w:rPr>
        <w:t>ня</w:t>
      </w:r>
      <w:r w:rsidRPr="00A77C6F">
        <w:rPr>
          <w:bCs/>
          <w:sz w:val="21"/>
          <w:szCs w:val="21"/>
          <w:lang w:val="uk-UA"/>
        </w:rPr>
        <w:t xml:space="preserve"> повинні бути невід'ємною частиною проекту.</w:t>
      </w:r>
    </w:p>
    <w:p w:rsidR="00DC3697" w:rsidRPr="00A77C6F" w:rsidRDefault="006F1133" w:rsidP="00A77C6F">
      <w:pPr>
        <w:spacing w:after="0" w:line="240" w:lineRule="auto"/>
        <w:jc w:val="both"/>
        <w:rPr>
          <w:bCs/>
          <w:sz w:val="21"/>
          <w:szCs w:val="21"/>
          <w:lang w:val="uk-UA"/>
        </w:rPr>
      </w:pPr>
      <w:r w:rsidRPr="00A77C6F">
        <w:rPr>
          <w:bCs/>
          <w:sz w:val="21"/>
          <w:szCs w:val="21"/>
          <w:lang w:val="uk-UA"/>
        </w:rPr>
        <w:t xml:space="preserve">Проекти повинні </w:t>
      </w:r>
      <w:r w:rsidR="00DC3697" w:rsidRPr="00A77C6F">
        <w:rPr>
          <w:bCs/>
          <w:sz w:val="21"/>
          <w:szCs w:val="21"/>
          <w:lang w:val="uk-UA"/>
        </w:rPr>
        <w:t xml:space="preserve">передбачати </w:t>
      </w:r>
      <w:r w:rsidRPr="00A77C6F">
        <w:rPr>
          <w:bCs/>
          <w:sz w:val="21"/>
          <w:szCs w:val="21"/>
          <w:lang w:val="uk-UA"/>
        </w:rPr>
        <w:t xml:space="preserve">чітко </w:t>
      </w:r>
      <w:r w:rsidR="00DC3697" w:rsidRPr="00A77C6F">
        <w:rPr>
          <w:bCs/>
          <w:sz w:val="21"/>
          <w:szCs w:val="21"/>
          <w:lang w:val="uk-UA"/>
        </w:rPr>
        <w:t xml:space="preserve">вимірні окреслені </w:t>
      </w:r>
      <w:r w:rsidRPr="00A77C6F">
        <w:rPr>
          <w:bCs/>
          <w:sz w:val="21"/>
          <w:szCs w:val="21"/>
          <w:lang w:val="uk-UA"/>
        </w:rPr>
        <w:t xml:space="preserve">цілі для пропонованих </w:t>
      </w:r>
      <w:r w:rsidR="00DC3697" w:rsidRPr="00A77C6F">
        <w:rPr>
          <w:bCs/>
          <w:sz w:val="21"/>
          <w:szCs w:val="21"/>
          <w:lang w:val="uk-UA"/>
        </w:rPr>
        <w:t>розробок</w:t>
      </w:r>
      <w:r w:rsidRPr="00A77C6F">
        <w:rPr>
          <w:bCs/>
          <w:sz w:val="21"/>
          <w:szCs w:val="21"/>
          <w:lang w:val="uk-UA"/>
        </w:rPr>
        <w:t xml:space="preserve">. </w:t>
      </w:r>
      <w:r w:rsidR="00DC3697" w:rsidRPr="00A77C6F">
        <w:rPr>
          <w:bCs/>
          <w:sz w:val="21"/>
          <w:szCs w:val="21"/>
          <w:lang w:val="uk-UA"/>
        </w:rPr>
        <w:t xml:space="preserve">До кінця проекту очікується досягнення рівня технологічної готовності TRL 6 для основних </w:t>
      </w:r>
      <w:r w:rsidRPr="00A77C6F">
        <w:rPr>
          <w:bCs/>
          <w:sz w:val="21"/>
          <w:szCs w:val="21"/>
          <w:lang w:val="uk-UA"/>
        </w:rPr>
        <w:t>заход</w:t>
      </w:r>
      <w:r w:rsidR="00DC3697" w:rsidRPr="00A77C6F">
        <w:rPr>
          <w:bCs/>
          <w:sz w:val="21"/>
          <w:szCs w:val="21"/>
          <w:lang w:val="uk-UA"/>
        </w:rPr>
        <w:t>ів</w:t>
      </w:r>
      <w:r w:rsidRPr="00A77C6F">
        <w:rPr>
          <w:bCs/>
          <w:sz w:val="21"/>
          <w:szCs w:val="21"/>
          <w:lang w:val="uk-UA"/>
        </w:rPr>
        <w:t xml:space="preserve">, </w:t>
      </w:r>
      <w:r w:rsidR="00DC3697" w:rsidRPr="00A77C6F">
        <w:rPr>
          <w:bCs/>
          <w:sz w:val="21"/>
          <w:szCs w:val="21"/>
          <w:lang w:val="uk-UA"/>
        </w:rPr>
        <w:t xml:space="preserve">які </w:t>
      </w:r>
      <w:r w:rsidRPr="00A77C6F">
        <w:rPr>
          <w:bCs/>
          <w:sz w:val="21"/>
          <w:szCs w:val="21"/>
          <w:lang w:val="uk-UA"/>
        </w:rPr>
        <w:t xml:space="preserve"> стосуються матеріалів / метод</w:t>
      </w:r>
      <w:r w:rsidR="00DC3697" w:rsidRPr="00A77C6F">
        <w:rPr>
          <w:bCs/>
          <w:sz w:val="21"/>
          <w:szCs w:val="21"/>
          <w:lang w:val="uk-UA"/>
        </w:rPr>
        <w:t>ів</w:t>
      </w:r>
      <w:r w:rsidRPr="00A77C6F">
        <w:rPr>
          <w:bCs/>
          <w:sz w:val="21"/>
          <w:szCs w:val="21"/>
          <w:lang w:val="uk-UA"/>
        </w:rPr>
        <w:t>.</w:t>
      </w:r>
      <w:r w:rsidR="00DC3697" w:rsidRPr="00A77C6F">
        <w:rPr>
          <w:bCs/>
          <w:sz w:val="21"/>
          <w:szCs w:val="21"/>
          <w:lang w:val="uk-UA"/>
        </w:rPr>
        <w:t xml:space="preserve"> </w:t>
      </w:r>
      <w:r w:rsidRPr="00A77C6F">
        <w:rPr>
          <w:bCs/>
          <w:sz w:val="21"/>
          <w:szCs w:val="21"/>
          <w:lang w:val="uk-UA"/>
        </w:rPr>
        <w:t>Участ</w:t>
      </w:r>
      <w:r w:rsidR="00DC3697" w:rsidRPr="00A77C6F">
        <w:rPr>
          <w:bCs/>
          <w:sz w:val="21"/>
          <w:szCs w:val="21"/>
          <w:lang w:val="uk-UA"/>
        </w:rPr>
        <w:t>ь</w:t>
      </w:r>
      <w:r w:rsidRPr="00A77C6F">
        <w:rPr>
          <w:bCs/>
          <w:sz w:val="21"/>
          <w:szCs w:val="21"/>
          <w:lang w:val="uk-UA"/>
        </w:rPr>
        <w:t xml:space="preserve"> відповідних </w:t>
      </w:r>
      <w:r w:rsidR="00DC3697" w:rsidRPr="00A77C6F">
        <w:rPr>
          <w:bCs/>
          <w:sz w:val="21"/>
          <w:szCs w:val="21"/>
          <w:lang w:val="uk-UA"/>
        </w:rPr>
        <w:t xml:space="preserve">соціально-гуманітарних </w:t>
      </w:r>
      <w:r w:rsidRPr="00A77C6F">
        <w:rPr>
          <w:bCs/>
          <w:sz w:val="21"/>
          <w:szCs w:val="21"/>
          <w:lang w:val="uk-UA"/>
        </w:rPr>
        <w:t xml:space="preserve">дисциплін очікується. </w:t>
      </w:r>
      <w:r w:rsidR="00DC3697" w:rsidRPr="00A77C6F">
        <w:rPr>
          <w:bCs/>
          <w:sz w:val="21"/>
          <w:szCs w:val="21"/>
          <w:lang w:val="uk-UA"/>
        </w:rPr>
        <w:t xml:space="preserve">Соціально-гуманітарні </w:t>
      </w:r>
      <w:r w:rsidRPr="00A77C6F">
        <w:rPr>
          <w:bCs/>
          <w:sz w:val="21"/>
          <w:szCs w:val="21"/>
          <w:lang w:val="uk-UA"/>
        </w:rPr>
        <w:t xml:space="preserve">дослідження повинні сприяти </w:t>
      </w:r>
      <w:r w:rsidR="00DC3697" w:rsidRPr="00A77C6F">
        <w:rPr>
          <w:bCs/>
          <w:sz w:val="21"/>
          <w:szCs w:val="21"/>
          <w:lang w:val="uk-UA"/>
        </w:rPr>
        <w:t xml:space="preserve">формуванню </w:t>
      </w:r>
      <w:r w:rsidRPr="00A77C6F">
        <w:rPr>
          <w:bCs/>
          <w:sz w:val="21"/>
          <w:szCs w:val="21"/>
          <w:lang w:val="uk-UA"/>
        </w:rPr>
        <w:t>критерії</w:t>
      </w:r>
      <w:r w:rsidR="00DC3697" w:rsidRPr="00A77C6F">
        <w:rPr>
          <w:bCs/>
          <w:sz w:val="21"/>
          <w:szCs w:val="21"/>
          <w:lang w:val="uk-UA"/>
        </w:rPr>
        <w:t>в</w:t>
      </w:r>
      <w:r w:rsidRPr="00A77C6F">
        <w:rPr>
          <w:bCs/>
          <w:sz w:val="21"/>
          <w:szCs w:val="21"/>
          <w:lang w:val="uk-UA"/>
        </w:rPr>
        <w:t xml:space="preserve"> </w:t>
      </w:r>
      <w:r w:rsidR="00DC3697" w:rsidRPr="00A77C6F">
        <w:rPr>
          <w:bCs/>
          <w:sz w:val="21"/>
          <w:szCs w:val="21"/>
          <w:lang w:val="uk-UA"/>
        </w:rPr>
        <w:t xml:space="preserve"> вибору </w:t>
      </w:r>
      <w:r w:rsidRPr="00A77C6F">
        <w:rPr>
          <w:bCs/>
          <w:sz w:val="21"/>
          <w:szCs w:val="21"/>
          <w:lang w:val="uk-UA"/>
        </w:rPr>
        <w:t>конкретн</w:t>
      </w:r>
      <w:r w:rsidR="00DC3697" w:rsidRPr="00A77C6F">
        <w:rPr>
          <w:bCs/>
          <w:sz w:val="21"/>
          <w:szCs w:val="21"/>
          <w:lang w:val="uk-UA"/>
        </w:rPr>
        <w:t xml:space="preserve">их об’єктів </w:t>
      </w:r>
      <w:r w:rsidRPr="00A77C6F">
        <w:rPr>
          <w:bCs/>
          <w:sz w:val="21"/>
          <w:szCs w:val="21"/>
          <w:lang w:val="uk-UA"/>
        </w:rPr>
        <w:t>культурної спадщини та аналізу очікуван</w:t>
      </w:r>
      <w:r w:rsidR="00DC3697" w:rsidRPr="00A77C6F">
        <w:rPr>
          <w:bCs/>
          <w:sz w:val="21"/>
          <w:szCs w:val="21"/>
          <w:lang w:val="uk-UA"/>
        </w:rPr>
        <w:t>ого</w:t>
      </w:r>
      <w:r w:rsidRPr="00A77C6F">
        <w:rPr>
          <w:bCs/>
          <w:sz w:val="21"/>
          <w:szCs w:val="21"/>
          <w:lang w:val="uk-UA"/>
        </w:rPr>
        <w:t xml:space="preserve"> довгостроков</w:t>
      </w:r>
      <w:r w:rsidR="00DC3697" w:rsidRPr="00A77C6F">
        <w:rPr>
          <w:bCs/>
          <w:sz w:val="21"/>
          <w:szCs w:val="21"/>
          <w:lang w:val="uk-UA"/>
        </w:rPr>
        <w:t>ого</w:t>
      </w:r>
      <w:r w:rsidRPr="00A77C6F">
        <w:rPr>
          <w:bCs/>
          <w:sz w:val="21"/>
          <w:szCs w:val="21"/>
          <w:lang w:val="uk-UA"/>
        </w:rPr>
        <w:t xml:space="preserve"> соціальн</w:t>
      </w:r>
      <w:r w:rsidR="00DC3697" w:rsidRPr="00A77C6F">
        <w:rPr>
          <w:bCs/>
          <w:sz w:val="21"/>
          <w:szCs w:val="21"/>
          <w:lang w:val="uk-UA"/>
        </w:rPr>
        <w:t>ого</w:t>
      </w:r>
      <w:r w:rsidRPr="00A77C6F">
        <w:rPr>
          <w:bCs/>
          <w:sz w:val="21"/>
          <w:szCs w:val="21"/>
          <w:lang w:val="uk-UA"/>
        </w:rPr>
        <w:t xml:space="preserve"> </w:t>
      </w:r>
      <w:r w:rsidR="00DC3697" w:rsidRPr="00A77C6F">
        <w:rPr>
          <w:bCs/>
          <w:sz w:val="21"/>
          <w:szCs w:val="21"/>
          <w:lang w:val="uk-UA"/>
        </w:rPr>
        <w:t xml:space="preserve">впливу результатів </w:t>
      </w:r>
      <w:r w:rsidRPr="00A77C6F">
        <w:rPr>
          <w:bCs/>
          <w:sz w:val="21"/>
          <w:szCs w:val="21"/>
          <w:lang w:val="uk-UA"/>
        </w:rPr>
        <w:t>проекту.</w:t>
      </w:r>
      <w:r w:rsidR="00DC3697" w:rsidRPr="00A77C6F">
        <w:rPr>
          <w:bCs/>
          <w:sz w:val="21"/>
          <w:szCs w:val="21"/>
          <w:lang w:val="uk-UA"/>
        </w:rPr>
        <w:t xml:space="preserve"> </w:t>
      </w:r>
      <w:r w:rsidRPr="00A77C6F">
        <w:rPr>
          <w:bCs/>
          <w:sz w:val="21"/>
          <w:szCs w:val="21"/>
          <w:lang w:val="uk-UA"/>
        </w:rPr>
        <w:t>Проекти, як очікується, внес</w:t>
      </w:r>
      <w:r w:rsidR="00DC3697" w:rsidRPr="00A77C6F">
        <w:rPr>
          <w:bCs/>
          <w:sz w:val="21"/>
          <w:szCs w:val="21"/>
          <w:lang w:val="uk-UA"/>
        </w:rPr>
        <w:t xml:space="preserve">уть </w:t>
      </w:r>
      <w:r w:rsidRPr="00A77C6F">
        <w:rPr>
          <w:bCs/>
          <w:sz w:val="21"/>
          <w:szCs w:val="21"/>
          <w:lang w:val="uk-UA"/>
        </w:rPr>
        <w:t>свій внесок в поточн</w:t>
      </w:r>
      <w:r w:rsidR="00DC3697" w:rsidRPr="00A77C6F">
        <w:rPr>
          <w:bCs/>
          <w:sz w:val="21"/>
          <w:szCs w:val="21"/>
          <w:lang w:val="uk-UA"/>
        </w:rPr>
        <w:t>у</w:t>
      </w:r>
      <w:r w:rsidRPr="00A77C6F">
        <w:rPr>
          <w:bCs/>
          <w:sz w:val="21"/>
          <w:szCs w:val="21"/>
          <w:lang w:val="uk-UA"/>
        </w:rPr>
        <w:t xml:space="preserve"> діяльн</w:t>
      </w:r>
      <w:r w:rsidR="00DC3697" w:rsidRPr="00A77C6F">
        <w:rPr>
          <w:bCs/>
          <w:sz w:val="21"/>
          <w:szCs w:val="21"/>
          <w:lang w:val="uk-UA"/>
        </w:rPr>
        <w:t>і</w:t>
      </w:r>
      <w:r w:rsidRPr="00A77C6F">
        <w:rPr>
          <w:bCs/>
          <w:sz w:val="21"/>
          <w:szCs w:val="21"/>
          <w:lang w:val="uk-UA"/>
        </w:rPr>
        <w:t>ст</w:t>
      </w:r>
      <w:r w:rsidR="00DC3697" w:rsidRPr="00A77C6F">
        <w:rPr>
          <w:bCs/>
          <w:sz w:val="21"/>
          <w:szCs w:val="21"/>
          <w:lang w:val="uk-UA"/>
        </w:rPr>
        <w:t>ь</w:t>
      </w:r>
      <w:r w:rsidRPr="00A77C6F">
        <w:rPr>
          <w:bCs/>
          <w:sz w:val="21"/>
          <w:szCs w:val="21"/>
          <w:lang w:val="uk-UA"/>
        </w:rPr>
        <w:t xml:space="preserve"> EMMC </w:t>
      </w:r>
      <w:r w:rsidR="00DC3697" w:rsidRPr="00A77C6F">
        <w:rPr>
          <w:sz w:val="21"/>
          <w:szCs w:val="21"/>
          <w:lang w:val="uk-UA"/>
        </w:rPr>
        <w:t xml:space="preserve"> (European Materials Modelling Council -</w:t>
      </w:r>
      <w:r w:rsidRPr="00A77C6F">
        <w:rPr>
          <w:bCs/>
          <w:sz w:val="21"/>
          <w:szCs w:val="21"/>
          <w:lang w:val="uk-UA"/>
        </w:rPr>
        <w:t xml:space="preserve">Європейської Ради моделювання матеріалів), </w:t>
      </w:r>
      <w:r w:rsidR="00DC3697" w:rsidRPr="00A77C6F">
        <w:rPr>
          <w:bCs/>
          <w:sz w:val="21"/>
          <w:szCs w:val="21"/>
          <w:lang w:val="uk-UA"/>
        </w:rPr>
        <w:t xml:space="preserve">роботу фінансованих ЄС </w:t>
      </w:r>
      <w:r w:rsidRPr="00A77C6F">
        <w:rPr>
          <w:bCs/>
          <w:sz w:val="21"/>
          <w:szCs w:val="21"/>
          <w:lang w:val="uk-UA"/>
        </w:rPr>
        <w:t>кластерів.</w:t>
      </w:r>
      <w:r w:rsidR="00DC3697" w:rsidRPr="00A77C6F">
        <w:rPr>
          <w:bCs/>
          <w:sz w:val="21"/>
          <w:szCs w:val="21"/>
          <w:lang w:val="uk-UA"/>
        </w:rPr>
        <w:t xml:space="preserve"> </w:t>
      </w:r>
    </w:p>
    <w:p w:rsidR="006F1133" w:rsidRPr="00A77C6F" w:rsidRDefault="006F1133" w:rsidP="00A77C6F">
      <w:pPr>
        <w:spacing w:after="0" w:line="240" w:lineRule="auto"/>
        <w:jc w:val="both"/>
        <w:rPr>
          <w:bCs/>
          <w:sz w:val="21"/>
          <w:szCs w:val="21"/>
          <w:lang w:val="uk-UA"/>
        </w:rPr>
      </w:pPr>
      <w:r w:rsidRPr="00A77C6F">
        <w:rPr>
          <w:bCs/>
          <w:sz w:val="21"/>
          <w:szCs w:val="21"/>
          <w:lang w:val="uk-UA"/>
        </w:rPr>
        <w:t>Реалізація цієї тем</w:t>
      </w:r>
      <w:r w:rsidR="00DC3697" w:rsidRPr="00A77C6F">
        <w:rPr>
          <w:bCs/>
          <w:sz w:val="21"/>
          <w:szCs w:val="21"/>
          <w:lang w:val="uk-UA"/>
        </w:rPr>
        <w:t>и</w:t>
      </w:r>
      <w:r w:rsidRPr="00A77C6F">
        <w:rPr>
          <w:bCs/>
          <w:sz w:val="21"/>
          <w:szCs w:val="21"/>
          <w:lang w:val="uk-UA"/>
        </w:rPr>
        <w:t xml:space="preserve"> планується </w:t>
      </w:r>
      <w:r w:rsidR="00DC3697" w:rsidRPr="00A77C6F">
        <w:rPr>
          <w:bCs/>
          <w:sz w:val="21"/>
          <w:szCs w:val="21"/>
          <w:lang w:val="uk-UA"/>
        </w:rPr>
        <w:t xml:space="preserve">при стартовому  </w:t>
      </w:r>
      <w:r w:rsidRPr="00A77C6F">
        <w:rPr>
          <w:bCs/>
          <w:sz w:val="21"/>
          <w:szCs w:val="21"/>
          <w:lang w:val="uk-UA"/>
        </w:rPr>
        <w:t>TRL 4 і цільов</w:t>
      </w:r>
      <w:r w:rsidR="00DC3697" w:rsidRPr="00A77C6F">
        <w:rPr>
          <w:bCs/>
          <w:sz w:val="21"/>
          <w:szCs w:val="21"/>
          <w:lang w:val="uk-UA"/>
        </w:rPr>
        <w:t>ому</w:t>
      </w:r>
      <w:r w:rsidRPr="00A77C6F">
        <w:rPr>
          <w:bCs/>
          <w:sz w:val="21"/>
          <w:szCs w:val="21"/>
          <w:lang w:val="uk-UA"/>
        </w:rPr>
        <w:t xml:space="preserve"> TRL 6.</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Значна участь малих і середніх підприємств з </w:t>
      </w:r>
      <w:r w:rsidR="00DC3697" w:rsidRPr="00A77C6F">
        <w:rPr>
          <w:bCs/>
          <w:sz w:val="21"/>
          <w:szCs w:val="21"/>
          <w:lang w:val="uk-UA"/>
        </w:rPr>
        <w:t xml:space="preserve">дослідницькими </w:t>
      </w:r>
      <w:r w:rsidRPr="00A77C6F">
        <w:rPr>
          <w:bCs/>
          <w:sz w:val="21"/>
          <w:szCs w:val="21"/>
          <w:lang w:val="uk-UA"/>
        </w:rPr>
        <w:t>потужност</w:t>
      </w:r>
      <w:r w:rsidR="00DC3697" w:rsidRPr="00A77C6F">
        <w:rPr>
          <w:bCs/>
          <w:sz w:val="21"/>
          <w:szCs w:val="21"/>
          <w:lang w:val="uk-UA"/>
        </w:rPr>
        <w:t>ями</w:t>
      </w:r>
      <w:r w:rsidRPr="00A77C6F">
        <w:rPr>
          <w:bCs/>
          <w:sz w:val="21"/>
          <w:szCs w:val="21"/>
          <w:lang w:val="uk-UA"/>
        </w:rPr>
        <w:t xml:space="preserve"> вітається.</w:t>
      </w:r>
    </w:p>
    <w:p w:rsidR="00616C14" w:rsidRPr="00A77C6F" w:rsidRDefault="00616C14" w:rsidP="00A77C6F">
      <w:pPr>
        <w:spacing w:after="0" w:line="240" w:lineRule="auto"/>
        <w:jc w:val="both"/>
        <w:rPr>
          <w:bCs/>
          <w:sz w:val="21"/>
          <w:szCs w:val="21"/>
          <w:lang w:val="uk-UA"/>
        </w:rPr>
      </w:pPr>
      <w:r w:rsidRPr="00A77C6F">
        <w:rPr>
          <w:bCs/>
          <w:sz w:val="21"/>
          <w:szCs w:val="21"/>
          <w:lang w:val="uk-UA"/>
        </w:rPr>
        <w:t xml:space="preserve">Комісія вважає, що пропозиції, </w:t>
      </w:r>
      <w:r w:rsidR="00A77C6F">
        <w:rPr>
          <w:bCs/>
          <w:sz w:val="21"/>
          <w:szCs w:val="21"/>
          <w:lang w:val="uk-UA"/>
        </w:rPr>
        <w:t xml:space="preserve">які </w:t>
      </w:r>
      <w:r w:rsidRPr="00A77C6F">
        <w:rPr>
          <w:bCs/>
          <w:sz w:val="21"/>
          <w:szCs w:val="21"/>
          <w:lang w:val="uk-UA"/>
        </w:rPr>
        <w:t>передбачатимуть внесок ЄС в діапазоні 6,0-8,0 млн.</w:t>
      </w:r>
      <w:r w:rsidR="00A77C6F" w:rsidRPr="00A77C6F">
        <w:rPr>
          <w:bCs/>
          <w:sz w:val="21"/>
          <w:szCs w:val="21"/>
          <w:lang w:val="uk-UA"/>
        </w:rPr>
        <w:t xml:space="preserve">Євро </w:t>
      </w:r>
      <w:r w:rsidRPr="00A77C6F">
        <w:rPr>
          <w:bCs/>
          <w:sz w:val="21"/>
          <w:szCs w:val="21"/>
          <w:lang w:val="uk-UA"/>
        </w:rPr>
        <w:t>дозвол</w:t>
      </w:r>
      <w:r w:rsidR="00A77C6F">
        <w:rPr>
          <w:bCs/>
          <w:sz w:val="21"/>
          <w:szCs w:val="21"/>
          <w:lang w:val="uk-UA"/>
        </w:rPr>
        <w:t>я</w:t>
      </w:r>
      <w:r w:rsidRPr="00A77C6F">
        <w:rPr>
          <w:bCs/>
          <w:sz w:val="21"/>
          <w:szCs w:val="21"/>
          <w:lang w:val="uk-UA"/>
        </w:rPr>
        <w:t>ть вирішувати цю конкретну задачу відповідним чином. Водночас, не виключено розгляд і в</w:t>
      </w:r>
      <w:r w:rsidR="00A77C6F">
        <w:rPr>
          <w:bCs/>
          <w:sz w:val="21"/>
          <w:szCs w:val="21"/>
          <w:lang w:val="uk-UA"/>
        </w:rPr>
        <w:t>ід</w:t>
      </w:r>
      <w:r w:rsidRPr="00A77C6F">
        <w:rPr>
          <w:bCs/>
          <w:sz w:val="21"/>
          <w:szCs w:val="21"/>
          <w:lang w:val="uk-UA"/>
        </w:rPr>
        <w:t>бір пропозицій, що передбачають інший рівень фінансування.</w:t>
      </w:r>
    </w:p>
    <w:p w:rsidR="00A77C6F" w:rsidRPr="00A77C6F" w:rsidRDefault="00A77C6F" w:rsidP="00A77C6F">
      <w:pPr>
        <w:spacing w:after="0" w:line="240" w:lineRule="auto"/>
        <w:jc w:val="both"/>
        <w:rPr>
          <w:bCs/>
          <w:color w:val="0000FF"/>
          <w:sz w:val="10"/>
          <w:szCs w:val="21"/>
          <w:lang w:val="uk-UA"/>
        </w:rPr>
      </w:pPr>
    </w:p>
    <w:p w:rsidR="006F1133" w:rsidRPr="00A77C6F" w:rsidRDefault="006F1133" w:rsidP="00A77C6F">
      <w:pPr>
        <w:spacing w:after="0" w:line="240" w:lineRule="auto"/>
        <w:jc w:val="both"/>
        <w:rPr>
          <w:bCs/>
          <w:color w:val="0000FF"/>
          <w:sz w:val="21"/>
          <w:szCs w:val="21"/>
          <w:lang w:val="uk-UA"/>
        </w:rPr>
      </w:pPr>
      <w:r w:rsidRPr="00A77C6F">
        <w:rPr>
          <w:bCs/>
          <w:color w:val="0000FF"/>
          <w:sz w:val="21"/>
          <w:szCs w:val="21"/>
          <w:lang w:val="uk-UA"/>
        </w:rPr>
        <w:t>Очікуваний ефект:</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 Практичні та доступні матеріали / </w:t>
      </w:r>
      <w:r w:rsidR="00616C14" w:rsidRPr="00A77C6F">
        <w:rPr>
          <w:bCs/>
          <w:sz w:val="21"/>
          <w:szCs w:val="21"/>
          <w:lang w:val="uk-UA"/>
        </w:rPr>
        <w:t xml:space="preserve">технології </w:t>
      </w:r>
      <w:r w:rsidRPr="00A77C6F">
        <w:rPr>
          <w:bCs/>
          <w:sz w:val="21"/>
          <w:szCs w:val="21"/>
          <w:lang w:val="uk-UA"/>
        </w:rPr>
        <w:t xml:space="preserve"> в </w:t>
      </w:r>
      <w:r w:rsidR="00616C14" w:rsidRPr="00A77C6F">
        <w:rPr>
          <w:bCs/>
          <w:sz w:val="21"/>
          <w:szCs w:val="21"/>
          <w:lang w:val="uk-UA"/>
        </w:rPr>
        <w:t xml:space="preserve">розумінні </w:t>
      </w:r>
      <w:r w:rsidRPr="00A77C6F">
        <w:rPr>
          <w:bCs/>
          <w:sz w:val="21"/>
          <w:szCs w:val="21"/>
          <w:lang w:val="uk-UA"/>
        </w:rPr>
        <w:t>вартості та / або складності роб</w:t>
      </w:r>
      <w:r w:rsidR="00616C14" w:rsidRPr="00A77C6F">
        <w:rPr>
          <w:bCs/>
          <w:sz w:val="21"/>
          <w:szCs w:val="21"/>
          <w:lang w:val="uk-UA"/>
        </w:rPr>
        <w:t>і</w:t>
      </w:r>
      <w:r w:rsidRPr="00A77C6F">
        <w:rPr>
          <w:bCs/>
          <w:sz w:val="21"/>
          <w:szCs w:val="21"/>
          <w:lang w:val="uk-UA"/>
        </w:rPr>
        <w:t xml:space="preserve">т </w:t>
      </w:r>
      <w:r w:rsidR="00616C14" w:rsidRPr="00A77C6F">
        <w:rPr>
          <w:bCs/>
          <w:sz w:val="21"/>
          <w:szCs w:val="21"/>
          <w:lang w:val="uk-UA"/>
        </w:rPr>
        <w:t xml:space="preserve">для </w:t>
      </w:r>
      <w:r w:rsidRPr="00A77C6F">
        <w:rPr>
          <w:bCs/>
          <w:sz w:val="21"/>
          <w:szCs w:val="21"/>
          <w:lang w:val="uk-UA"/>
        </w:rPr>
        <w:t xml:space="preserve">тих, хто буде </w:t>
      </w:r>
      <w:r w:rsidR="00616C14" w:rsidRPr="00A77C6F">
        <w:rPr>
          <w:bCs/>
          <w:sz w:val="21"/>
          <w:szCs w:val="21"/>
          <w:lang w:val="uk-UA"/>
        </w:rPr>
        <w:t xml:space="preserve">їх </w:t>
      </w:r>
      <w:r w:rsidRPr="00A77C6F">
        <w:rPr>
          <w:bCs/>
          <w:sz w:val="21"/>
          <w:szCs w:val="21"/>
          <w:lang w:val="uk-UA"/>
        </w:rPr>
        <w:t>використовувати;</w:t>
      </w:r>
    </w:p>
    <w:p w:rsidR="006F1133" w:rsidRPr="00A77C6F" w:rsidRDefault="006F1133" w:rsidP="00A77C6F">
      <w:pPr>
        <w:spacing w:after="0" w:line="240" w:lineRule="auto"/>
        <w:jc w:val="both"/>
        <w:rPr>
          <w:bCs/>
          <w:sz w:val="21"/>
          <w:szCs w:val="21"/>
          <w:lang w:val="uk-UA"/>
        </w:rPr>
      </w:pPr>
      <w:r w:rsidRPr="00A77C6F">
        <w:rPr>
          <w:bCs/>
          <w:sz w:val="21"/>
          <w:szCs w:val="21"/>
          <w:lang w:val="uk-UA"/>
        </w:rPr>
        <w:t>• Збільшення ефективн</w:t>
      </w:r>
      <w:r w:rsidR="00616C14" w:rsidRPr="00A77C6F">
        <w:rPr>
          <w:bCs/>
          <w:sz w:val="21"/>
          <w:szCs w:val="21"/>
          <w:lang w:val="uk-UA"/>
        </w:rPr>
        <w:t>о</w:t>
      </w:r>
      <w:r w:rsidRPr="00A77C6F">
        <w:rPr>
          <w:bCs/>
          <w:sz w:val="21"/>
          <w:szCs w:val="21"/>
          <w:lang w:val="uk-UA"/>
        </w:rPr>
        <w:t>ст</w:t>
      </w:r>
      <w:r w:rsidR="00616C14" w:rsidRPr="00A77C6F">
        <w:rPr>
          <w:bCs/>
          <w:sz w:val="21"/>
          <w:szCs w:val="21"/>
          <w:lang w:val="uk-UA"/>
        </w:rPr>
        <w:t>і</w:t>
      </w:r>
      <w:r w:rsidRPr="00A77C6F">
        <w:rPr>
          <w:bCs/>
          <w:sz w:val="21"/>
          <w:szCs w:val="21"/>
          <w:lang w:val="uk-UA"/>
        </w:rPr>
        <w:t xml:space="preserve"> матеріалів / розвит</w:t>
      </w:r>
      <w:r w:rsidR="00616C14" w:rsidRPr="00A77C6F">
        <w:rPr>
          <w:bCs/>
          <w:sz w:val="21"/>
          <w:szCs w:val="21"/>
          <w:lang w:val="uk-UA"/>
        </w:rPr>
        <w:t>о</w:t>
      </w:r>
      <w:r w:rsidRPr="00A77C6F">
        <w:rPr>
          <w:bCs/>
          <w:sz w:val="21"/>
          <w:szCs w:val="21"/>
          <w:lang w:val="uk-UA"/>
        </w:rPr>
        <w:t xml:space="preserve">к </w:t>
      </w:r>
      <w:r w:rsidR="00616C14" w:rsidRPr="00A77C6F">
        <w:rPr>
          <w:bCs/>
          <w:sz w:val="21"/>
          <w:szCs w:val="21"/>
          <w:lang w:val="uk-UA"/>
        </w:rPr>
        <w:t xml:space="preserve">технологій </w:t>
      </w:r>
      <w:r w:rsidRPr="00A77C6F">
        <w:rPr>
          <w:bCs/>
          <w:sz w:val="21"/>
          <w:szCs w:val="21"/>
          <w:lang w:val="uk-UA"/>
        </w:rPr>
        <w:t xml:space="preserve">збереження </w:t>
      </w:r>
      <w:r w:rsidR="00616C14" w:rsidRPr="00A77C6F">
        <w:rPr>
          <w:bCs/>
          <w:sz w:val="21"/>
          <w:szCs w:val="21"/>
          <w:lang w:val="uk-UA"/>
        </w:rPr>
        <w:t>КСЄ</w:t>
      </w:r>
      <w:r w:rsidRPr="00A77C6F">
        <w:rPr>
          <w:bCs/>
          <w:sz w:val="21"/>
          <w:szCs w:val="21"/>
          <w:lang w:val="uk-UA"/>
        </w:rPr>
        <w:t>;</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 </w:t>
      </w:r>
      <w:r w:rsidR="00616C14" w:rsidRPr="00A77C6F">
        <w:rPr>
          <w:bCs/>
          <w:sz w:val="21"/>
          <w:szCs w:val="21"/>
          <w:lang w:val="uk-UA"/>
        </w:rPr>
        <w:t xml:space="preserve">Використання багатофакторного </w:t>
      </w:r>
      <w:r w:rsidRPr="00A77C6F">
        <w:rPr>
          <w:bCs/>
          <w:sz w:val="21"/>
          <w:szCs w:val="21"/>
          <w:lang w:val="uk-UA"/>
        </w:rPr>
        <w:t xml:space="preserve">моделювання </w:t>
      </w:r>
      <w:r w:rsidR="00616C14" w:rsidRPr="00A77C6F">
        <w:rPr>
          <w:bCs/>
          <w:sz w:val="21"/>
          <w:szCs w:val="21"/>
          <w:lang w:val="uk-UA"/>
        </w:rPr>
        <w:t xml:space="preserve">при </w:t>
      </w:r>
      <w:r w:rsidRPr="00A77C6F">
        <w:rPr>
          <w:bCs/>
          <w:sz w:val="21"/>
          <w:szCs w:val="21"/>
          <w:lang w:val="uk-UA"/>
        </w:rPr>
        <w:t xml:space="preserve"> розробці рішень для збереження </w:t>
      </w:r>
      <w:r w:rsidR="00616C14" w:rsidRPr="00A77C6F">
        <w:rPr>
          <w:bCs/>
          <w:sz w:val="21"/>
          <w:szCs w:val="21"/>
          <w:lang w:val="uk-UA"/>
        </w:rPr>
        <w:t>КСЄ</w:t>
      </w:r>
      <w:r w:rsidRPr="00A77C6F">
        <w:rPr>
          <w:bCs/>
          <w:sz w:val="21"/>
          <w:szCs w:val="21"/>
          <w:lang w:val="uk-UA"/>
        </w:rPr>
        <w:t>;</w:t>
      </w:r>
    </w:p>
    <w:p w:rsidR="006F1133" w:rsidRPr="00A77C6F" w:rsidRDefault="006F1133" w:rsidP="00A77C6F">
      <w:pPr>
        <w:spacing w:after="0" w:line="240" w:lineRule="auto"/>
        <w:jc w:val="both"/>
        <w:rPr>
          <w:bCs/>
          <w:sz w:val="21"/>
          <w:szCs w:val="21"/>
          <w:lang w:val="uk-UA"/>
        </w:rPr>
      </w:pPr>
      <w:r w:rsidRPr="00A77C6F">
        <w:rPr>
          <w:bCs/>
          <w:sz w:val="21"/>
          <w:szCs w:val="21"/>
          <w:lang w:val="uk-UA"/>
        </w:rPr>
        <w:t>• Покращен</w:t>
      </w:r>
      <w:r w:rsidR="00616C14" w:rsidRPr="00A77C6F">
        <w:rPr>
          <w:bCs/>
          <w:sz w:val="21"/>
          <w:szCs w:val="21"/>
          <w:lang w:val="uk-UA"/>
        </w:rPr>
        <w:t xml:space="preserve">е </w:t>
      </w:r>
      <w:r w:rsidRPr="00A77C6F">
        <w:rPr>
          <w:bCs/>
          <w:sz w:val="21"/>
          <w:szCs w:val="21"/>
          <w:lang w:val="uk-UA"/>
        </w:rPr>
        <w:t xml:space="preserve">прийняття рішень </w:t>
      </w:r>
      <w:r w:rsidR="00616C14" w:rsidRPr="00A77C6F">
        <w:rPr>
          <w:bCs/>
          <w:sz w:val="21"/>
          <w:szCs w:val="21"/>
          <w:lang w:val="uk-UA"/>
        </w:rPr>
        <w:t>щодо природоохоронних дій, базоване на результатах моделювання</w:t>
      </w:r>
      <w:r w:rsidRPr="00A77C6F">
        <w:rPr>
          <w:bCs/>
          <w:sz w:val="21"/>
          <w:szCs w:val="21"/>
          <w:lang w:val="uk-UA"/>
        </w:rPr>
        <w:t>;</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 </w:t>
      </w:r>
      <w:r w:rsidR="00616C14" w:rsidRPr="00A77C6F">
        <w:rPr>
          <w:bCs/>
          <w:sz w:val="21"/>
          <w:szCs w:val="21"/>
          <w:lang w:val="uk-UA"/>
        </w:rPr>
        <w:t xml:space="preserve">прояснення питань </w:t>
      </w:r>
      <w:r w:rsidRPr="00A77C6F">
        <w:rPr>
          <w:bCs/>
          <w:sz w:val="21"/>
          <w:szCs w:val="21"/>
          <w:lang w:val="uk-UA"/>
        </w:rPr>
        <w:t>перспектив</w:t>
      </w:r>
      <w:r w:rsidR="00616C14" w:rsidRPr="00A77C6F">
        <w:rPr>
          <w:bCs/>
          <w:sz w:val="21"/>
          <w:szCs w:val="21"/>
          <w:lang w:val="uk-UA"/>
        </w:rPr>
        <w:t>и</w:t>
      </w:r>
      <w:r w:rsidRPr="00A77C6F">
        <w:rPr>
          <w:bCs/>
          <w:sz w:val="21"/>
          <w:szCs w:val="21"/>
          <w:lang w:val="uk-UA"/>
        </w:rPr>
        <w:t xml:space="preserve"> кількісних соціально-економічних вигод від пропонованих рішень;</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 Ефективне </w:t>
      </w:r>
      <w:r w:rsidR="00616C14" w:rsidRPr="00A77C6F">
        <w:rPr>
          <w:bCs/>
          <w:sz w:val="21"/>
          <w:szCs w:val="21"/>
          <w:lang w:val="uk-UA"/>
        </w:rPr>
        <w:t xml:space="preserve">сприйняття </w:t>
      </w:r>
      <w:r w:rsidRPr="00A77C6F">
        <w:rPr>
          <w:bCs/>
          <w:sz w:val="21"/>
          <w:szCs w:val="21"/>
          <w:lang w:val="uk-UA"/>
        </w:rPr>
        <w:t>ринк</w:t>
      </w:r>
      <w:r w:rsidR="00616C14" w:rsidRPr="00A77C6F">
        <w:rPr>
          <w:bCs/>
          <w:sz w:val="21"/>
          <w:szCs w:val="21"/>
          <w:lang w:val="uk-UA"/>
        </w:rPr>
        <w:t>ом</w:t>
      </w:r>
      <w:r w:rsidRPr="00A77C6F">
        <w:rPr>
          <w:bCs/>
          <w:sz w:val="21"/>
          <w:szCs w:val="21"/>
          <w:lang w:val="uk-UA"/>
        </w:rPr>
        <w:t xml:space="preserve"> </w:t>
      </w:r>
      <w:r w:rsidR="00616C14" w:rsidRPr="00A77C6F">
        <w:rPr>
          <w:bCs/>
          <w:sz w:val="21"/>
          <w:szCs w:val="21"/>
          <w:lang w:val="uk-UA"/>
        </w:rPr>
        <w:t xml:space="preserve">пропонованих </w:t>
      </w:r>
      <w:r w:rsidRPr="00A77C6F">
        <w:rPr>
          <w:bCs/>
          <w:sz w:val="21"/>
          <w:szCs w:val="21"/>
          <w:lang w:val="uk-UA"/>
        </w:rPr>
        <w:t>рішень протягом п'яти років після закінчення проекту;</w:t>
      </w:r>
    </w:p>
    <w:p w:rsidR="006F1133" w:rsidRPr="00A77C6F" w:rsidRDefault="006F1133" w:rsidP="00A77C6F">
      <w:pPr>
        <w:spacing w:after="0" w:line="240" w:lineRule="auto"/>
        <w:jc w:val="both"/>
        <w:rPr>
          <w:bCs/>
          <w:sz w:val="21"/>
          <w:szCs w:val="21"/>
          <w:lang w:val="uk-UA"/>
        </w:rPr>
      </w:pPr>
      <w:r w:rsidRPr="00A77C6F">
        <w:rPr>
          <w:bCs/>
          <w:sz w:val="21"/>
          <w:szCs w:val="21"/>
          <w:lang w:val="uk-UA"/>
        </w:rPr>
        <w:t>• Внесок</w:t>
      </w:r>
      <w:r w:rsidR="00616C14" w:rsidRPr="00A77C6F">
        <w:rPr>
          <w:bCs/>
          <w:sz w:val="21"/>
          <w:szCs w:val="21"/>
          <w:lang w:val="uk-UA"/>
        </w:rPr>
        <w:t xml:space="preserve"> в </w:t>
      </w:r>
      <w:r w:rsidRPr="00A77C6F">
        <w:rPr>
          <w:bCs/>
          <w:sz w:val="21"/>
          <w:szCs w:val="21"/>
          <w:lang w:val="uk-UA"/>
        </w:rPr>
        <w:t>відкрит</w:t>
      </w:r>
      <w:r w:rsidR="00310C6F" w:rsidRPr="00A77C6F">
        <w:rPr>
          <w:bCs/>
          <w:sz w:val="21"/>
          <w:szCs w:val="21"/>
          <w:lang w:val="uk-UA"/>
        </w:rPr>
        <w:t>е</w:t>
      </w:r>
      <w:r w:rsidRPr="00A77C6F">
        <w:rPr>
          <w:bCs/>
          <w:sz w:val="21"/>
          <w:szCs w:val="21"/>
          <w:lang w:val="uk-UA"/>
        </w:rPr>
        <w:t xml:space="preserve"> сховище </w:t>
      </w:r>
      <w:r w:rsidR="00310C6F" w:rsidRPr="00A77C6F">
        <w:rPr>
          <w:bCs/>
          <w:sz w:val="21"/>
          <w:szCs w:val="21"/>
          <w:lang w:val="uk-UA"/>
        </w:rPr>
        <w:t xml:space="preserve">даних </w:t>
      </w:r>
      <w:r w:rsidRPr="00A77C6F">
        <w:rPr>
          <w:bCs/>
          <w:sz w:val="21"/>
          <w:szCs w:val="21"/>
          <w:lang w:val="uk-UA"/>
        </w:rPr>
        <w:t>моделювання та / або експериментальних даних;</w:t>
      </w:r>
    </w:p>
    <w:p w:rsidR="006F1133" w:rsidRPr="00A77C6F" w:rsidRDefault="006F1133" w:rsidP="00A77C6F">
      <w:pPr>
        <w:spacing w:after="0" w:line="240" w:lineRule="auto"/>
        <w:jc w:val="both"/>
        <w:rPr>
          <w:bCs/>
          <w:sz w:val="21"/>
          <w:szCs w:val="21"/>
          <w:lang w:val="uk-UA"/>
        </w:rPr>
      </w:pPr>
      <w:r w:rsidRPr="00A77C6F">
        <w:rPr>
          <w:bCs/>
          <w:sz w:val="21"/>
          <w:szCs w:val="21"/>
          <w:lang w:val="uk-UA"/>
        </w:rPr>
        <w:t xml:space="preserve">• Внесок у підвищення усвідомлення громадян </w:t>
      </w:r>
      <w:r w:rsidR="00310C6F" w:rsidRPr="00A77C6F">
        <w:rPr>
          <w:bCs/>
          <w:sz w:val="21"/>
          <w:szCs w:val="21"/>
          <w:lang w:val="uk-UA"/>
        </w:rPr>
        <w:t xml:space="preserve">важливості матеріальної спадщино </w:t>
      </w:r>
      <w:r w:rsidR="00A77C6F">
        <w:rPr>
          <w:bCs/>
          <w:sz w:val="21"/>
          <w:szCs w:val="21"/>
          <w:lang w:val="uk-UA"/>
        </w:rPr>
        <w:t>20-го століття;</w:t>
      </w:r>
    </w:p>
    <w:p w:rsidR="006F1133" w:rsidRPr="00A77C6F" w:rsidRDefault="006F1133" w:rsidP="00A77C6F">
      <w:pPr>
        <w:spacing w:after="0" w:line="240" w:lineRule="auto"/>
        <w:jc w:val="both"/>
        <w:rPr>
          <w:bCs/>
          <w:sz w:val="21"/>
          <w:szCs w:val="21"/>
          <w:lang w:val="uk-UA"/>
        </w:rPr>
      </w:pPr>
      <w:r w:rsidRPr="00A77C6F">
        <w:rPr>
          <w:bCs/>
          <w:sz w:val="21"/>
          <w:szCs w:val="21"/>
          <w:lang w:val="uk-UA"/>
        </w:rPr>
        <w:t>Пропозиції повинні включати бізнес-</w:t>
      </w:r>
      <w:r w:rsidR="00310C6F" w:rsidRPr="00A77C6F">
        <w:rPr>
          <w:bCs/>
          <w:sz w:val="21"/>
          <w:szCs w:val="21"/>
          <w:lang w:val="uk-UA"/>
        </w:rPr>
        <w:t xml:space="preserve">плани </w:t>
      </w:r>
      <w:r w:rsidRPr="00A77C6F">
        <w:rPr>
          <w:bCs/>
          <w:sz w:val="21"/>
          <w:szCs w:val="21"/>
          <w:lang w:val="uk-UA"/>
        </w:rPr>
        <w:t>і стратегію експлуатації.</w:t>
      </w:r>
    </w:p>
    <w:p w:rsidR="00A77C6F" w:rsidRPr="00A77C6F" w:rsidRDefault="00A77C6F" w:rsidP="00A77C6F">
      <w:pPr>
        <w:spacing w:after="0" w:line="240" w:lineRule="auto"/>
        <w:jc w:val="both"/>
        <w:rPr>
          <w:bCs/>
          <w:color w:val="0000FF"/>
          <w:sz w:val="10"/>
          <w:szCs w:val="21"/>
          <w:lang w:val="uk-UA"/>
        </w:rPr>
      </w:pPr>
    </w:p>
    <w:p w:rsidR="006F1133" w:rsidRPr="00A77C6F" w:rsidRDefault="006F1133" w:rsidP="00A77C6F">
      <w:pPr>
        <w:spacing w:after="0" w:line="240" w:lineRule="auto"/>
        <w:jc w:val="both"/>
        <w:rPr>
          <w:bCs/>
          <w:sz w:val="21"/>
          <w:szCs w:val="21"/>
          <w:lang w:val="uk-UA"/>
        </w:rPr>
      </w:pPr>
      <w:r w:rsidRPr="00A77C6F">
        <w:rPr>
          <w:bCs/>
          <w:color w:val="0000FF"/>
          <w:sz w:val="21"/>
          <w:szCs w:val="21"/>
          <w:lang w:val="uk-UA"/>
        </w:rPr>
        <w:t>Тип дії:</w:t>
      </w:r>
      <w:r w:rsidR="00A77C6F">
        <w:rPr>
          <w:bCs/>
          <w:color w:val="0000FF"/>
          <w:sz w:val="21"/>
          <w:szCs w:val="21"/>
          <w:lang w:val="uk-UA"/>
        </w:rPr>
        <w:t xml:space="preserve"> </w:t>
      </w:r>
      <w:r w:rsidRPr="00A77C6F">
        <w:rPr>
          <w:bCs/>
          <w:sz w:val="21"/>
          <w:szCs w:val="21"/>
          <w:lang w:val="uk-UA"/>
        </w:rPr>
        <w:t>Дослідження та Інновації дії</w:t>
      </w:r>
    </w:p>
    <w:p w:rsidR="009B77FA" w:rsidRPr="00A77C6F" w:rsidRDefault="009B77FA" w:rsidP="00A77C6F">
      <w:pPr>
        <w:spacing w:after="0" w:line="240" w:lineRule="auto"/>
        <w:jc w:val="both"/>
        <w:rPr>
          <w:rFonts w:cs="Times New Roman"/>
          <w:b/>
          <w:bCs/>
          <w:color w:val="FF0000"/>
          <w:sz w:val="21"/>
          <w:szCs w:val="21"/>
          <w:lang w:val="uk-UA"/>
        </w:rPr>
      </w:pPr>
      <w:r w:rsidRPr="00A77C6F">
        <w:rPr>
          <w:b/>
          <w:bCs/>
          <w:color w:val="FF0000"/>
          <w:sz w:val="21"/>
          <w:szCs w:val="21"/>
          <w:lang w:val="uk-UA"/>
        </w:rPr>
        <w:br w:type="page"/>
      </w:r>
    </w:p>
    <w:p w:rsidR="009B77FA" w:rsidRPr="00EC4FC9" w:rsidRDefault="009B77FA" w:rsidP="009B77FA">
      <w:pPr>
        <w:pStyle w:val="Default"/>
        <w:ind w:firstLine="567"/>
        <w:jc w:val="both"/>
        <w:rPr>
          <w:color w:val="FF0000"/>
          <w:sz w:val="20"/>
          <w:szCs w:val="20"/>
        </w:rPr>
      </w:pPr>
      <w:r w:rsidRPr="00EC4FC9">
        <w:rPr>
          <w:b/>
          <w:bCs/>
          <w:color w:val="FF0000"/>
          <w:sz w:val="20"/>
          <w:szCs w:val="20"/>
        </w:rPr>
        <w:lastRenderedPageBreak/>
        <w:t xml:space="preserve">NMBP-36-2016: Policy support for Industry 2020 in the circular economy </w:t>
      </w:r>
    </w:p>
    <w:p w:rsidR="009B77FA" w:rsidRPr="00EC4FC9" w:rsidRDefault="009B77FA" w:rsidP="009B77FA">
      <w:pPr>
        <w:pStyle w:val="Default"/>
        <w:ind w:firstLine="567"/>
        <w:jc w:val="both"/>
        <w:rPr>
          <w:color w:val="auto"/>
          <w:sz w:val="20"/>
          <w:szCs w:val="20"/>
        </w:rPr>
      </w:pPr>
      <w:r w:rsidRPr="00EC4FC9">
        <w:rPr>
          <w:color w:val="0000FF"/>
          <w:sz w:val="20"/>
          <w:szCs w:val="20"/>
        </w:rPr>
        <w:t>Specific challenge:</w:t>
      </w:r>
      <w:r w:rsidRPr="00EC4FC9">
        <w:rPr>
          <w:color w:val="auto"/>
          <w:sz w:val="20"/>
          <w:szCs w:val="20"/>
        </w:rPr>
        <w:t xml:space="preserve">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Following the recent crisis, a key European priority is re-industrialisation, that is, the re-introduction and expansion of industry. Industry, and the manufacturing sector in particular, is important for Europe because it can create sustainable growth and jobs.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New digital technologies and advances in key enabling technologies provide unique opportunities for productivity gains as well as addressing new markets. A key feature in the latest industrial revolution is the linking of the physical and digital worlds through 'cyber-physical systems', which has the potential of making European industrial system truly flexible, resilient, resource efficient, human centred and highly competitive. Europe has to build on its strong capacities in all key enabling technologies (KETs); capitalise on digital technologies and systems; and bring smart manufacturing to innovative enterprises as well as traditional industries, including SMEs.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A re-industrialisation of Europe will have positive effects also in the context of the circular economy. New technologies help to make products, services, manufacturing and processing cleaner, safer, and more flexible in responding to customers' needs; and they help to use materials and energy as efficiently as possible and to reduce waste and emissions. Europe has stringent legislation for clean industry, including rules to reduce greenhouse gas emissions and to foster energy efficiency. The more production is transferred back to Europe, the cleaner industry becomes.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At the same time, a fit-for-purpose eco-system needs to be created around these innovative technologies, to allow industry to be globally competitive and sustainable. </w:t>
      </w:r>
    </w:p>
    <w:p w:rsidR="009B77FA" w:rsidRPr="00EC4FC9" w:rsidRDefault="009B77FA" w:rsidP="009B77FA">
      <w:pPr>
        <w:pStyle w:val="Default"/>
        <w:ind w:firstLine="567"/>
        <w:jc w:val="both"/>
        <w:rPr>
          <w:color w:val="auto"/>
          <w:sz w:val="20"/>
          <w:szCs w:val="20"/>
        </w:rPr>
      </w:pPr>
      <w:r w:rsidRPr="00EC4FC9">
        <w:rPr>
          <w:color w:val="0000FF"/>
          <w:sz w:val="20"/>
          <w:szCs w:val="20"/>
        </w:rPr>
        <w:t>Scope:</w:t>
      </w:r>
      <w:r w:rsidRPr="00EC4FC9">
        <w:rPr>
          <w:color w:val="auto"/>
          <w:sz w:val="20"/>
          <w:szCs w:val="20"/>
        </w:rPr>
        <w:t xml:space="preserve">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Proposals should assess the contribution of relevant EU projects in the area of KETs, e.g. pilot lines and demonstrators, to the vision of re-industrialisation in the context of the circular economy, as outlined in the specific challenge.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Proposals should build on the roadmaps of relevant European initiatives, such as the Factories of the Future and Sustainable Process Industries cPPPs, as well as relevant EU, national and regional initiatives supporting the transformation towards a more sustainable and competitive EU manufacturing industry.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Proposals should provide the evidence for the impact of R&amp;I on industrial innovation and investments, growth and jobs, identifying also appropriate policy and public actions to further foster private investment into industrial and manufacturing.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Deliverables are expected in all of the following specific areas: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A new vision for the EU industry-related to the circular economy in an international context, taking into account the SMEs dimension;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An insight into high value-added production in competing economies, and the competitive position of European R&amp;D&amp;I in the NMBP areas, which can help EU industry benefit from international cooperation;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An understanding of the interdependencies between science, technology, the economy and society, which are associated to the technology driven paradigm change in production and consumption;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Concrete evidence and cases for the needs and framework conditions for industry and SMEs to invest and expand in Europe;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An inventory of strategies for potential large-scale industrial investments in Europe to deploy technological advances in new products and services on the market, taking into account public and private funding and financing possibilities including through Important Projects of Common European Interest and the European Fund for Strategic Investments;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An assessment of the contribution to this vision of relevant EU projects in the area of KETs, e.g. pilot lines and demonstrators; and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Promotion of the results of NMBP projects in this context.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The analysis and strategy work should also take into account "future of work" and social aspects as well as managers' and consumer behaviour aspects. Appropriate contributions from Social Sciences and Humanities (SSH) are therefore essential to the success of these activities.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Complementarity should be sought between this work and the work in the ICT part of Factories of the Future (notably topic FoF-12-2017 on ICT Innovation for Manufacturing SMEs (I4MS)) in the effort of supporting the transformation of the EU's industrial fabric.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The Commission considers that proposals requesting a contribution from the EU between EUR 1000000 and 1500000, and having a duration not exceeding 18 months, would allow this specific challenge to be addressed appropriately. Nonetheless, this does not preclude submission and selection of proposals requesting other amounts. </w:t>
      </w:r>
    </w:p>
    <w:p w:rsidR="009B77FA" w:rsidRPr="00EC4FC9" w:rsidRDefault="009B77FA" w:rsidP="009B77FA">
      <w:pPr>
        <w:pStyle w:val="Default"/>
        <w:ind w:firstLine="567"/>
        <w:jc w:val="both"/>
        <w:rPr>
          <w:color w:val="auto"/>
          <w:sz w:val="20"/>
          <w:szCs w:val="20"/>
        </w:rPr>
      </w:pPr>
      <w:r w:rsidRPr="00EC4FC9">
        <w:rPr>
          <w:b/>
          <w:bCs/>
          <w:color w:val="auto"/>
          <w:sz w:val="20"/>
          <w:szCs w:val="20"/>
        </w:rPr>
        <w:t xml:space="preserve">No more than one action will be funded. </w:t>
      </w:r>
    </w:p>
    <w:p w:rsidR="009B77FA" w:rsidRPr="00EC4FC9" w:rsidRDefault="009B77FA" w:rsidP="009B77FA">
      <w:pPr>
        <w:pStyle w:val="Default"/>
        <w:ind w:firstLine="567"/>
        <w:jc w:val="both"/>
        <w:rPr>
          <w:color w:val="0000FF"/>
          <w:sz w:val="20"/>
          <w:szCs w:val="20"/>
        </w:rPr>
      </w:pPr>
      <w:r w:rsidRPr="00EC4FC9">
        <w:rPr>
          <w:color w:val="0000FF"/>
          <w:sz w:val="20"/>
          <w:szCs w:val="20"/>
        </w:rPr>
        <w:t xml:space="preserve">Expected impact: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Improved understanding of the current situation and future perspectives for integrating key enabling technologies, in order to shape the future of the EU industry ensuring sustainable growth and jobs;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Significant increases in public and private investments in Europe's manufacturing industry; </w:t>
      </w:r>
    </w:p>
    <w:p w:rsidR="009B77FA" w:rsidRPr="00EC4FC9" w:rsidRDefault="009B77FA" w:rsidP="00AB23E0">
      <w:pPr>
        <w:pStyle w:val="Default"/>
        <w:numPr>
          <w:ilvl w:val="0"/>
          <w:numId w:val="6"/>
        </w:numPr>
        <w:ind w:left="0" w:firstLine="426"/>
        <w:jc w:val="both"/>
        <w:rPr>
          <w:color w:val="auto"/>
          <w:sz w:val="20"/>
          <w:szCs w:val="20"/>
        </w:rPr>
      </w:pPr>
      <w:r w:rsidRPr="00EC4FC9">
        <w:rPr>
          <w:color w:val="auto"/>
          <w:sz w:val="20"/>
          <w:szCs w:val="20"/>
        </w:rPr>
        <w:t xml:space="preserve">Evidence for policy and other measures needed to improve the eco-system around the key enabling technologies, to help EU industry re-invest in Europe. </w:t>
      </w:r>
    </w:p>
    <w:p w:rsidR="009B77FA" w:rsidRPr="00EC4FC9" w:rsidRDefault="009B77FA" w:rsidP="009B77FA">
      <w:pPr>
        <w:pStyle w:val="Default"/>
        <w:ind w:firstLine="567"/>
        <w:jc w:val="both"/>
        <w:rPr>
          <w:color w:val="auto"/>
          <w:sz w:val="20"/>
          <w:szCs w:val="20"/>
        </w:rPr>
      </w:pPr>
      <w:r w:rsidRPr="00EC4FC9">
        <w:rPr>
          <w:color w:val="0000FF"/>
          <w:sz w:val="20"/>
          <w:szCs w:val="20"/>
        </w:rPr>
        <w:t>Type of action:</w:t>
      </w:r>
      <w:r w:rsidRPr="00EC4FC9">
        <w:rPr>
          <w:color w:val="auto"/>
          <w:sz w:val="20"/>
          <w:szCs w:val="20"/>
        </w:rPr>
        <w:t xml:space="preserve"> </w:t>
      </w:r>
    </w:p>
    <w:p w:rsidR="009B77FA" w:rsidRPr="00EC4FC9" w:rsidRDefault="009B77FA" w:rsidP="009B77FA">
      <w:pPr>
        <w:pStyle w:val="Default"/>
        <w:ind w:firstLine="567"/>
        <w:jc w:val="both"/>
        <w:rPr>
          <w:color w:val="auto"/>
          <w:sz w:val="20"/>
          <w:szCs w:val="20"/>
        </w:rPr>
      </w:pPr>
      <w:r w:rsidRPr="00EC4FC9">
        <w:rPr>
          <w:color w:val="auto"/>
          <w:sz w:val="20"/>
          <w:szCs w:val="20"/>
        </w:rPr>
        <w:t xml:space="preserve">Coordination and support action </w:t>
      </w:r>
    </w:p>
    <w:p w:rsidR="009B77FA" w:rsidRPr="00EC4FC9" w:rsidRDefault="009B77FA" w:rsidP="009B77FA">
      <w:pPr>
        <w:spacing w:after="0" w:line="240" w:lineRule="auto"/>
        <w:ind w:firstLine="567"/>
        <w:jc w:val="both"/>
        <w:rPr>
          <w:rFonts w:cs="Times New Roman"/>
          <w:b/>
          <w:bCs/>
          <w:i/>
          <w:iCs/>
          <w:sz w:val="20"/>
          <w:szCs w:val="20"/>
          <w:lang w:val="uk-UA"/>
        </w:rPr>
      </w:pPr>
      <w:r w:rsidRPr="00EC4FC9">
        <w:rPr>
          <w:rFonts w:cs="Times New Roman"/>
          <w:b/>
          <w:bCs/>
          <w:i/>
          <w:iCs/>
          <w:sz w:val="20"/>
          <w:szCs w:val="20"/>
          <w:lang w:val="uk-UA"/>
        </w:rPr>
        <w:t>The conditions related to this topic are provided at the end of this call and in the General Annexes.</w:t>
      </w:r>
    </w:p>
    <w:p w:rsidR="002560EB" w:rsidRPr="00EC4FC9" w:rsidRDefault="002560EB" w:rsidP="009B77FA">
      <w:pPr>
        <w:spacing w:after="0"/>
        <w:rPr>
          <w:rFonts w:cs="Times New Roman"/>
          <w:bCs/>
          <w:color w:val="FF0000"/>
          <w:sz w:val="23"/>
          <w:szCs w:val="23"/>
          <w:lang w:val="uk-UA"/>
        </w:rPr>
      </w:pPr>
    </w:p>
    <w:p w:rsidR="002560EB" w:rsidRPr="00EC4FC9" w:rsidRDefault="002560EB">
      <w:pPr>
        <w:rPr>
          <w:rFonts w:cs="Times New Roman"/>
          <w:bCs/>
          <w:color w:val="FF0000"/>
          <w:sz w:val="23"/>
          <w:szCs w:val="23"/>
          <w:lang w:val="uk-UA"/>
        </w:rPr>
      </w:pPr>
      <w:r w:rsidRPr="00EC4FC9">
        <w:rPr>
          <w:bCs/>
          <w:color w:val="FF0000"/>
          <w:sz w:val="23"/>
          <w:szCs w:val="23"/>
          <w:lang w:val="uk-UA"/>
        </w:rPr>
        <w:br w:type="page"/>
      </w:r>
    </w:p>
    <w:p w:rsidR="00FB006A" w:rsidRPr="00EC4FC9" w:rsidRDefault="00FB006A" w:rsidP="00FB006A">
      <w:pPr>
        <w:pStyle w:val="Default"/>
        <w:jc w:val="both"/>
        <w:rPr>
          <w:color w:val="FF0000"/>
          <w:sz w:val="23"/>
          <w:szCs w:val="23"/>
        </w:rPr>
      </w:pPr>
      <w:r w:rsidRPr="00EC4FC9">
        <w:rPr>
          <w:color w:val="FF0000"/>
          <w:sz w:val="23"/>
          <w:szCs w:val="23"/>
        </w:rPr>
        <w:lastRenderedPageBreak/>
        <w:t>NMBP-36-2016: Політична підтримка програми Промисловість 2020 в коловій економіці</w:t>
      </w:r>
    </w:p>
    <w:p w:rsidR="00FB006A" w:rsidRPr="00EC4FC9" w:rsidRDefault="00FB006A" w:rsidP="00FB006A">
      <w:pPr>
        <w:spacing w:after="0" w:line="240" w:lineRule="auto"/>
        <w:rPr>
          <w:bCs/>
          <w:color w:val="0000FF"/>
          <w:sz w:val="20"/>
          <w:szCs w:val="20"/>
          <w:lang w:val="uk-UA"/>
        </w:rPr>
      </w:pPr>
      <w:r w:rsidRPr="00EC4FC9">
        <w:rPr>
          <w:bCs/>
          <w:color w:val="0000FF"/>
          <w:sz w:val="20"/>
          <w:szCs w:val="20"/>
          <w:lang w:val="uk-UA"/>
        </w:rPr>
        <w:t>Проблематика:</w:t>
      </w:r>
    </w:p>
    <w:p w:rsidR="00FB006A" w:rsidRPr="00EC4FC9" w:rsidRDefault="00FB006A" w:rsidP="00FB006A">
      <w:pPr>
        <w:pStyle w:val="Default"/>
        <w:jc w:val="both"/>
        <w:rPr>
          <w:color w:val="auto"/>
          <w:sz w:val="20"/>
          <w:szCs w:val="20"/>
        </w:rPr>
      </w:pPr>
      <w:r w:rsidRPr="00EC4FC9">
        <w:rPr>
          <w:color w:val="auto"/>
          <w:sz w:val="20"/>
          <w:szCs w:val="20"/>
        </w:rPr>
        <w:t>Після недавньої кризи, ключовим пріоритетом для Європи є реіндустріалізація, тобто, повторне введення і розширення промислового виробництва. Промисловість і виробничий сектор важливі для Європи, оскільки це може спричинити стійке зростання та робочі місця.</w:t>
      </w:r>
      <w:r w:rsidR="007272CD" w:rsidRPr="00EC4FC9">
        <w:rPr>
          <w:color w:val="auto"/>
          <w:sz w:val="20"/>
          <w:szCs w:val="20"/>
        </w:rPr>
        <w:t xml:space="preserve"> </w:t>
      </w:r>
      <w:r w:rsidRPr="00EC4FC9">
        <w:rPr>
          <w:color w:val="auto"/>
          <w:sz w:val="20"/>
          <w:szCs w:val="20"/>
        </w:rPr>
        <w:t>Нові цифрові технології та досягнення в ключових перспективних технологі</w:t>
      </w:r>
      <w:r w:rsidR="00BF3703" w:rsidRPr="00EC4FC9">
        <w:rPr>
          <w:color w:val="auto"/>
          <w:sz w:val="20"/>
          <w:szCs w:val="20"/>
        </w:rPr>
        <w:t>ях</w:t>
      </w:r>
      <w:r w:rsidRPr="00EC4FC9">
        <w:rPr>
          <w:color w:val="auto"/>
          <w:sz w:val="20"/>
          <w:szCs w:val="20"/>
        </w:rPr>
        <w:t xml:space="preserve"> надають унікальні можливості для підвищення продуктивності, а також </w:t>
      </w:r>
      <w:r w:rsidR="00BF3703" w:rsidRPr="00EC4FC9">
        <w:rPr>
          <w:color w:val="auto"/>
          <w:sz w:val="20"/>
          <w:szCs w:val="20"/>
        </w:rPr>
        <w:t xml:space="preserve">формування </w:t>
      </w:r>
      <w:r w:rsidRPr="00EC4FC9">
        <w:rPr>
          <w:color w:val="auto"/>
          <w:sz w:val="20"/>
          <w:szCs w:val="20"/>
        </w:rPr>
        <w:t>нових ринків. Ключова особливість останн</w:t>
      </w:r>
      <w:r w:rsidR="00BF3703" w:rsidRPr="00EC4FC9">
        <w:rPr>
          <w:color w:val="auto"/>
          <w:sz w:val="20"/>
          <w:szCs w:val="20"/>
        </w:rPr>
        <w:t>ьої</w:t>
      </w:r>
      <w:r w:rsidRPr="00EC4FC9">
        <w:rPr>
          <w:color w:val="auto"/>
          <w:sz w:val="20"/>
          <w:szCs w:val="20"/>
        </w:rPr>
        <w:t xml:space="preserve"> промислової революції є </w:t>
      </w:r>
      <w:r w:rsidR="00BF3703" w:rsidRPr="00EC4FC9">
        <w:rPr>
          <w:color w:val="auto"/>
          <w:sz w:val="20"/>
          <w:szCs w:val="20"/>
        </w:rPr>
        <w:t xml:space="preserve">зв’язок </w:t>
      </w:r>
      <w:r w:rsidRPr="00EC4FC9">
        <w:rPr>
          <w:color w:val="auto"/>
          <w:sz w:val="20"/>
          <w:szCs w:val="20"/>
        </w:rPr>
        <w:t>фізичних і цифрових світів через «кібер-фізичн</w:t>
      </w:r>
      <w:r w:rsidR="00BF3703" w:rsidRPr="00EC4FC9">
        <w:rPr>
          <w:color w:val="auto"/>
          <w:sz w:val="20"/>
          <w:szCs w:val="20"/>
        </w:rPr>
        <w:t>і</w:t>
      </w:r>
      <w:r w:rsidRPr="00EC4FC9">
        <w:rPr>
          <w:color w:val="auto"/>
          <w:sz w:val="20"/>
          <w:szCs w:val="20"/>
        </w:rPr>
        <w:t xml:space="preserve"> систем</w:t>
      </w:r>
      <w:r w:rsidR="00BF3703" w:rsidRPr="00EC4FC9">
        <w:rPr>
          <w:color w:val="auto"/>
          <w:sz w:val="20"/>
          <w:szCs w:val="20"/>
        </w:rPr>
        <w:t>и</w:t>
      </w:r>
      <w:r w:rsidRPr="00EC4FC9">
        <w:rPr>
          <w:color w:val="auto"/>
          <w:sz w:val="20"/>
          <w:szCs w:val="20"/>
        </w:rPr>
        <w:t xml:space="preserve">", </w:t>
      </w:r>
      <w:r w:rsidR="00BF3703" w:rsidRPr="00EC4FC9">
        <w:rPr>
          <w:color w:val="auto"/>
          <w:sz w:val="20"/>
          <w:szCs w:val="20"/>
        </w:rPr>
        <w:t xml:space="preserve">який володіє потенціалом формування </w:t>
      </w:r>
      <w:r w:rsidRPr="00EC4FC9">
        <w:rPr>
          <w:color w:val="auto"/>
          <w:sz w:val="20"/>
          <w:szCs w:val="20"/>
        </w:rPr>
        <w:t>Європейсько</w:t>
      </w:r>
      <w:r w:rsidR="00BF3703" w:rsidRPr="00EC4FC9">
        <w:rPr>
          <w:color w:val="auto"/>
          <w:sz w:val="20"/>
          <w:szCs w:val="20"/>
        </w:rPr>
        <w:t>ї</w:t>
      </w:r>
      <w:r w:rsidRPr="00EC4FC9">
        <w:rPr>
          <w:color w:val="auto"/>
          <w:sz w:val="20"/>
          <w:szCs w:val="20"/>
        </w:rPr>
        <w:t xml:space="preserve"> промислов</w:t>
      </w:r>
      <w:r w:rsidR="00BF3703" w:rsidRPr="00EC4FC9">
        <w:rPr>
          <w:color w:val="auto"/>
          <w:sz w:val="20"/>
          <w:szCs w:val="20"/>
        </w:rPr>
        <w:t>ої</w:t>
      </w:r>
      <w:r w:rsidRPr="00EC4FC9">
        <w:rPr>
          <w:color w:val="auto"/>
          <w:sz w:val="20"/>
          <w:szCs w:val="20"/>
        </w:rPr>
        <w:t xml:space="preserve"> систем</w:t>
      </w:r>
      <w:r w:rsidR="00BF3703" w:rsidRPr="00EC4FC9">
        <w:rPr>
          <w:color w:val="auto"/>
          <w:sz w:val="20"/>
          <w:szCs w:val="20"/>
        </w:rPr>
        <w:t xml:space="preserve">и як </w:t>
      </w:r>
      <w:r w:rsidRPr="00EC4FC9">
        <w:rPr>
          <w:color w:val="auto"/>
          <w:sz w:val="20"/>
          <w:szCs w:val="20"/>
        </w:rPr>
        <w:t xml:space="preserve"> дійсно гнучк</w:t>
      </w:r>
      <w:r w:rsidR="00BF3703" w:rsidRPr="00EC4FC9">
        <w:rPr>
          <w:color w:val="auto"/>
          <w:sz w:val="20"/>
          <w:szCs w:val="20"/>
        </w:rPr>
        <w:t>ої</w:t>
      </w:r>
      <w:r w:rsidRPr="00EC4FC9">
        <w:rPr>
          <w:color w:val="auto"/>
          <w:sz w:val="20"/>
          <w:szCs w:val="20"/>
        </w:rPr>
        <w:t>, пружн</w:t>
      </w:r>
      <w:r w:rsidR="00BF3703" w:rsidRPr="00EC4FC9">
        <w:rPr>
          <w:color w:val="auto"/>
          <w:sz w:val="20"/>
          <w:szCs w:val="20"/>
        </w:rPr>
        <w:t>ої</w:t>
      </w:r>
      <w:r w:rsidRPr="00EC4FC9">
        <w:rPr>
          <w:color w:val="auto"/>
          <w:sz w:val="20"/>
          <w:szCs w:val="20"/>
        </w:rPr>
        <w:t>, ресурсозберігаюч</w:t>
      </w:r>
      <w:r w:rsidR="00BF3703" w:rsidRPr="00EC4FC9">
        <w:rPr>
          <w:color w:val="auto"/>
          <w:sz w:val="20"/>
          <w:szCs w:val="20"/>
        </w:rPr>
        <w:t>ої</w:t>
      </w:r>
      <w:r w:rsidRPr="00EC4FC9">
        <w:rPr>
          <w:color w:val="auto"/>
          <w:sz w:val="20"/>
          <w:szCs w:val="20"/>
        </w:rPr>
        <w:t xml:space="preserve">, </w:t>
      </w:r>
      <w:r w:rsidR="00BF3703" w:rsidRPr="00EC4FC9">
        <w:rPr>
          <w:color w:val="auto"/>
          <w:sz w:val="20"/>
          <w:szCs w:val="20"/>
        </w:rPr>
        <w:t xml:space="preserve">орієнтованої на </w:t>
      </w:r>
      <w:r w:rsidRPr="00EC4FC9">
        <w:rPr>
          <w:color w:val="auto"/>
          <w:sz w:val="20"/>
          <w:szCs w:val="20"/>
        </w:rPr>
        <w:t>людин</w:t>
      </w:r>
      <w:r w:rsidR="00BF3703" w:rsidRPr="00EC4FC9">
        <w:rPr>
          <w:color w:val="auto"/>
          <w:sz w:val="20"/>
          <w:szCs w:val="20"/>
        </w:rPr>
        <w:t>у</w:t>
      </w:r>
      <w:r w:rsidRPr="00EC4FC9">
        <w:rPr>
          <w:color w:val="auto"/>
          <w:sz w:val="20"/>
          <w:szCs w:val="20"/>
        </w:rPr>
        <w:t xml:space="preserve"> і досить конкурентоспроможн</w:t>
      </w:r>
      <w:r w:rsidR="00BF3703" w:rsidRPr="00EC4FC9">
        <w:rPr>
          <w:color w:val="auto"/>
          <w:sz w:val="20"/>
          <w:szCs w:val="20"/>
        </w:rPr>
        <w:t>ої</w:t>
      </w:r>
      <w:r w:rsidRPr="00EC4FC9">
        <w:rPr>
          <w:color w:val="auto"/>
          <w:sz w:val="20"/>
          <w:szCs w:val="20"/>
        </w:rPr>
        <w:t xml:space="preserve"> </w:t>
      </w:r>
      <w:r w:rsidR="00BF3703" w:rsidRPr="00EC4FC9">
        <w:rPr>
          <w:color w:val="auto"/>
          <w:sz w:val="20"/>
          <w:szCs w:val="20"/>
        </w:rPr>
        <w:t xml:space="preserve">системи. </w:t>
      </w:r>
      <w:r w:rsidRPr="00EC4FC9">
        <w:rPr>
          <w:color w:val="auto"/>
          <w:sz w:val="20"/>
          <w:szCs w:val="20"/>
        </w:rPr>
        <w:t xml:space="preserve">Європа повинна спиратися на свої сильні </w:t>
      </w:r>
      <w:r w:rsidR="00BF3703" w:rsidRPr="00EC4FC9">
        <w:rPr>
          <w:color w:val="auto"/>
          <w:sz w:val="20"/>
          <w:szCs w:val="20"/>
        </w:rPr>
        <w:t xml:space="preserve">позиції у </w:t>
      </w:r>
      <w:r w:rsidRPr="00EC4FC9">
        <w:rPr>
          <w:color w:val="auto"/>
          <w:sz w:val="20"/>
          <w:szCs w:val="20"/>
        </w:rPr>
        <w:t>всі</w:t>
      </w:r>
      <w:r w:rsidR="00BF3703" w:rsidRPr="00EC4FC9">
        <w:rPr>
          <w:color w:val="auto"/>
          <w:sz w:val="20"/>
          <w:szCs w:val="20"/>
        </w:rPr>
        <w:t>х</w:t>
      </w:r>
      <w:r w:rsidRPr="00EC4FC9">
        <w:rPr>
          <w:color w:val="auto"/>
          <w:sz w:val="20"/>
          <w:szCs w:val="20"/>
        </w:rPr>
        <w:t xml:space="preserve"> ключови</w:t>
      </w:r>
      <w:r w:rsidR="00BF3703" w:rsidRPr="00EC4FC9">
        <w:rPr>
          <w:color w:val="auto"/>
          <w:sz w:val="20"/>
          <w:szCs w:val="20"/>
        </w:rPr>
        <w:t>х</w:t>
      </w:r>
      <w:r w:rsidRPr="00EC4FC9">
        <w:rPr>
          <w:color w:val="auto"/>
          <w:sz w:val="20"/>
          <w:szCs w:val="20"/>
        </w:rPr>
        <w:t xml:space="preserve"> технологі</w:t>
      </w:r>
      <w:r w:rsidR="00BF3703" w:rsidRPr="00EC4FC9">
        <w:rPr>
          <w:color w:val="auto"/>
          <w:sz w:val="20"/>
          <w:szCs w:val="20"/>
        </w:rPr>
        <w:t>ях</w:t>
      </w:r>
      <w:r w:rsidRPr="00EC4FC9">
        <w:rPr>
          <w:color w:val="auto"/>
          <w:sz w:val="20"/>
          <w:szCs w:val="20"/>
        </w:rPr>
        <w:t>;. капіталізувати цифров</w:t>
      </w:r>
      <w:r w:rsidR="00BF3703" w:rsidRPr="00EC4FC9">
        <w:rPr>
          <w:color w:val="auto"/>
          <w:sz w:val="20"/>
          <w:szCs w:val="20"/>
        </w:rPr>
        <w:t>і</w:t>
      </w:r>
      <w:r w:rsidRPr="00EC4FC9">
        <w:rPr>
          <w:color w:val="auto"/>
          <w:sz w:val="20"/>
          <w:szCs w:val="20"/>
        </w:rPr>
        <w:t xml:space="preserve"> технологі</w:t>
      </w:r>
      <w:r w:rsidR="00BF3703" w:rsidRPr="00EC4FC9">
        <w:rPr>
          <w:color w:val="auto"/>
          <w:sz w:val="20"/>
          <w:szCs w:val="20"/>
        </w:rPr>
        <w:t>ї</w:t>
      </w:r>
      <w:r w:rsidRPr="00EC4FC9">
        <w:rPr>
          <w:color w:val="auto"/>
          <w:sz w:val="20"/>
          <w:szCs w:val="20"/>
        </w:rPr>
        <w:t xml:space="preserve"> і систем</w:t>
      </w:r>
      <w:r w:rsidR="00BF3703" w:rsidRPr="00EC4FC9">
        <w:rPr>
          <w:color w:val="auto"/>
          <w:sz w:val="20"/>
          <w:szCs w:val="20"/>
        </w:rPr>
        <w:t>и</w:t>
      </w:r>
      <w:r w:rsidRPr="00EC4FC9">
        <w:rPr>
          <w:color w:val="auto"/>
          <w:sz w:val="20"/>
          <w:szCs w:val="20"/>
        </w:rPr>
        <w:t>, а також принести смарт виробництво в інноваційн</w:t>
      </w:r>
      <w:r w:rsidR="00BF3703" w:rsidRPr="00EC4FC9">
        <w:rPr>
          <w:color w:val="auto"/>
          <w:sz w:val="20"/>
          <w:szCs w:val="20"/>
        </w:rPr>
        <w:t>і</w:t>
      </w:r>
      <w:r w:rsidRPr="00EC4FC9">
        <w:rPr>
          <w:color w:val="auto"/>
          <w:sz w:val="20"/>
          <w:szCs w:val="20"/>
        </w:rPr>
        <w:t xml:space="preserve"> підприємств</w:t>
      </w:r>
      <w:r w:rsidR="00BF3703" w:rsidRPr="00EC4FC9">
        <w:rPr>
          <w:color w:val="auto"/>
          <w:sz w:val="20"/>
          <w:szCs w:val="20"/>
        </w:rPr>
        <w:t>а</w:t>
      </w:r>
      <w:r w:rsidRPr="00EC4FC9">
        <w:rPr>
          <w:color w:val="auto"/>
          <w:sz w:val="20"/>
          <w:szCs w:val="20"/>
        </w:rPr>
        <w:t xml:space="preserve"> </w:t>
      </w:r>
      <w:r w:rsidR="00BF3703" w:rsidRPr="00EC4FC9">
        <w:rPr>
          <w:color w:val="auto"/>
          <w:sz w:val="20"/>
          <w:szCs w:val="20"/>
        </w:rPr>
        <w:t>т</w:t>
      </w:r>
      <w:r w:rsidRPr="00EC4FC9">
        <w:rPr>
          <w:color w:val="auto"/>
          <w:sz w:val="20"/>
          <w:szCs w:val="20"/>
        </w:rPr>
        <w:t xml:space="preserve">а традиційні галузі, у тому числі </w:t>
      </w:r>
      <w:r w:rsidR="00BF3703" w:rsidRPr="00EC4FC9">
        <w:rPr>
          <w:color w:val="auto"/>
          <w:sz w:val="20"/>
          <w:szCs w:val="20"/>
        </w:rPr>
        <w:t xml:space="preserve">в </w:t>
      </w:r>
      <w:r w:rsidRPr="00EC4FC9">
        <w:rPr>
          <w:color w:val="auto"/>
          <w:sz w:val="20"/>
          <w:szCs w:val="20"/>
        </w:rPr>
        <w:t>мал</w:t>
      </w:r>
      <w:r w:rsidR="00BF3703" w:rsidRPr="00EC4FC9">
        <w:rPr>
          <w:color w:val="auto"/>
          <w:sz w:val="20"/>
          <w:szCs w:val="20"/>
        </w:rPr>
        <w:t>ий</w:t>
      </w:r>
      <w:r w:rsidRPr="00EC4FC9">
        <w:rPr>
          <w:color w:val="auto"/>
          <w:sz w:val="20"/>
          <w:szCs w:val="20"/>
        </w:rPr>
        <w:t xml:space="preserve"> та середн</w:t>
      </w:r>
      <w:r w:rsidR="00BF3703" w:rsidRPr="00EC4FC9">
        <w:rPr>
          <w:color w:val="auto"/>
          <w:sz w:val="20"/>
          <w:szCs w:val="20"/>
        </w:rPr>
        <w:t>ій</w:t>
      </w:r>
      <w:r w:rsidRPr="00EC4FC9">
        <w:rPr>
          <w:color w:val="auto"/>
          <w:sz w:val="20"/>
          <w:szCs w:val="20"/>
        </w:rPr>
        <w:t xml:space="preserve"> бізнес.</w:t>
      </w:r>
      <w:r w:rsidR="00BF3703" w:rsidRPr="00EC4FC9">
        <w:rPr>
          <w:color w:val="auto"/>
          <w:sz w:val="20"/>
          <w:szCs w:val="20"/>
        </w:rPr>
        <w:t xml:space="preserve"> </w:t>
      </w:r>
      <w:r w:rsidRPr="00EC4FC9">
        <w:rPr>
          <w:color w:val="auto"/>
          <w:sz w:val="20"/>
          <w:szCs w:val="20"/>
        </w:rPr>
        <w:t>Повторн</w:t>
      </w:r>
      <w:r w:rsidR="00BF3703" w:rsidRPr="00EC4FC9">
        <w:rPr>
          <w:color w:val="auto"/>
          <w:sz w:val="20"/>
          <w:szCs w:val="20"/>
        </w:rPr>
        <w:t>а</w:t>
      </w:r>
      <w:r w:rsidRPr="00EC4FC9">
        <w:rPr>
          <w:color w:val="auto"/>
          <w:sz w:val="20"/>
          <w:szCs w:val="20"/>
        </w:rPr>
        <w:t xml:space="preserve"> індустріалізація Європи матиме позитивні наслідки і в контексті </w:t>
      </w:r>
      <w:r w:rsidR="00BF3703" w:rsidRPr="00EC4FC9">
        <w:rPr>
          <w:color w:val="auto"/>
          <w:sz w:val="20"/>
          <w:szCs w:val="20"/>
        </w:rPr>
        <w:t xml:space="preserve">колової </w:t>
      </w:r>
      <w:r w:rsidRPr="00EC4FC9">
        <w:rPr>
          <w:color w:val="auto"/>
          <w:sz w:val="20"/>
          <w:szCs w:val="20"/>
        </w:rPr>
        <w:t>економіки</w:t>
      </w:r>
      <w:r w:rsidR="00BF3703" w:rsidRPr="00EC4FC9">
        <w:rPr>
          <w:color w:val="auto"/>
          <w:sz w:val="20"/>
          <w:szCs w:val="20"/>
        </w:rPr>
        <w:t xml:space="preserve"> (повторне використання матеріалів). </w:t>
      </w:r>
      <w:r w:rsidRPr="00EC4FC9">
        <w:rPr>
          <w:color w:val="auto"/>
          <w:sz w:val="20"/>
          <w:szCs w:val="20"/>
        </w:rPr>
        <w:t>Нові технології допомагають зробити продукти, послуги, виробництво і переробк</w:t>
      </w:r>
      <w:r w:rsidR="00BF3703" w:rsidRPr="00EC4FC9">
        <w:rPr>
          <w:color w:val="auto"/>
          <w:sz w:val="20"/>
          <w:szCs w:val="20"/>
        </w:rPr>
        <w:t>у</w:t>
      </w:r>
      <w:r w:rsidRPr="00EC4FC9">
        <w:rPr>
          <w:color w:val="auto"/>
          <w:sz w:val="20"/>
          <w:szCs w:val="20"/>
        </w:rPr>
        <w:t xml:space="preserve"> </w:t>
      </w:r>
      <w:r w:rsidR="00BF3703" w:rsidRPr="00EC4FC9">
        <w:rPr>
          <w:color w:val="auto"/>
          <w:sz w:val="20"/>
          <w:szCs w:val="20"/>
        </w:rPr>
        <w:t xml:space="preserve">та </w:t>
      </w:r>
      <w:r w:rsidRPr="00EC4FC9">
        <w:rPr>
          <w:color w:val="auto"/>
          <w:sz w:val="20"/>
          <w:szCs w:val="20"/>
        </w:rPr>
        <w:t>очищ</w:t>
      </w:r>
      <w:r w:rsidR="00BF3703" w:rsidRPr="00EC4FC9">
        <w:rPr>
          <w:color w:val="auto"/>
          <w:sz w:val="20"/>
          <w:szCs w:val="20"/>
        </w:rPr>
        <w:t xml:space="preserve">ення </w:t>
      </w:r>
      <w:r w:rsidRPr="00EC4FC9">
        <w:rPr>
          <w:color w:val="auto"/>
          <w:sz w:val="20"/>
          <w:szCs w:val="20"/>
        </w:rPr>
        <w:t>безпечніш</w:t>
      </w:r>
      <w:r w:rsidR="00BF3703" w:rsidRPr="00EC4FC9">
        <w:rPr>
          <w:color w:val="auto"/>
          <w:sz w:val="20"/>
          <w:szCs w:val="20"/>
        </w:rPr>
        <w:t>ими</w:t>
      </w:r>
      <w:r w:rsidRPr="00EC4FC9">
        <w:rPr>
          <w:color w:val="auto"/>
          <w:sz w:val="20"/>
          <w:szCs w:val="20"/>
        </w:rPr>
        <w:t xml:space="preserve"> і більш гнучко реагу</w:t>
      </w:r>
      <w:r w:rsidR="00BF3703" w:rsidRPr="00EC4FC9">
        <w:rPr>
          <w:color w:val="auto"/>
          <w:sz w:val="20"/>
          <w:szCs w:val="20"/>
        </w:rPr>
        <w:t xml:space="preserve">ючими </w:t>
      </w:r>
      <w:r w:rsidRPr="00EC4FC9">
        <w:rPr>
          <w:color w:val="auto"/>
          <w:sz w:val="20"/>
          <w:szCs w:val="20"/>
        </w:rPr>
        <w:t xml:space="preserve">на потреби клієнтів;. </w:t>
      </w:r>
      <w:r w:rsidR="00BF3703" w:rsidRPr="00EC4FC9">
        <w:rPr>
          <w:color w:val="auto"/>
          <w:sz w:val="20"/>
          <w:szCs w:val="20"/>
        </w:rPr>
        <w:t xml:space="preserve">водночас </w:t>
      </w:r>
      <w:r w:rsidRPr="00EC4FC9">
        <w:rPr>
          <w:color w:val="auto"/>
          <w:sz w:val="20"/>
          <w:szCs w:val="20"/>
        </w:rPr>
        <w:t>вони допомагають використовувати матеріали і енергі</w:t>
      </w:r>
      <w:r w:rsidR="00BF3703" w:rsidRPr="00EC4FC9">
        <w:rPr>
          <w:color w:val="auto"/>
          <w:sz w:val="20"/>
          <w:szCs w:val="20"/>
        </w:rPr>
        <w:t>ю</w:t>
      </w:r>
      <w:r w:rsidRPr="00EC4FC9">
        <w:rPr>
          <w:color w:val="auto"/>
          <w:sz w:val="20"/>
          <w:szCs w:val="20"/>
        </w:rPr>
        <w:t xml:space="preserve"> якомога ефективн</w:t>
      </w:r>
      <w:r w:rsidR="00BF3703" w:rsidRPr="00EC4FC9">
        <w:rPr>
          <w:color w:val="auto"/>
          <w:sz w:val="20"/>
          <w:szCs w:val="20"/>
        </w:rPr>
        <w:t xml:space="preserve">іше, </w:t>
      </w:r>
      <w:r w:rsidRPr="00EC4FC9">
        <w:rPr>
          <w:color w:val="auto"/>
          <w:sz w:val="20"/>
          <w:szCs w:val="20"/>
        </w:rPr>
        <w:t>зменш</w:t>
      </w:r>
      <w:r w:rsidR="00BF3703" w:rsidRPr="00EC4FC9">
        <w:rPr>
          <w:color w:val="auto"/>
          <w:sz w:val="20"/>
          <w:szCs w:val="20"/>
        </w:rPr>
        <w:t xml:space="preserve">уючи </w:t>
      </w:r>
      <w:r w:rsidRPr="00EC4FC9">
        <w:rPr>
          <w:color w:val="auto"/>
          <w:sz w:val="20"/>
          <w:szCs w:val="20"/>
        </w:rPr>
        <w:t xml:space="preserve">відходи і викиди. Європа має жорстке законодавство </w:t>
      </w:r>
      <w:r w:rsidR="00BF3703" w:rsidRPr="00EC4FC9">
        <w:rPr>
          <w:color w:val="auto"/>
          <w:sz w:val="20"/>
          <w:szCs w:val="20"/>
        </w:rPr>
        <w:t xml:space="preserve">щодо </w:t>
      </w:r>
      <w:r w:rsidRPr="00EC4FC9">
        <w:rPr>
          <w:color w:val="auto"/>
          <w:sz w:val="20"/>
          <w:szCs w:val="20"/>
        </w:rPr>
        <w:t xml:space="preserve">чистої промисловості, у тому числі </w:t>
      </w:r>
      <w:r w:rsidR="00BF3703" w:rsidRPr="00EC4FC9">
        <w:rPr>
          <w:color w:val="auto"/>
          <w:sz w:val="20"/>
          <w:szCs w:val="20"/>
        </w:rPr>
        <w:t xml:space="preserve">вимоги </w:t>
      </w:r>
      <w:r w:rsidRPr="00EC4FC9">
        <w:rPr>
          <w:color w:val="auto"/>
          <w:sz w:val="20"/>
          <w:szCs w:val="20"/>
        </w:rPr>
        <w:t xml:space="preserve">скорочення викидів парникових газів з метою сприяння енергоефективності. </w:t>
      </w:r>
      <w:r w:rsidR="00BF3703" w:rsidRPr="00EC4FC9">
        <w:rPr>
          <w:color w:val="auto"/>
          <w:sz w:val="20"/>
          <w:szCs w:val="20"/>
        </w:rPr>
        <w:t xml:space="preserve">Таким чином, перенесення виробництва </w:t>
      </w:r>
      <w:r w:rsidRPr="00EC4FC9">
        <w:rPr>
          <w:color w:val="auto"/>
          <w:sz w:val="20"/>
          <w:szCs w:val="20"/>
        </w:rPr>
        <w:t>до Європи</w:t>
      </w:r>
      <w:r w:rsidR="00BF3703" w:rsidRPr="00EC4FC9">
        <w:rPr>
          <w:color w:val="auto"/>
          <w:sz w:val="20"/>
          <w:szCs w:val="20"/>
        </w:rPr>
        <w:t xml:space="preserve"> сприятиме підвищенню її екологічності. Водночас, адаптована до певної мети </w:t>
      </w:r>
      <w:r w:rsidRPr="00EC4FC9">
        <w:rPr>
          <w:color w:val="auto"/>
          <w:sz w:val="20"/>
          <w:szCs w:val="20"/>
        </w:rPr>
        <w:t xml:space="preserve">екосистема </w:t>
      </w:r>
      <w:r w:rsidR="00BF3703" w:rsidRPr="00EC4FC9">
        <w:rPr>
          <w:color w:val="auto"/>
          <w:sz w:val="20"/>
          <w:szCs w:val="20"/>
        </w:rPr>
        <w:t xml:space="preserve">мусить </w:t>
      </w:r>
      <w:r w:rsidRPr="00EC4FC9">
        <w:rPr>
          <w:color w:val="auto"/>
          <w:sz w:val="20"/>
          <w:szCs w:val="20"/>
        </w:rPr>
        <w:t xml:space="preserve">створена навколо інноваційних технологій, </w:t>
      </w:r>
      <w:r w:rsidR="00BF3703" w:rsidRPr="00EC4FC9">
        <w:rPr>
          <w:color w:val="auto"/>
          <w:sz w:val="20"/>
          <w:szCs w:val="20"/>
        </w:rPr>
        <w:t xml:space="preserve">які </w:t>
      </w:r>
      <w:r w:rsidRPr="00EC4FC9">
        <w:rPr>
          <w:color w:val="auto"/>
          <w:sz w:val="20"/>
          <w:szCs w:val="20"/>
        </w:rPr>
        <w:t xml:space="preserve">дозволять галузі </w:t>
      </w:r>
      <w:r w:rsidR="00BF3703" w:rsidRPr="00EC4FC9">
        <w:rPr>
          <w:color w:val="auto"/>
          <w:sz w:val="20"/>
          <w:szCs w:val="20"/>
        </w:rPr>
        <w:t xml:space="preserve">стати </w:t>
      </w:r>
      <w:r w:rsidRPr="00EC4FC9">
        <w:rPr>
          <w:color w:val="auto"/>
          <w:sz w:val="20"/>
          <w:szCs w:val="20"/>
        </w:rPr>
        <w:t>глобально конкурентоспроможно</w:t>
      </w:r>
      <w:r w:rsidR="00BF3703" w:rsidRPr="00EC4FC9">
        <w:rPr>
          <w:color w:val="auto"/>
          <w:sz w:val="20"/>
          <w:szCs w:val="20"/>
        </w:rPr>
        <w:t>ю</w:t>
      </w:r>
      <w:r w:rsidRPr="00EC4FC9">
        <w:rPr>
          <w:color w:val="auto"/>
          <w:sz w:val="20"/>
          <w:szCs w:val="20"/>
        </w:rPr>
        <w:t xml:space="preserve"> і стійкою.</w:t>
      </w:r>
    </w:p>
    <w:p w:rsidR="00A77C6F" w:rsidRPr="00A77C6F" w:rsidRDefault="00A77C6F" w:rsidP="00FB006A">
      <w:pPr>
        <w:pStyle w:val="Default"/>
        <w:jc w:val="both"/>
        <w:rPr>
          <w:color w:val="0000FF"/>
          <w:sz w:val="10"/>
          <w:szCs w:val="20"/>
        </w:rPr>
      </w:pPr>
    </w:p>
    <w:p w:rsidR="00FB006A" w:rsidRPr="00EC4FC9" w:rsidRDefault="00FB006A" w:rsidP="00FB006A">
      <w:pPr>
        <w:pStyle w:val="Default"/>
        <w:jc w:val="both"/>
        <w:rPr>
          <w:color w:val="0000FF"/>
          <w:sz w:val="20"/>
          <w:szCs w:val="20"/>
        </w:rPr>
      </w:pPr>
      <w:r w:rsidRPr="00EC4FC9">
        <w:rPr>
          <w:color w:val="0000FF"/>
          <w:sz w:val="20"/>
          <w:szCs w:val="20"/>
        </w:rPr>
        <w:t>Область застосування:</w:t>
      </w:r>
    </w:p>
    <w:p w:rsidR="00FB006A" w:rsidRPr="00EC4FC9" w:rsidRDefault="00FB006A" w:rsidP="00FB006A">
      <w:pPr>
        <w:pStyle w:val="Default"/>
        <w:jc w:val="both"/>
        <w:rPr>
          <w:color w:val="auto"/>
          <w:sz w:val="20"/>
          <w:szCs w:val="20"/>
        </w:rPr>
      </w:pPr>
      <w:r w:rsidRPr="00EC4FC9">
        <w:rPr>
          <w:color w:val="auto"/>
          <w:sz w:val="20"/>
          <w:szCs w:val="20"/>
        </w:rPr>
        <w:t xml:space="preserve">Пропозиції повинні </w:t>
      </w:r>
      <w:r w:rsidR="00855570" w:rsidRPr="00EC4FC9">
        <w:rPr>
          <w:color w:val="auto"/>
          <w:sz w:val="20"/>
          <w:szCs w:val="20"/>
        </w:rPr>
        <w:t xml:space="preserve">бути спрямовані на </w:t>
      </w:r>
      <w:r w:rsidRPr="00EC4FC9">
        <w:rPr>
          <w:color w:val="auto"/>
          <w:sz w:val="20"/>
          <w:szCs w:val="20"/>
        </w:rPr>
        <w:t xml:space="preserve">внесок </w:t>
      </w:r>
      <w:r w:rsidR="00855570" w:rsidRPr="00EC4FC9">
        <w:rPr>
          <w:color w:val="auto"/>
          <w:sz w:val="20"/>
          <w:szCs w:val="20"/>
        </w:rPr>
        <w:t xml:space="preserve">у </w:t>
      </w:r>
      <w:r w:rsidRPr="00EC4FC9">
        <w:rPr>
          <w:color w:val="auto"/>
          <w:sz w:val="20"/>
          <w:szCs w:val="20"/>
        </w:rPr>
        <w:t>відповідн</w:t>
      </w:r>
      <w:r w:rsidR="00855570" w:rsidRPr="00EC4FC9">
        <w:rPr>
          <w:color w:val="auto"/>
          <w:sz w:val="20"/>
          <w:szCs w:val="20"/>
        </w:rPr>
        <w:t>і</w:t>
      </w:r>
      <w:r w:rsidRPr="00EC4FC9">
        <w:rPr>
          <w:color w:val="auto"/>
          <w:sz w:val="20"/>
          <w:szCs w:val="20"/>
        </w:rPr>
        <w:t xml:space="preserve"> проект</w:t>
      </w:r>
      <w:r w:rsidR="00855570" w:rsidRPr="00EC4FC9">
        <w:rPr>
          <w:color w:val="auto"/>
          <w:sz w:val="20"/>
          <w:szCs w:val="20"/>
        </w:rPr>
        <w:t>и</w:t>
      </w:r>
      <w:r w:rsidRPr="00EC4FC9">
        <w:rPr>
          <w:color w:val="auto"/>
          <w:sz w:val="20"/>
          <w:szCs w:val="20"/>
        </w:rPr>
        <w:t xml:space="preserve"> ЄС у галузі </w:t>
      </w:r>
      <w:r w:rsidR="00855570" w:rsidRPr="00EC4FC9">
        <w:rPr>
          <w:color w:val="auto"/>
          <w:sz w:val="20"/>
          <w:szCs w:val="20"/>
        </w:rPr>
        <w:t>ключових технологій</w:t>
      </w:r>
      <w:r w:rsidRPr="00EC4FC9">
        <w:rPr>
          <w:color w:val="auto"/>
          <w:sz w:val="20"/>
          <w:szCs w:val="20"/>
        </w:rPr>
        <w:t>, наприклад пілотних ліній і демонстра</w:t>
      </w:r>
      <w:r w:rsidR="00855570" w:rsidRPr="00EC4FC9">
        <w:rPr>
          <w:color w:val="auto"/>
          <w:sz w:val="20"/>
          <w:szCs w:val="20"/>
        </w:rPr>
        <w:t>цій</w:t>
      </w:r>
      <w:r w:rsidRPr="00EC4FC9">
        <w:rPr>
          <w:color w:val="auto"/>
          <w:sz w:val="20"/>
          <w:szCs w:val="20"/>
        </w:rPr>
        <w:t xml:space="preserve"> в </w:t>
      </w:r>
      <w:r w:rsidR="00855570" w:rsidRPr="00EC4FC9">
        <w:rPr>
          <w:color w:val="auto"/>
          <w:sz w:val="20"/>
          <w:szCs w:val="20"/>
        </w:rPr>
        <w:t xml:space="preserve">сенсі впровадження </w:t>
      </w:r>
      <w:r w:rsidRPr="00EC4FC9">
        <w:rPr>
          <w:color w:val="auto"/>
          <w:sz w:val="20"/>
          <w:szCs w:val="20"/>
        </w:rPr>
        <w:t>повторн</w:t>
      </w:r>
      <w:r w:rsidR="00855570" w:rsidRPr="00EC4FC9">
        <w:rPr>
          <w:color w:val="auto"/>
          <w:sz w:val="20"/>
          <w:szCs w:val="20"/>
        </w:rPr>
        <w:t>ої</w:t>
      </w:r>
      <w:r w:rsidRPr="00EC4FC9">
        <w:rPr>
          <w:color w:val="auto"/>
          <w:sz w:val="20"/>
          <w:szCs w:val="20"/>
        </w:rPr>
        <w:t xml:space="preserve"> індустріалізації в контексті </w:t>
      </w:r>
      <w:r w:rsidR="00855570" w:rsidRPr="00EC4FC9">
        <w:rPr>
          <w:color w:val="auto"/>
          <w:sz w:val="20"/>
          <w:szCs w:val="20"/>
        </w:rPr>
        <w:t xml:space="preserve">колової </w:t>
      </w:r>
      <w:r w:rsidRPr="00EC4FC9">
        <w:rPr>
          <w:color w:val="auto"/>
          <w:sz w:val="20"/>
          <w:szCs w:val="20"/>
        </w:rPr>
        <w:t>економіки, як зазначено в конкретній задачі.</w:t>
      </w:r>
      <w:r w:rsidR="00855570" w:rsidRPr="00EC4FC9">
        <w:rPr>
          <w:color w:val="auto"/>
          <w:sz w:val="20"/>
          <w:szCs w:val="20"/>
        </w:rPr>
        <w:t xml:space="preserve"> </w:t>
      </w:r>
      <w:r w:rsidRPr="00EC4FC9">
        <w:rPr>
          <w:color w:val="auto"/>
          <w:sz w:val="20"/>
          <w:szCs w:val="20"/>
        </w:rPr>
        <w:t>Пропозиції повинні грунтуватися на відповідних дорожніх карт</w:t>
      </w:r>
      <w:r w:rsidR="00855570" w:rsidRPr="00EC4FC9">
        <w:rPr>
          <w:color w:val="auto"/>
          <w:sz w:val="20"/>
          <w:szCs w:val="20"/>
        </w:rPr>
        <w:t>ах</w:t>
      </w:r>
      <w:r w:rsidRPr="00EC4FC9">
        <w:rPr>
          <w:color w:val="auto"/>
          <w:sz w:val="20"/>
          <w:szCs w:val="20"/>
        </w:rPr>
        <w:t xml:space="preserve"> європейських ініціатив, таких як </w:t>
      </w:r>
      <w:r w:rsidR="00855570" w:rsidRPr="00EC4FC9">
        <w:rPr>
          <w:color w:val="auto"/>
          <w:sz w:val="20"/>
          <w:szCs w:val="20"/>
        </w:rPr>
        <w:t>Factories of the Future та Sustainable Process Industries cPPPs</w:t>
      </w:r>
      <w:r w:rsidRPr="00EC4FC9">
        <w:rPr>
          <w:color w:val="auto"/>
          <w:sz w:val="20"/>
          <w:szCs w:val="20"/>
        </w:rPr>
        <w:t xml:space="preserve">, а також відповідних </w:t>
      </w:r>
      <w:r w:rsidR="00855570" w:rsidRPr="00EC4FC9">
        <w:rPr>
          <w:color w:val="auto"/>
          <w:sz w:val="20"/>
          <w:szCs w:val="20"/>
        </w:rPr>
        <w:t>європейських</w:t>
      </w:r>
      <w:r w:rsidRPr="00EC4FC9">
        <w:rPr>
          <w:color w:val="auto"/>
          <w:sz w:val="20"/>
          <w:szCs w:val="20"/>
        </w:rPr>
        <w:t xml:space="preserve">, національних і регіональних ініціатив </w:t>
      </w:r>
      <w:r w:rsidR="00855570" w:rsidRPr="00EC4FC9">
        <w:rPr>
          <w:color w:val="auto"/>
          <w:sz w:val="20"/>
          <w:szCs w:val="20"/>
        </w:rPr>
        <w:t xml:space="preserve">спрямованих  на </w:t>
      </w:r>
      <w:r w:rsidRPr="00EC4FC9">
        <w:rPr>
          <w:color w:val="auto"/>
          <w:sz w:val="20"/>
          <w:szCs w:val="20"/>
        </w:rPr>
        <w:t>з підтримк</w:t>
      </w:r>
      <w:r w:rsidR="00855570" w:rsidRPr="00EC4FC9">
        <w:rPr>
          <w:color w:val="auto"/>
          <w:sz w:val="20"/>
          <w:szCs w:val="20"/>
        </w:rPr>
        <w:t>у</w:t>
      </w:r>
      <w:r w:rsidRPr="00EC4FC9">
        <w:rPr>
          <w:color w:val="auto"/>
          <w:sz w:val="20"/>
          <w:szCs w:val="20"/>
        </w:rPr>
        <w:t xml:space="preserve"> </w:t>
      </w:r>
      <w:r w:rsidR="00855570" w:rsidRPr="00EC4FC9">
        <w:rPr>
          <w:color w:val="auto"/>
          <w:sz w:val="20"/>
          <w:szCs w:val="20"/>
        </w:rPr>
        <w:t xml:space="preserve">змін </w:t>
      </w:r>
      <w:r w:rsidRPr="00EC4FC9">
        <w:rPr>
          <w:color w:val="auto"/>
          <w:sz w:val="20"/>
          <w:szCs w:val="20"/>
        </w:rPr>
        <w:t>в напрямку більш сталого та конкурентоспроможного виробництва в ЄС.</w:t>
      </w:r>
      <w:r w:rsidR="00855570" w:rsidRPr="00EC4FC9">
        <w:rPr>
          <w:color w:val="auto"/>
          <w:sz w:val="20"/>
          <w:szCs w:val="20"/>
        </w:rPr>
        <w:t xml:space="preserve"> </w:t>
      </w:r>
      <w:r w:rsidRPr="00EC4FC9">
        <w:rPr>
          <w:color w:val="auto"/>
          <w:sz w:val="20"/>
          <w:szCs w:val="20"/>
        </w:rPr>
        <w:t xml:space="preserve">Пропозиції повинні надати докази впливу </w:t>
      </w:r>
      <w:r w:rsidR="00855570" w:rsidRPr="00EC4FC9">
        <w:rPr>
          <w:color w:val="auto"/>
          <w:sz w:val="20"/>
          <w:szCs w:val="20"/>
        </w:rPr>
        <w:t xml:space="preserve">досліджень та іновацій </w:t>
      </w:r>
      <w:r w:rsidRPr="00EC4FC9">
        <w:rPr>
          <w:color w:val="auto"/>
          <w:sz w:val="20"/>
          <w:szCs w:val="20"/>
        </w:rPr>
        <w:t>на промислови</w:t>
      </w:r>
      <w:r w:rsidR="00855570" w:rsidRPr="00EC4FC9">
        <w:rPr>
          <w:color w:val="auto"/>
          <w:sz w:val="20"/>
          <w:szCs w:val="20"/>
        </w:rPr>
        <w:t>й розвиток</w:t>
      </w:r>
      <w:r w:rsidRPr="00EC4FC9">
        <w:rPr>
          <w:color w:val="auto"/>
          <w:sz w:val="20"/>
          <w:szCs w:val="20"/>
        </w:rPr>
        <w:t xml:space="preserve"> та інвестицій, зростання </w:t>
      </w:r>
      <w:r w:rsidR="00855570" w:rsidRPr="00EC4FC9">
        <w:rPr>
          <w:color w:val="auto"/>
          <w:sz w:val="20"/>
          <w:szCs w:val="20"/>
        </w:rPr>
        <w:t xml:space="preserve">виробництва </w:t>
      </w:r>
      <w:r w:rsidRPr="00EC4FC9">
        <w:rPr>
          <w:color w:val="auto"/>
          <w:sz w:val="20"/>
          <w:szCs w:val="20"/>
        </w:rPr>
        <w:t xml:space="preserve">і </w:t>
      </w:r>
      <w:r w:rsidR="00855570" w:rsidRPr="00EC4FC9">
        <w:rPr>
          <w:color w:val="auto"/>
          <w:sz w:val="20"/>
          <w:szCs w:val="20"/>
        </w:rPr>
        <w:t xml:space="preserve">кількості </w:t>
      </w:r>
      <w:r w:rsidRPr="00EC4FC9">
        <w:rPr>
          <w:color w:val="auto"/>
          <w:sz w:val="20"/>
          <w:szCs w:val="20"/>
        </w:rPr>
        <w:t>робочих місць, виявлення відповідн</w:t>
      </w:r>
      <w:r w:rsidR="00855570" w:rsidRPr="00EC4FC9">
        <w:rPr>
          <w:color w:val="auto"/>
          <w:sz w:val="20"/>
          <w:szCs w:val="20"/>
        </w:rPr>
        <w:t>их</w:t>
      </w:r>
      <w:r w:rsidRPr="00EC4FC9">
        <w:rPr>
          <w:color w:val="auto"/>
          <w:sz w:val="20"/>
          <w:szCs w:val="20"/>
        </w:rPr>
        <w:t xml:space="preserve"> полі</w:t>
      </w:r>
      <w:r w:rsidR="00855570" w:rsidRPr="00EC4FC9">
        <w:rPr>
          <w:color w:val="auto"/>
          <w:sz w:val="20"/>
          <w:szCs w:val="20"/>
        </w:rPr>
        <w:t xml:space="preserve">тичних рішень та </w:t>
      </w:r>
      <w:r w:rsidRPr="00EC4FC9">
        <w:rPr>
          <w:color w:val="auto"/>
          <w:sz w:val="20"/>
          <w:szCs w:val="20"/>
        </w:rPr>
        <w:t>громадськ</w:t>
      </w:r>
      <w:r w:rsidR="00855570" w:rsidRPr="00EC4FC9">
        <w:rPr>
          <w:color w:val="auto"/>
          <w:sz w:val="20"/>
          <w:szCs w:val="20"/>
        </w:rPr>
        <w:t>их</w:t>
      </w:r>
      <w:r w:rsidRPr="00EC4FC9">
        <w:rPr>
          <w:color w:val="auto"/>
          <w:sz w:val="20"/>
          <w:szCs w:val="20"/>
        </w:rPr>
        <w:t xml:space="preserve"> ді</w:t>
      </w:r>
      <w:r w:rsidR="00855570" w:rsidRPr="00EC4FC9">
        <w:rPr>
          <w:color w:val="auto"/>
          <w:sz w:val="20"/>
          <w:szCs w:val="20"/>
        </w:rPr>
        <w:t xml:space="preserve">й спрямованих на </w:t>
      </w:r>
      <w:r w:rsidRPr="00EC4FC9">
        <w:rPr>
          <w:color w:val="auto"/>
          <w:sz w:val="20"/>
          <w:szCs w:val="20"/>
        </w:rPr>
        <w:t>подальш</w:t>
      </w:r>
      <w:r w:rsidR="00855570" w:rsidRPr="00EC4FC9">
        <w:rPr>
          <w:color w:val="auto"/>
          <w:sz w:val="20"/>
          <w:szCs w:val="20"/>
        </w:rPr>
        <w:t>ий</w:t>
      </w:r>
      <w:r w:rsidRPr="00EC4FC9">
        <w:rPr>
          <w:color w:val="auto"/>
          <w:sz w:val="20"/>
          <w:szCs w:val="20"/>
        </w:rPr>
        <w:t xml:space="preserve"> </w:t>
      </w:r>
      <w:r w:rsidR="00855570" w:rsidRPr="00EC4FC9">
        <w:rPr>
          <w:color w:val="auto"/>
          <w:sz w:val="20"/>
          <w:szCs w:val="20"/>
        </w:rPr>
        <w:t xml:space="preserve">ріст </w:t>
      </w:r>
      <w:r w:rsidRPr="00EC4FC9">
        <w:rPr>
          <w:color w:val="auto"/>
          <w:sz w:val="20"/>
          <w:szCs w:val="20"/>
        </w:rPr>
        <w:t>інвестицій у промислов</w:t>
      </w:r>
      <w:r w:rsidR="00855570" w:rsidRPr="00EC4FC9">
        <w:rPr>
          <w:color w:val="auto"/>
          <w:sz w:val="20"/>
          <w:szCs w:val="20"/>
        </w:rPr>
        <w:t xml:space="preserve">Ість та </w:t>
      </w:r>
      <w:r w:rsidRPr="00EC4FC9">
        <w:rPr>
          <w:color w:val="auto"/>
          <w:sz w:val="20"/>
          <w:szCs w:val="20"/>
        </w:rPr>
        <w:t>виробництв</w:t>
      </w:r>
      <w:r w:rsidR="00855570" w:rsidRPr="00EC4FC9">
        <w:rPr>
          <w:color w:val="auto"/>
          <w:sz w:val="20"/>
          <w:szCs w:val="20"/>
        </w:rPr>
        <w:t>о</w:t>
      </w:r>
      <w:r w:rsidRPr="00EC4FC9">
        <w:rPr>
          <w:color w:val="auto"/>
          <w:sz w:val="20"/>
          <w:szCs w:val="20"/>
        </w:rPr>
        <w:t>.</w:t>
      </w:r>
    </w:p>
    <w:p w:rsidR="00FB006A" w:rsidRPr="00EC4FC9" w:rsidRDefault="00FB006A" w:rsidP="00FB006A">
      <w:pPr>
        <w:pStyle w:val="Default"/>
        <w:jc w:val="both"/>
        <w:rPr>
          <w:color w:val="auto"/>
          <w:sz w:val="20"/>
          <w:szCs w:val="20"/>
        </w:rPr>
      </w:pPr>
      <w:r w:rsidRPr="00EC4FC9">
        <w:rPr>
          <w:color w:val="auto"/>
          <w:sz w:val="20"/>
          <w:szCs w:val="20"/>
        </w:rPr>
        <w:t>Практичні результати</w:t>
      </w:r>
      <w:r w:rsidR="00D3257A" w:rsidRPr="00EC4FC9">
        <w:rPr>
          <w:color w:val="auto"/>
          <w:sz w:val="20"/>
          <w:szCs w:val="20"/>
        </w:rPr>
        <w:t xml:space="preserve"> </w:t>
      </w:r>
      <w:r w:rsidRPr="00EC4FC9">
        <w:rPr>
          <w:color w:val="auto"/>
          <w:sz w:val="20"/>
          <w:szCs w:val="20"/>
        </w:rPr>
        <w:t>очікується</w:t>
      </w:r>
      <w:r w:rsidR="00D3257A" w:rsidRPr="00EC4FC9">
        <w:rPr>
          <w:color w:val="auto"/>
          <w:sz w:val="20"/>
          <w:szCs w:val="20"/>
        </w:rPr>
        <w:t xml:space="preserve"> </w:t>
      </w:r>
      <w:r w:rsidRPr="00EC4FC9">
        <w:rPr>
          <w:color w:val="auto"/>
          <w:sz w:val="20"/>
          <w:szCs w:val="20"/>
        </w:rPr>
        <w:t xml:space="preserve">у </w:t>
      </w:r>
      <w:r w:rsidR="00D3257A" w:rsidRPr="00EC4FC9">
        <w:rPr>
          <w:color w:val="auto"/>
          <w:sz w:val="20"/>
          <w:szCs w:val="20"/>
        </w:rPr>
        <w:t xml:space="preserve">таким </w:t>
      </w:r>
      <w:r w:rsidRPr="00EC4FC9">
        <w:rPr>
          <w:color w:val="auto"/>
          <w:sz w:val="20"/>
          <w:szCs w:val="20"/>
        </w:rPr>
        <w:t>конкретних областях:</w:t>
      </w:r>
    </w:p>
    <w:p w:rsidR="00FB006A" w:rsidRPr="00EC4FC9" w:rsidRDefault="00FB006A" w:rsidP="00FB006A">
      <w:pPr>
        <w:pStyle w:val="Default"/>
        <w:jc w:val="both"/>
        <w:rPr>
          <w:color w:val="auto"/>
          <w:sz w:val="20"/>
          <w:szCs w:val="20"/>
        </w:rPr>
      </w:pPr>
      <w:r w:rsidRPr="00EC4FC9">
        <w:rPr>
          <w:color w:val="auto"/>
          <w:sz w:val="20"/>
          <w:szCs w:val="20"/>
        </w:rPr>
        <w:t xml:space="preserve">• Нове бачення ЄС </w:t>
      </w:r>
      <w:r w:rsidR="00D3257A" w:rsidRPr="00EC4FC9">
        <w:rPr>
          <w:color w:val="auto"/>
          <w:sz w:val="20"/>
          <w:szCs w:val="20"/>
        </w:rPr>
        <w:t xml:space="preserve">економіки стосовно колової </w:t>
      </w:r>
      <w:r w:rsidRPr="00EC4FC9">
        <w:rPr>
          <w:color w:val="auto"/>
          <w:sz w:val="20"/>
          <w:szCs w:val="20"/>
        </w:rPr>
        <w:t xml:space="preserve">економіки в міжнародному контексті, беручи до уваги </w:t>
      </w:r>
      <w:r w:rsidR="00D3257A" w:rsidRPr="00EC4FC9">
        <w:rPr>
          <w:color w:val="auto"/>
          <w:sz w:val="20"/>
          <w:szCs w:val="20"/>
        </w:rPr>
        <w:t xml:space="preserve">рівень </w:t>
      </w:r>
      <w:r w:rsidRPr="00EC4FC9">
        <w:rPr>
          <w:color w:val="auto"/>
          <w:sz w:val="20"/>
          <w:szCs w:val="20"/>
        </w:rPr>
        <w:t>МСП;</w:t>
      </w:r>
    </w:p>
    <w:p w:rsidR="00FB006A" w:rsidRPr="00EC4FC9" w:rsidRDefault="00FB006A" w:rsidP="00FB006A">
      <w:pPr>
        <w:pStyle w:val="Default"/>
        <w:jc w:val="both"/>
        <w:rPr>
          <w:color w:val="auto"/>
          <w:sz w:val="20"/>
          <w:szCs w:val="20"/>
        </w:rPr>
      </w:pPr>
      <w:r w:rsidRPr="00EC4FC9">
        <w:rPr>
          <w:color w:val="auto"/>
          <w:sz w:val="20"/>
          <w:szCs w:val="20"/>
        </w:rPr>
        <w:t xml:space="preserve">• </w:t>
      </w:r>
      <w:r w:rsidR="00D3257A" w:rsidRPr="00EC4FC9">
        <w:rPr>
          <w:color w:val="auto"/>
          <w:sz w:val="20"/>
          <w:szCs w:val="20"/>
        </w:rPr>
        <w:t xml:space="preserve">внесення </w:t>
      </w:r>
      <w:r w:rsidRPr="00EC4FC9">
        <w:rPr>
          <w:color w:val="auto"/>
          <w:sz w:val="20"/>
          <w:szCs w:val="20"/>
        </w:rPr>
        <w:t xml:space="preserve">продукції з </w:t>
      </w:r>
      <w:r w:rsidR="00D3257A" w:rsidRPr="00EC4FC9">
        <w:rPr>
          <w:color w:val="auto"/>
          <w:sz w:val="20"/>
          <w:szCs w:val="20"/>
        </w:rPr>
        <w:t xml:space="preserve">високою </w:t>
      </w:r>
      <w:r w:rsidRPr="00EC4FC9">
        <w:rPr>
          <w:color w:val="auto"/>
          <w:sz w:val="20"/>
          <w:szCs w:val="20"/>
        </w:rPr>
        <w:t>доданою вартістю в конкуруюч</w:t>
      </w:r>
      <w:r w:rsidR="00D3257A" w:rsidRPr="00EC4FC9">
        <w:rPr>
          <w:color w:val="auto"/>
          <w:sz w:val="20"/>
          <w:szCs w:val="20"/>
        </w:rPr>
        <w:t>у</w:t>
      </w:r>
      <w:r w:rsidRPr="00EC4FC9">
        <w:rPr>
          <w:color w:val="auto"/>
          <w:sz w:val="20"/>
          <w:szCs w:val="20"/>
        </w:rPr>
        <w:t xml:space="preserve"> економік</w:t>
      </w:r>
      <w:r w:rsidR="00D3257A" w:rsidRPr="00EC4FC9">
        <w:rPr>
          <w:color w:val="auto"/>
          <w:sz w:val="20"/>
          <w:szCs w:val="20"/>
        </w:rPr>
        <w:t>у</w:t>
      </w:r>
      <w:r w:rsidRPr="00EC4FC9">
        <w:rPr>
          <w:color w:val="auto"/>
          <w:sz w:val="20"/>
          <w:szCs w:val="20"/>
        </w:rPr>
        <w:t xml:space="preserve"> і конкурентна позиція Європ</w:t>
      </w:r>
      <w:r w:rsidR="00D3257A" w:rsidRPr="00EC4FC9">
        <w:rPr>
          <w:color w:val="auto"/>
          <w:sz w:val="20"/>
          <w:szCs w:val="20"/>
        </w:rPr>
        <w:t xml:space="preserve">ейського дослідницько-іноваційного сектору </w:t>
      </w:r>
      <w:r w:rsidRPr="00EC4FC9">
        <w:rPr>
          <w:color w:val="auto"/>
          <w:sz w:val="20"/>
          <w:szCs w:val="20"/>
        </w:rPr>
        <w:t xml:space="preserve">в області NMBP, </w:t>
      </w:r>
      <w:r w:rsidR="00D3257A" w:rsidRPr="00EC4FC9">
        <w:rPr>
          <w:color w:val="auto"/>
          <w:sz w:val="20"/>
          <w:szCs w:val="20"/>
        </w:rPr>
        <w:t xml:space="preserve">що сприятиме отриманню </w:t>
      </w:r>
      <w:r w:rsidRPr="00EC4FC9">
        <w:rPr>
          <w:color w:val="auto"/>
          <w:sz w:val="20"/>
          <w:szCs w:val="20"/>
        </w:rPr>
        <w:t>промислов</w:t>
      </w:r>
      <w:r w:rsidR="00D3257A" w:rsidRPr="00EC4FC9">
        <w:rPr>
          <w:color w:val="auto"/>
          <w:sz w:val="20"/>
          <w:szCs w:val="20"/>
        </w:rPr>
        <w:t>і</w:t>
      </w:r>
      <w:r w:rsidRPr="00EC4FC9">
        <w:rPr>
          <w:color w:val="auto"/>
          <w:sz w:val="20"/>
          <w:szCs w:val="20"/>
        </w:rPr>
        <w:t>ст</w:t>
      </w:r>
      <w:r w:rsidR="00D3257A" w:rsidRPr="00EC4FC9">
        <w:rPr>
          <w:color w:val="auto"/>
          <w:sz w:val="20"/>
          <w:szCs w:val="20"/>
        </w:rPr>
        <w:t>ю</w:t>
      </w:r>
      <w:r w:rsidRPr="00EC4FC9">
        <w:rPr>
          <w:color w:val="auto"/>
          <w:sz w:val="20"/>
          <w:szCs w:val="20"/>
        </w:rPr>
        <w:t xml:space="preserve"> </w:t>
      </w:r>
      <w:r w:rsidR="00D3257A" w:rsidRPr="00EC4FC9">
        <w:rPr>
          <w:color w:val="auto"/>
          <w:sz w:val="20"/>
          <w:szCs w:val="20"/>
        </w:rPr>
        <w:t xml:space="preserve">ЄС </w:t>
      </w:r>
      <w:r w:rsidRPr="00EC4FC9">
        <w:rPr>
          <w:color w:val="auto"/>
          <w:sz w:val="20"/>
          <w:szCs w:val="20"/>
        </w:rPr>
        <w:t>вигод</w:t>
      </w:r>
      <w:r w:rsidR="00D3257A" w:rsidRPr="00EC4FC9">
        <w:rPr>
          <w:color w:val="auto"/>
          <w:sz w:val="20"/>
          <w:szCs w:val="20"/>
        </w:rPr>
        <w:t>и</w:t>
      </w:r>
      <w:r w:rsidRPr="00EC4FC9">
        <w:rPr>
          <w:color w:val="auto"/>
          <w:sz w:val="20"/>
          <w:szCs w:val="20"/>
        </w:rPr>
        <w:t xml:space="preserve"> від міжнародного співробітництва;</w:t>
      </w:r>
    </w:p>
    <w:p w:rsidR="00FB006A" w:rsidRPr="00EC4FC9" w:rsidRDefault="00FB006A" w:rsidP="00FB006A">
      <w:pPr>
        <w:pStyle w:val="Default"/>
        <w:jc w:val="both"/>
        <w:rPr>
          <w:color w:val="auto"/>
          <w:sz w:val="20"/>
          <w:szCs w:val="20"/>
        </w:rPr>
      </w:pPr>
      <w:r w:rsidRPr="00EC4FC9">
        <w:rPr>
          <w:color w:val="auto"/>
          <w:sz w:val="20"/>
          <w:szCs w:val="20"/>
        </w:rPr>
        <w:t>• Розуміння взаємозалежностей між наукою, технологією, економікою і суспільством, пов'язан</w:t>
      </w:r>
      <w:r w:rsidR="00D3257A" w:rsidRPr="00EC4FC9">
        <w:rPr>
          <w:color w:val="auto"/>
          <w:sz w:val="20"/>
          <w:szCs w:val="20"/>
        </w:rPr>
        <w:t>их</w:t>
      </w:r>
      <w:r w:rsidRPr="00EC4FC9">
        <w:rPr>
          <w:color w:val="auto"/>
          <w:sz w:val="20"/>
          <w:szCs w:val="20"/>
        </w:rPr>
        <w:t xml:space="preserve"> з технологічно обумовлени</w:t>
      </w:r>
      <w:r w:rsidR="00D3257A" w:rsidRPr="00EC4FC9">
        <w:rPr>
          <w:color w:val="auto"/>
          <w:sz w:val="20"/>
          <w:szCs w:val="20"/>
        </w:rPr>
        <w:t>ми</w:t>
      </w:r>
      <w:r w:rsidRPr="00EC4FC9">
        <w:rPr>
          <w:color w:val="auto"/>
          <w:sz w:val="20"/>
          <w:szCs w:val="20"/>
        </w:rPr>
        <w:t xml:space="preserve"> змін</w:t>
      </w:r>
      <w:r w:rsidR="00D3257A" w:rsidRPr="00EC4FC9">
        <w:rPr>
          <w:color w:val="auto"/>
          <w:sz w:val="20"/>
          <w:szCs w:val="20"/>
        </w:rPr>
        <w:t>ами</w:t>
      </w:r>
      <w:r w:rsidRPr="00EC4FC9">
        <w:rPr>
          <w:color w:val="auto"/>
          <w:sz w:val="20"/>
          <w:szCs w:val="20"/>
        </w:rPr>
        <w:t xml:space="preserve"> парадигми в області виробництва і споживання;</w:t>
      </w:r>
    </w:p>
    <w:p w:rsidR="00FB006A" w:rsidRPr="00EC4FC9" w:rsidRDefault="00FB006A" w:rsidP="007272CD">
      <w:pPr>
        <w:pStyle w:val="Default"/>
        <w:jc w:val="both"/>
        <w:rPr>
          <w:color w:val="auto"/>
          <w:sz w:val="20"/>
          <w:szCs w:val="20"/>
        </w:rPr>
      </w:pPr>
      <w:r w:rsidRPr="00EC4FC9">
        <w:rPr>
          <w:color w:val="auto"/>
          <w:sz w:val="20"/>
          <w:szCs w:val="20"/>
        </w:rPr>
        <w:t xml:space="preserve">• </w:t>
      </w:r>
      <w:r w:rsidR="00D3257A" w:rsidRPr="00EC4FC9">
        <w:rPr>
          <w:color w:val="auto"/>
          <w:sz w:val="20"/>
          <w:szCs w:val="20"/>
        </w:rPr>
        <w:t xml:space="preserve">конкретні </w:t>
      </w:r>
      <w:r w:rsidRPr="00EC4FC9">
        <w:rPr>
          <w:color w:val="auto"/>
          <w:sz w:val="20"/>
          <w:szCs w:val="20"/>
        </w:rPr>
        <w:t xml:space="preserve">докази і </w:t>
      </w:r>
      <w:r w:rsidR="00D3257A" w:rsidRPr="00EC4FC9">
        <w:rPr>
          <w:color w:val="auto"/>
          <w:sz w:val="20"/>
          <w:szCs w:val="20"/>
        </w:rPr>
        <w:t xml:space="preserve">ідеї  </w:t>
      </w:r>
      <w:r w:rsidRPr="00EC4FC9">
        <w:rPr>
          <w:color w:val="auto"/>
          <w:sz w:val="20"/>
          <w:szCs w:val="20"/>
        </w:rPr>
        <w:t>для потреб і рамкових умов для малого та середнього бізнесу і промисловості що</w:t>
      </w:r>
      <w:r w:rsidR="00D3257A" w:rsidRPr="00EC4FC9">
        <w:rPr>
          <w:color w:val="auto"/>
          <w:sz w:val="20"/>
          <w:szCs w:val="20"/>
        </w:rPr>
        <w:t>до</w:t>
      </w:r>
      <w:r w:rsidRPr="00EC4FC9">
        <w:rPr>
          <w:color w:val="auto"/>
          <w:sz w:val="20"/>
          <w:szCs w:val="20"/>
        </w:rPr>
        <w:t xml:space="preserve"> інвест</w:t>
      </w:r>
      <w:r w:rsidR="00D3257A" w:rsidRPr="00EC4FC9">
        <w:rPr>
          <w:color w:val="auto"/>
          <w:sz w:val="20"/>
          <w:szCs w:val="20"/>
        </w:rPr>
        <w:t xml:space="preserve">ицій та розвитку </w:t>
      </w:r>
      <w:r w:rsidRPr="00EC4FC9">
        <w:rPr>
          <w:color w:val="auto"/>
          <w:sz w:val="20"/>
          <w:szCs w:val="20"/>
        </w:rPr>
        <w:t>в Європі;</w:t>
      </w:r>
    </w:p>
    <w:p w:rsidR="00FB006A" w:rsidRPr="00EC4FC9" w:rsidRDefault="00FB006A" w:rsidP="007272CD">
      <w:pPr>
        <w:pStyle w:val="Default"/>
        <w:jc w:val="both"/>
        <w:rPr>
          <w:color w:val="auto"/>
          <w:sz w:val="20"/>
          <w:szCs w:val="20"/>
        </w:rPr>
      </w:pPr>
      <w:r w:rsidRPr="00EC4FC9">
        <w:rPr>
          <w:color w:val="auto"/>
          <w:sz w:val="20"/>
          <w:szCs w:val="20"/>
        </w:rPr>
        <w:t xml:space="preserve">• </w:t>
      </w:r>
      <w:r w:rsidR="00D3257A" w:rsidRPr="00EC4FC9">
        <w:rPr>
          <w:color w:val="auto"/>
          <w:sz w:val="20"/>
          <w:szCs w:val="20"/>
        </w:rPr>
        <w:t xml:space="preserve">огляд та розробка </w:t>
      </w:r>
      <w:r w:rsidRPr="00EC4FC9">
        <w:rPr>
          <w:color w:val="auto"/>
          <w:sz w:val="20"/>
          <w:szCs w:val="20"/>
        </w:rPr>
        <w:t xml:space="preserve">стратегій для потенційних великих промислових інвестицій в Європі з </w:t>
      </w:r>
      <w:r w:rsidR="00D3257A" w:rsidRPr="00EC4FC9">
        <w:rPr>
          <w:color w:val="auto"/>
          <w:sz w:val="20"/>
          <w:szCs w:val="20"/>
        </w:rPr>
        <w:t xml:space="preserve">впровадження </w:t>
      </w:r>
      <w:r w:rsidRPr="00EC4FC9">
        <w:rPr>
          <w:color w:val="auto"/>
          <w:sz w:val="20"/>
          <w:szCs w:val="20"/>
        </w:rPr>
        <w:t>технічних досягнень у нов</w:t>
      </w:r>
      <w:r w:rsidR="00D3257A" w:rsidRPr="00EC4FC9">
        <w:rPr>
          <w:color w:val="auto"/>
          <w:sz w:val="20"/>
          <w:szCs w:val="20"/>
        </w:rPr>
        <w:t>і</w:t>
      </w:r>
      <w:r w:rsidRPr="00EC4FC9">
        <w:rPr>
          <w:color w:val="auto"/>
          <w:sz w:val="20"/>
          <w:szCs w:val="20"/>
        </w:rPr>
        <w:t xml:space="preserve"> продукт</w:t>
      </w:r>
      <w:r w:rsidR="00D3257A" w:rsidRPr="00EC4FC9">
        <w:rPr>
          <w:color w:val="auto"/>
          <w:sz w:val="20"/>
          <w:szCs w:val="20"/>
        </w:rPr>
        <w:t>и</w:t>
      </w:r>
      <w:r w:rsidRPr="00EC4FC9">
        <w:rPr>
          <w:color w:val="auto"/>
          <w:sz w:val="20"/>
          <w:szCs w:val="20"/>
        </w:rPr>
        <w:t xml:space="preserve"> і послуг</w:t>
      </w:r>
      <w:r w:rsidR="00D3257A" w:rsidRPr="00EC4FC9">
        <w:rPr>
          <w:color w:val="auto"/>
          <w:sz w:val="20"/>
          <w:szCs w:val="20"/>
        </w:rPr>
        <w:t>и</w:t>
      </w:r>
      <w:r w:rsidRPr="00EC4FC9">
        <w:rPr>
          <w:color w:val="auto"/>
          <w:sz w:val="20"/>
          <w:szCs w:val="20"/>
        </w:rPr>
        <w:t xml:space="preserve"> на ринку, з урахуванням державного і приватного фінансування та можливостей фінансування в тому числі шляхом </w:t>
      </w:r>
      <w:r w:rsidR="00D3257A" w:rsidRPr="00EC4FC9">
        <w:rPr>
          <w:color w:val="auto"/>
          <w:sz w:val="20"/>
          <w:szCs w:val="20"/>
        </w:rPr>
        <w:t xml:space="preserve">реалізації </w:t>
      </w:r>
      <w:r w:rsidRPr="00EC4FC9">
        <w:rPr>
          <w:color w:val="auto"/>
          <w:sz w:val="20"/>
          <w:szCs w:val="20"/>
        </w:rPr>
        <w:t xml:space="preserve">важливих </w:t>
      </w:r>
      <w:r w:rsidR="00B301D5" w:rsidRPr="00EC4FC9">
        <w:rPr>
          <w:color w:val="auto"/>
          <w:sz w:val="20"/>
          <w:szCs w:val="20"/>
        </w:rPr>
        <w:t xml:space="preserve">загальноєвропейський </w:t>
      </w:r>
      <w:r w:rsidRPr="00EC4FC9">
        <w:rPr>
          <w:color w:val="auto"/>
          <w:sz w:val="20"/>
          <w:szCs w:val="20"/>
        </w:rPr>
        <w:t xml:space="preserve">проектів і Європейського фонду </w:t>
      </w:r>
      <w:r w:rsidR="00B301D5" w:rsidRPr="00EC4FC9">
        <w:rPr>
          <w:color w:val="auto"/>
          <w:sz w:val="20"/>
          <w:szCs w:val="20"/>
        </w:rPr>
        <w:t xml:space="preserve">стратегічних </w:t>
      </w:r>
      <w:r w:rsidRPr="00EC4FC9">
        <w:rPr>
          <w:color w:val="auto"/>
          <w:sz w:val="20"/>
          <w:szCs w:val="20"/>
        </w:rPr>
        <w:t>інвестиці</w:t>
      </w:r>
      <w:r w:rsidR="00B301D5" w:rsidRPr="00EC4FC9">
        <w:rPr>
          <w:color w:val="auto"/>
          <w:sz w:val="20"/>
          <w:szCs w:val="20"/>
        </w:rPr>
        <w:t>й</w:t>
      </w:r>
      <w:r w:rsidRPr="00EC4FC9">
        <w:rPr>
          <w:color w:val="auto"/>
          <w:sz w:val="20"/>
          <w:szCs w:val="20"/>
        </w:rPr>
        <w:t>;</w:t>
      </w:r>
    </w:p>
    <w:p w:rsidR="00FB006A" w:rsidRPr="00EC4FC9" w:rsidRDefault="00FB006A" w:rsidP="007272CD">
      <w:pPr>
        <w:pStyle w:val="Default"/>
        <w:jc w:val="both"/>
        <w:rPr>
          <w:color w:val="auto"/>
          <w:sz w:val="20"/>
          <w:szCs w:val="20"/>
        </w:rPr>
      </w:pPr>
      <w:r w:rsidRPr="00EC4FC9">
        <w:rPr>
          <w:color w:val="auto"/>
          <w:sz w:val="20"/>
          <w:szCs w:val="20"/>
        </w:rPr>
        <w:t xml:space="preserve">• Оцінка внеску в цьому баченні відповідних проектів ЄС у галузі </w:t>
      </w:r>
      <w:r w:rsidR="00B301D5" w:rsidRPr="00EC4FC9">
        <w:rPr>
          <w:color w:val="auto"/>
          <w:sz w:val="20"/>
          <w:szCs w:val="20"/>
        </w:rPr>
        <w:t>ключових технологій</w:t>
      </w:r>
      <w:r w:rsidRPr="00EC4FC9">
        <w:rPr>
          <w:color w:val="auto"/>
          <w:sz w:val="20"/>
          <w:szCs w:val="20"/>
        </w:rPr>
        <w:t>, наприклад, пілотні лінії і демонстра</w:t>
      </w:r>
      <w:r w:rsidR="00B301D5" w:rsidRPr="00EC4FC9">
        <w:rPr>
          <w:color w:val="auto"/>
          <w:sz w:val="20"/>
          <w:szCs w:val="20"/>
        </w:rPr>
        <w:t>ції;</w:t>
      </w:r>
    </w:p>
    <w:p w:rsidR="00FB006A" w:rsidRPr="00EC4FC9" w:rsidRDefault="00FB006A" w:rsidP="007272CD">
      <w:pPr>
        <w:pStyle w:val="Default"/>
        <w:jc w:val="both"/>
        <w:rPr>
          <w:color w:val="auto"/>
          <w:sz w:val="20"/>
          <w:szCs w:val="20"/>
        </w:rPr>
      </w:pPr>
      <w:r w:rsidRPr="00EC4FC9">
        <w:rPr>
          <w:color w:val="auto"/>
          <w:sz w:val="20"/>
          <w:szCs w:val="20"/>
        </w:rPr>
        <w:t>• Просування результатів проектів NMBP в цьому контексті.</w:t>
      </w:r>
    </w:p>
    <w:p w:rsidR="00FB006A" w:rsidRPr="00EC4FC9" w:rsidRDefault="00FB006A" w:rsidP="007272CD">
      <w:pPr>
        <w:pStyle w:val="Default"/>
        <w:jc w:val="both"/>
        <w:rPr>
          <w:color w:val="auto"/>
          <w:sz w:val="20"/>
          <w:szCs w:val="20"/>
        </w:rPr>
      </w:pPr>
      <w:r w:rsidRPr="00EC4FC9">
        <w:rPr>
          <w:color w:val="auto"/>
          <w:sz w:val="20"/>
          <w:szCs w:val="20"/>
        </w:rPr>
        <w:t xml:space="preserve">Аналіз і стратегія </w:t>
      </w:r>
      <w:r w:rsidR="007272CD" w:rsidRPr="00EC4FC9">
        <w:rPr>
          <w:color w:val="auto"/>
          <w:sz w:val="20"/>
          <w:szCs w:val="20"/>
        </w:rPr>
        <w:t xml:space="preserve">роботи повинні </w:t>
      </w:r>
      <w:r w:rsidRPr="00EC4FC9">
        <w:rPr>
          <w:color w:val="auto"/>
          <w:sz w:val="20"/>
          <w:szCs w:val="20"/>
        </w:rPr>
        <w:t>взяти до уваги "майбутнє роботи» та соціальні аспекти, а також аспекти поведінки</w:t>
      </w:r>
      <w:r w:rsidR="007272CD" w:rsidRPr="00EC4FC9">
        <w:rPr>
          <w:color w:val="auto"/>
          <w:sz w:val="20"/>
          <w:szCs w:val="20"/>
        </w:rPr>
        <w:t xml:space="preserve"> керівників і споживчів</w:t>
      </w:r>
      <w:r w:rsidRPr="00EC4FC9">
        <w:rPr>
          <w:color w:val="auto"/>
          <w:sz w:val="20"/>
          <w:szCs w:val="20"/>
        </w:rPr>
        <w:t xml:space="preserve">. Відповідні внески соціальних і гуманітарних наук </w:t>
      </w:r>
      <w:r w:rsidR="007272CD" w:rsidRPr="00EC4FC9">
        <w:rPr>
          <w:color w:val="auto"/>
          <w:sz w:val="20"/>
          <w:szCs w:val="20"/>
        </w:rPr>
        <w:t xml:space="preserve">мають </w:t>
      </w:r>
      <w:r w:rsidRPr="00EC4FC9">
        <w:rPr>
          <w:color w:val="auto"/>
          <w:sz w:val="20"/>
          <w:szCs w:val="20"/>
        </w:rPr>
        <w:t>важливе значення для успіху цих заходів.</w:t>
      </w:r>
    </w:p>
    <w:p w:rsidR="007272CD" w:rsidRPr="00EC4FC9" w:rsidRDefault="00FB006A" w:rsidP="007272CD">
      <w:pPr>
        <w:spacing w:after="0" w:line="240" w:lineRule="auto"/>
        <w:jc w:val="both"/>
        <w:rPr>
          <w:bCs/>
          <w:color w:val="0000FF"/>
          <w:sz w:val="20"/>
          <w:szCs w:val="20"/>
          <w:lang w:val="uk-UA"/>
        </w:rPr>
      </w:pPr>
      <w:r w:rsidRPr="00EC4FC9">
        <w:rPr>
          <w:sz w:val="20"/>
          <w:szCs w:val="20"/>
          <w:lang w:val="uk-UA"/>
        </w:rPr>
        <w:t xml:space="preserve">Комісія вважає, що пропозиції, що </w:t>
      </w:r>
      <w:r w:rsidR="007272CD" w:rsidRPr="00EC4FC9">
        <w:rPr>
          <w:sz w:val="20"/>
          <w:szCs w:val="20"/>
          <w:lang w:val="uk-UA"/>
        </w:rPr>
        <w:t xml:space="preserve">передбачають </w:t>
      </w:r>
      <w:r w:rsidRPr="00EC4FC9">
        <w:rPr>
          <w:sz w:val="20"/>
          <w:szCs w:val="20"/>
          <w:lang w:val="uk-UA"/>
        </w:rPr>
        <w:t xml:space="preserve">внесок від ЄС </w:t>
      </w:r>
      <w:r w:rsidR="007272CD" w:rsidRPr="00EC4FC9">
        <w:rPr>
          <w:sz w:val="20"/>
          <w:szCs w:val="20"/>
          <w:lang w:val="uk-UA"/>
        </w:rPr>
        <w:t xml:space="preserve">в діапазоні </w:t>
      </w:r>
      <w:r w:rsidRPr="00EC4FC9">
        <w:rPr>
          <w:sz w:val="20"/>
          <w:szCs w:val="20"/>
          <w:lang w:val="uk-UA"/>
        </w:rPr>
        <w:t>1</w:t>
      </w:r>
      <w:r w:rsidR="007272CD" w:rsidRPr="00EC4FC9">
        <w:rPr>
          <w:sz w:val="20"/>
          <w:szCs w:val="20"/>
          <w:lang w:val="uk-UA"/>
        </w:rPr>
        <w:t>-1,5 млн. євро</w:t>
      </w:r>
      <w:r w:rsidRPr="00EC4FC9">
        <w:rPr>
          <w:sz w:val="20"/>
          <w:szCs w:val="20"/>
          <w:lang w:val="uk-UA"/>
        </w:rPr>
        <w:t xml:space="preserve"> і тривалість, що не перевищує 18 місяців, дозвол</w:t>
      </w:r>
      <w:r w:rsidR="007272CD" w:rsidRPr="00EC4FC9">
        <w:rPr>
          <w:sz w:val="20"/>
          <w:szCs w:val="20"/>
          <w:lang w:val="uk-UA"/>
        </w:rPr>
        <w:t>я</w:t>
      </w:r>
      <w:r w:rsidRPr="00EC4FC9">
        <w:rPr>
          <w:sz w:val="20"/>
          <w:szCs w:val="20"/>
          <w:lang w:val="uk-UA"/>
        </w:rPr>
        <w:t>ть</w:t>
      </w:r>
      <w:r w:rsidR="007272CD" w:rsidRPr="00EC4FC9">
        <w:rPr>
          <w:sz w:val="20"/>
          <w:szCs w:val="20"/>
          <w:lang w:val="uk-UA"/>
        </w:rPr>
        <w:t xml:space="preserve"> вирішити </w:t>
      </w:r>
      <w:r w:rsidRPr="00EC4FC9">
        <w:rPr>
          <w:sz w:val="20"/>
          <w:szCs w:val="20"/>
          <w:lang w:val="uk-UA"/>
        </w:rPr>
        <w:t>ц</w:t>
      </w:r>
      <w:r w:rsidR="007272CD" w:rsidRPr="00EC4FC9">
        <w:rPr>
          <w:sz w:val="20"/>
          <w:szCs w:val="20"/>
          <w:lang w:val="uk-UA"/>
        </w:rPr>
        <w:t>ю</w:t>
      </w:r>
      <w:r w:rsidRPr="00EC4FC9">
        <w:rPr>
          <w:sz w:val="20"/>
          <w:szCs w:val="20"/>
          <w:lang w:val="uk-UA"/>
        </w:rPr>
        <w:t xml:space="preserve"> конкретн</w:t>
      </w:r>
      <w:r w:rsidR="007272CD" w:rsidRPr="00EC4FC9">
        <w:rPr>
          <w:sz w:val="20"/>
          <w:szCs w:val="20"/>
          <w:lang w:val="uk-UA"/>
        </w:rPr>
        <w:t>у</w:t>
      </w:r>
      <w:r w:rsidRPr="00EC4FC9">
        <w:rPr>
          <w:sz w:val="20"/>
          <w:szCs w:val="20"/>
          <w:lang w:val="uk-UA"/>
        </w:rPr>
        <w:t xml:space="preserve"> проблем</w:t>
      </w:r>
      <w:r w:rsidR="007272CD" w:rsidRPr="00EC4FC9">
        <w:rPr>
          <w:sz w:val="20"/>
          <w:szCs w:val="20"/>
          <w:lang w:val="uk-UA"/>
        </w:rPr>
        <w:t>у</w:t>
      </w:r>
      <w:r w:rsidRPr="00EC4FC9">
        <w:rPr>
          <w:sz w:val="20"/>
          <w:szCs w:val="20"/>
          <w:lang w:val="uk-UA"/>
        </w:rPr>
        <w:t xml:space="preserve"> відповідним чином. </w:t>
      </w:r>
      <w:r w:rsidR="007272CD" w:rsidRPr="00EC4FC9">
        <w:rPr>
          <w:sz w:val="20"/>
          <w:szCs w:val="20"/>
          <w:lang w:val="uk-UA"/>
        </w:rPr>
        <w:t xml:space="preserve">Водночас, </w:t>
      </w:r>
      <w:r w:rsidRPr="00EC4FC9">
        <w:rPr>
          <w:sz w:val="20"/>
          <w:szCs w:val="20"/>
          <w:lang w:val="uk-UA"/>
        </w:rPr>
        <w:t>не виключ</w:t>
      </w:r>
      <w:r w:rsidR="007272CD" w:rsidRPr="00EC4FC9">
        <w:rPr>
          <w:sz w:val="20"/>
          <w:szCs w:val="20"/>
          <w:lang w:val="uk-UA"/>
        </w:rPr>
        <w:t xml:space="preserve">ено розгляд </w:t>
      </w:r>
      <w:r w:rsidRPr="00EC4FC9">
        <w:rPr>
          <w:sz w:val="20"/>
          <w:szCs w:val="20"/>
          <w:lang w:val="uk-UA"/>
        </w:rPr>
        <w:t xml:space="preserve">пропозицій, що </w:t>
      </w:r>
      <w:r w:rsidR="007272CD" w:rsidRPr="00EC4FC9">
        <w:rPr>
          <w:sz w:val="20"/>
          <w:szCs w:val="20"/>
          <w:lang w:val="uk-UA"/>
        </w:rPr>
        <w:t xml:space="preserve">передбачають </w:t>
      </w:r>
      <w:r w:rsidRPr="00EC4FC9">
        <w:rPr>
          <w:sz w:val="20"/>
          <w:szCs w:val="20"/>
          <w:lang w:val="uk-UA"/>
        </w:rPr>
        <w:t>інш</w:t>
      </w:r>
      <w:r w:rsidR="007272CD" w:rsidRPr="00EC4FC9">
        <w:rPr>
          <w:sz w:val="20"/>
          <w:szCs w:val="20"/>
          <w:lang w:val="uk-UA"/>
        </w:rPr>
        <w:t>е</w:t>
      </w:r>
      <w:r w:rsidRPr="00EC4FC9">
        <w:rPr>
          <w:sz w:val="20"/>
          <w:szCs w:val="20"/>
          <w:lang w:val="uk-UA"/>
        </w:rPr>
        <w:t xml:space="preserve"> </w:t>
      </w:r>
      <w:r w:rsidR="007272CD" w:rsidRPr="00EC4FC9">
        <w:rPr>
          <w:sz w:val="20"/>
          <w:szCs w:val="20"/>
          <w:lang w:val="uk-UA"/>
        </w:rPr>
        <w:t>фінансування.</w:t>
      </w:r>
      <w:r w:rsidR="007272CD" w:rsidRPr="00EC4FC9">
        <w:rPr>
          <w:bCs/>
          <w:sz w:val="20"/>
          <w:szCs w:val="20"/>
          <w:lang w:val="uk-UA"/>
        </w:rPr>
        <w:t xml:space="preserve"> Буде профінансовано тільки один проект.</w:t>
      </w:r>
    </w:p>
    <w:p w:rsidR="00A77C6F" w:rsidRPr="00A77C6F" w:rsidRDefault="00A77C6F" w:rsidP="00FB006A">
      <w:pPr>
        <w:pStyle w:val="Default"/>
        <w:jc w:val="both"/>
        <w:rPr>
          <w:color w:val="0000FF"/>
          <w:sz w:val="10"/>
          <w:szCs w:val="20"/>
        </w:rPr>
      </w:pPr>
    </w:p>
    <w:p w:rsidR="00FB006A" w:rsidRPr="00EC4FC9" w:rsidRDefault="00FB006A" w:rsidP="00FB006A">
      <w:pPr>
        <w:pStyle w:val="Default"/>
        <w:jc w:val="both"/>
        <w:rPr>
          <w:color w:val="0000FF"/>
          <w:sz w:val="20"/>
          <w:szCs w:val="20"/>
        </w:rPr>
      </w:pPr>
      <w:r w:rsidRPr="00EC4FC9">
        <w:rPr>
          <w:color w:val="0000FF"/>
          <w:sz w:val="20"/>
          <w:szCs w:val="20"/>
        </w:rPr>
        <w:t>Очікуваний ефект:</w:t>
      </w:r>
    </w:p>
    <w:p w:rsidR="00FB006A" w:rsidRPr="00EC4FC9" w:rsidRDefault="00FB006A" w:rsidP="00FB006A">
      <w:pPr>
        <w:pStyle w:val="Default"/>
        <w:jc w:val="both"/>
        <w:rPr>
          <w:color w:val="auto"/>
          <w:sz w:val="20"/>
          <w:szCs w:val="20"/>
        </w:rPr>
      </w:pPr>
      <w:r w:rsidRPr="00EC4FC9">
        <w:rPr>
          <w:color w:val="auto"/>
          <w:sz w:val="20"/>
          <w:szCs w:val="20"/>
        </w:rPr>
        <w:t>• Поліпшення розуміння поточної ситуації та майбутніх перспектив інтеграції ключових перспективних технологій, для формува</w:t>
      </w:r>
      <w:r w:rsidR="007272CD" w:rsidRPr="00EC4FC9">
        <w:rPr>
          <w:color w:val="auto"/>
          <w:sz w:val="20"/>
          <w:szCs w:val="20"/>
        </w:rPr>
        <w:t>ння</w:t>
      </w:r>
      <w:r w:rsidRPr="00EC4FC9">
        <w:rPr>
          <w:color w:val="auto"/>
          <w:sz w:val="20"/>
          <w:szCs w:val="20"/>
        </w:rPr>
        <w:t xml:space="preserve"> майбутн</w:t>
      </w:r>
      <w:r w:rsidR="007272CD" w:rsidRPr="00EC4FC9">
        <w:rPr>
          <w:color w:val="auto"/>
          <w:sz w:val="20"/>
          <w:szCs w:val="20"/>
        </w:rPr>
        <w:t>ьогоєвропейської промисловості</w:t>
      </w:r>
      <w:r w:rsidRPr="00EC4FC9">
        <w:rPr>
          <w:color w:val="auto"/>
          <w:sz w:val="20"/>
          <w:szCs w:val="20"/>
        </w:rPr>
        <w:t>, забезпечуючи стійке зростання і робочі місця;</w:t>
      </w:r>
    </w:p>
    <w:p w:rsidR="00FB006A" w:rsidRPr="00EC4FC9" w:rsidRDefault="00FB006A" w:rsidP="00FB006A">
      <w:pPr>
        <w:pStyle w:val="Default"/>
        <w:jc w:val="both"/>
        <w:rPr>
          <w:color w:val="auto"/>
          <w:sz w:val="20"/>
          <w:szCs w:val="20"/>
        </w:rPr>
      </w:pPr>
      <w:r w:rsidRPr="00EC4FC9">
        <w:rPr>
          <w:color w:val="auto"/>
          <w:sz w:val="20"/>
          <w:szCs w:val="20"/>
        </w:rPr>
        <w:t>• Значне збільшення державних і приватних інвестицій в обробній промисловості Європи;</w:t>
      </w:r>
    </w:p>
    <w:p w:rsidR="00FB006A" w:rsidRPr="00EC4FC9" w:rsidRDefault="00FB006A" w:rsidP="00FB006A">
      <w:pPr>
        <w:pStyle w:val="Default"/>
        <w:jc w:val="both"/>
        <w:rPr>
          <w:color w:val="auto"/>
          <w:sz w:val="20"/>
          <w:szCs w:val="20"/>
        </w:rPr>
      </w:pPr>
      <w:r w:rsidRPr="00EC4FC9">
        <w:rPr>
          <w:color w:val="auto"/>
          <w:sz w:val="20"/>
          <w:szCs w:val="20"/>
        </w:rPr>
        <w:t xml:space="preserve">• </w:t>
      </w:r>
      <w:r w:rsidR="007272CD" w:rsidRPr="00EC4FC9">
        <w:rPr>
          <w:color w:val="auto"/>
          <w:sz w:val="20"/>
          <w:szCs w:val="20"/>
        </w:rPr>
        <w:t xml:space="preserve">Отримання </w:t>
      </w:r>
      <w:r w:rsidRPr="00EC4FC9">
        <w:rPr>
          <w:color w:val="auto"/>
          <w:sz w:val="20"/>
          <w:szCs w:val="20"/>
        </w:rPr>
        <w:t>дан</w:t>
      </w:r>
      <w:r w:rsidR="007272CD" w:rsidRPr="00EC4FC9">
        <w:rPr>
          <w:color w:val="auto"/>
          <w:sz w:val="20"/>
          <w:szCs w:val="20"/>
        </w:rPr>
        <w:t>их</w:t>
      </w:r>
      <w:r w:rsidRPr="00EC4FC9">
        <w:rPr>
          <w:color w:val="auto"/>
          <w:sz w:val="20"/>
          <w:szCs w:val="20"/>
        </w:rPr>
        <w:t xml:space="preserve"> для політи</w:t>
      </w:r>
      <w:r w:rsidR="007272CD" w:rsidRPr="00EC4FC9">
        <w:rPr>
          <w:color w:val="auto"/>
          <w:sz w:val="20"/>
          <w:szCs w:val="20"/>
        </w:rPr>
        <w:t xml:space="preserve">чних рішень </w:t>
      </w:r>
      <w:r w:rsidRPr="00EC4FC9">
        <w:rPr>
          <w:color w:val="auto"/>
          <w:sz w:val="20"/>
          <w:szCs w:val="20"/>
        </w:rPr>
        <w:t xml:space="preserve">та інших заходів, необхідних для поліпшення екологічної системи </w:t>
      </w:r>
      <w:r w:rsidR="007272CD" w:rsidRPr="00EC4FC9">
        <w:rPr>
          <w:color w:val="auto"/>
          <w:sz w:val="20"/>
          <w:szCs w:val="20"/>
        </w:rPr>
        <w:t xml:space="preserve">щодо </w:t>
      </w:r>
      <w:r w:rsidRPr="00EC4FC9">
        <w:rPr>
          <w:color w:val="auto"/>
          <w:sz w:val="20"/>
          <w:szCs w:val="20"/>
        </w:rPr>
        <w:t xml:space="preserve">ключових перспективних технологій </w:t>
      </w:r>
      <w:r w:rsidR="007272CD" w:rsidRPr="00EC4FC9">
        <w:rPr>
          <w:color w:val="auto"/>
          <w:sz w:val="20"/>
          <w:szCs w:val="20"/>
        </w:rPr>
        <w:t xml:space="preserve">для </w:t>
      </w:r>
      <w:r w:rsidRPr="00EC4FC9">
        <w:rPr>
          <w:color w:val="auto"/>
          <w:sz w:val="20"/>
          <w:szCs w:val="20"/>
        </w:rPr>
        <w:t xml:space="preserve">допомоги промисловості ЄС </w:t>
      </w:r>
      <w:r w:rsidR="007272CD" w:rsidRPr="00EC4FC9">
        <w:rPr>
          <w:color w:val="auto"/>
          <w:sz w:val="20"/>
          <w:szCs w:val="20"/>
        </w:rPr>
        <w:t>ре-</w:t>
      </w:r>
      <w:r w:rsidRPr="00EC4FC9">
        <w:rPr>
          <w:color w:val="auto"/>
          <w:sz w:val="20"/>
          <w:szCs w:val="20"/>
        </w:rPr>
        <w:t>інвестувати в Європ</w:t>
      </w:r>
      <w:r w:rsidR="007272CD" w:rsidRPr="00EC4FC9">
        <w:rPr>
          <w:color w:val="auto"/>
          <w:sz w:val="20"/>
          <w:szCs w:val="20"/>
        </w:rPr>
        <w:t>у</w:t>
      </w:r>
      <w:r w:rsidRPr="00EC4FC9">
        <w:rPr>
          <w:color w:val="auto"/>
          <w:sz w:val="20"/>
          <w:szCs w:val="20"/>
        </w:rPr>
        <w:t>.</w:t>
      </w:r>
    </w:p>
    <w:p w:rsidR="00A77C6F" w:rsidRPr="00A77C6F" w:rsidRDefault="00A77C6F" w:rsidP="00FB006A">
      <w:pPr>
        <w:pStyle w:val="Default"/>
        <w:jc w:val="both"/>
        <w:rPr>
          <w:color w:val="0000FF"/>
          <w:sz w:val="10"/>
          <w:szCs w:val="20"/>
        </w:rPr>
      </w:pPr>
    </w:p>
    <w:p w:rsidR="00FB006A" w:rsidRPr="00EC4FC9" w:rsidRDefault="00FB006A" w:rsidP="00FB006A">
      <w:pPr>
        <w:pStyle w:val="Default"/>
        <w:jc w:val="both"/>
        <w:rPr>
          <w:color w:val="0000FF"/>
          <w:sz w:val="20"/>
          <w:szCs w:val="20"/>
        </w:rPr>
      </w:pPr>
      <w:r w:rsidRPr="00EC4FC9">
        <w:rPr>
          <w:color w:val="0000FF"/>
          <w:sz w:val="20"/>
          <w:szCs w:val="20"/>
        </w:rPr>
        <w:t>Тип дії:</w:t>
      </w:r>
    </w:p>
    <w:p w:rsidR="00775605" w:rsidRPr="00EC4FC9" w:rsidRDefault="00FB006A" w:rsidP="00FB006A">
      <w:pPr>
        <w:pStyle w:val="Default"/>
        <w:jc w:val="both"/>
        <w:rPr>
          <w:color w:val="auto"/>
          <w:sz w:val="20"/>
          <w:szCs w:val="20"/>
        </w:rPr>
      </w:pPr>
      <w:r w:rsidRPr="00EC4FC9">
        <w:rPr>
          <w:color w:val="auto"/>
          <w:sz w:val="20"/>
          <w:szCs w:val="20"/>
        </w:rPr>
        <w:t>Координація та підтримка дій</w:t>
      </w:r>
    </w:p>
    <w:p w:rsidR="00775605" w:rsidRPr="00EC4FC9" w:rsidRDefault="00775605" w:rsidP="00775605">
      <w:pPr>
        <w:rPr>
          <w:rFonts w:cs="Times New Roman"/>
          <w:bCs/>
          <w:color w:val="0000FF"/>
          <w:sz w:val="23"/>
          <w:szCs w:val="23"/>
          <w:lang w:val="uk-UA"/>
        </w:rPr>
      </w:pPr>
      <w:r w:rsidRPr="00EC4FC9">
        <w:rPr>
          <w:bCs/>
          <w:color w:val="0000FF"/>
          <w:sz w:val="23"/>
          <w:szCs w:val="23"/>
          <w:lang w:val="uk-UA"/>
        </w:rPr>
        <w:br w:type="page"/>
      </w:r>
    </w:p>
    <w:p w:rsidR="00AD0B27" w:rsidRPr="00EC4FC9" w:rsidRDefault="00AD0B27" w:rsidP="00AD0B27">
      <w:pPr>
        <w:spacing w:after="0" w:line="240" w:lineRule="auto"/>
        <w:rPr>
          <w:rFonts w:cs="Times New Roman"/>
          <w:bCs/>
          <w:color w:val="0000FF"/>
          <w:sz w:val="24"/>
          <w:szCs w:val="24"/>
          <w:shd w:val="clear" w:color="auto" w:fill="FFFFFF"/>
          <w:lang w:val="uk-UA"/>
        </w:rPr>
      </w:pPr>
      <w:r w:rsidRPr="00EC4FC9">
        <w:rPr>
          <w:rFonts w:cs="Times New Roman"/>
          <w:bCs/>
          <w:color w:val="FF0000"/>
          <w:sz w:val="24"/>
          <w:szCs w:val="24"/>
          <w:shd w:val="clear" w:color="auto" w:fill="FFFFFF"/>
          <w:lang w:val="uk-UA"/>
        </w:rPr>
        <w:lastRenderedPageBreak/>
        <w:t>Topic area:</w:t>
      </w:r>
      <w:r w:rsidRPr="00EC4FC9">
        <w:rPr>
          <w:rFonts w:cs="Times New Roman"/>
          <w:bCs/>
          <w:color w:val="0000FF"/>
          <w:sz w:val="24"/>
          <w:szCs w:val="24"/>
          <w:shd w:val="clear" w:color="auto" w:fill="FFFFFF"/>
          <w:lang w:val="uk-UA"/>
        </w:rPr>
        <w:t xml:space="preserve">  BIOTECHNOLOGY </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BIOTEC-01-2016: ERA-NET Cofund on Biotechnologies</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BIOTEC-02-2016: Bioconversion of non-agricultural waste into biomolecules for industrial applications</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BIOTEC-03-2016: Microbial chassis platforms with optimized metabolic pathways for industrial innovations through systems biology</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BIOTEC-04-2016: KET Biotechnology foresight identifying gaps and high-value opportunities for the EU industry</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BIOTEC-05-2017: Microbial platforms for CO2-reuse processes in the low-carbon economy</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BIOTEC-06-2017: Optimisation of biocatalysis and downstream processing for the sustainable production of high value-added platform chemicals</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BIOTEC-07-2017: New Plant Breeding Techniques (NPBT) in molecular farming: Multipurpose crops for industrial bioproducts</w:t>
      </w:r>
    </w:p>
    <w:p w:rsidR="00AD0B27" w:rsidRPr="00EC4FC9" w:rsidRDefault="00AD0B27" w:rsidP="00AD0B27">
      <w:pPr>
        <w:spacing w:after="0"/>
        <w:ind w:left="1764" w:hanging="1750"/>
        <w:jc w:val="both"/>
        <w:rPr>
          <w:rFonts w:cs="Times New Roman"/>
          <w:bCs/>
          <w:sz w:val="24"/>
          <w:szCs w:val="24"/>
          <w:shd w:val="clear" w:color="auto" w:fill="FFFFFF"/>
          <w:lang w:val="uk-UA"/>
        </w:rPr>
      </w:pPr>
      <w:r w:rsidRPr="00EC4FC9">
        <w:rPr>
          <w:rFonts w:cs="Times New Roman"/>
          <w:bCs/>
          <w:sz w:val="24"/>
          <w:szCs w:val="24"/>
          <w:shd w:val="clear" w:color="auto" w:fill="FFFFFF"/>
          <w:lang w:val="uk-UA"/>
        </w:rPr>
        <w:t>BIOTEC-08-2017: Support for enhancing and demonstrating the impact of KET Biotechnology projects</w:t>
      </w:r>
    </w:p>
    <w:p w:rsidR="004C536D" w:rsidRPr="00EC4FC9" w:rsidRDefault="004C536D">
      <w:pPr>
        <w:rPr>
          <w:sz w:val="24"/>
          <w:lang w:val="uk-UA"/>
        </w:rPr>
      </w:pPr>
      <w:r w:rsidRPr="00EC4FC9">
        <w:rPr>
          <w:sz w:val="24"/>
          <w:lang w:val="uk-UA"/>
        </w:rPr>
        <w:br w:type="page"/>
      </w:r>
    </w:p>
    <w:p w:rsidR="004C536D" w:rsidRPr="00EC4FC9" w:rsidRDefault="004C536D" w:rsidP="004C536D">
      <w:pPr>
        <w:pStyle w:val="Default"/>
        <w:spacing w:after="120"/>
        <w:ind w:firstLine="567"/>
        <w:jc w:val="both"/>
        <w:rPr>
          <w:b/>
          <w:color w:val="FF0000"/>
          <w:sz w:val="23"/>
          <w:szCs w:val="23"/>
        </w:rPr>
      </w:pPr>
      <w:r w:rsidRPr="00EC4FC9">
        <w:rPr>
          <w:b/>
          <w:bCs/>
          <w:color w:val="FF0000"/>
          <w:sz w:val="23"/>
          <w:szCs w:val="23"/>
        </w:rPr>
        <w:lastRenderedPageBreak/>
        <w:t xml:space="preserve">BIOTECHNOLOGY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Biotechnology has achieved spectacular progress as an enabling technology to drive long term sustainability and growth across various economic sectors, in particular in the health, pharmaceutical and chemical industries, and in plant breeding.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Under “Biotechnology-based industrial processes driving competitiveness and sustainability”, activities aim in two directions: 1) to bridge the gap from lab to market. This includes new approaches to valorising new feedstock resources (e.g. renewables, waste, by-products), and increasing overall bioprocess efficiencies by pushing existing technology concepts beyond current boundaries. 2) To speed up innovation, the development of new bioprocess concepts, improved data integration and valorisation and new production techniques will be supported. Under “Cutting-edge biotechnologies as future innovation driver” and “Innovative and competitive platform technologies”, activities will contribute further to sectors such as health, chemicals and agriculture by developing new technological platforms related to biocatalysis and biodesign. The overall “Leitmotiv” for these activities is to facilitate cross-sectoral transfer of know-how and exploiting relevant synergies (e.g. regarding process technologies or advanced materials) to create added value for Europe through convergence of approaches.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In line with the technological, economic and societal potential of applied biotechnology, enhancing industrial competitiveness of EU enterprises and addressing societal challenges remain of paramount importance. The LEIT biotechnology work programme 2016/17 will address challenges such as improving resource efficiencies and overall process sustainability (including CO</w:t>
      </w:r>
      <w:r w:rsidRPr="00EC4FC9">
        <w:rPr>
          <w:color w:val="auto"/>
          <w:sz w:val="13"/>
          <w:szCs w:val="13"/>
        </w:rPr>
        <w:t xml:space="preserve">2 </w:t>
      </w:r>
      <w:r w:rsidRPr="00EC4FC9">
        <w:rPr>
          <w:color w:val="auto"/>
          <w:sz w:val="23"/>
          <w:szCs w:val="23"/>
        </w:rPr>
        <w:t xml:space="preserve">re-use), as well as improving product yields, recovery and quality in this area. The other areas, “Cutting-edge biotechnologies as future innovation driver” and “Innovative and competitive platform technologies”, are fully integrated into these aims and are expected to provide the necessary technology tools and instruments, e.g. new microbial chassis platforms, optimization of biocatalysis and of downstream processes. Although most parts of the work programme focus on a TRL level ranging between 3 and 5, demonstration activities, feasibility studies, life-cycle assessments and other elements are considered essential for proving the viability of the proposed solutions and beneficial to strengthen closer collaboration between academia and industry to speed-up innovation.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biotechnology activities supported under LEIT-NMBP, having a focus on technology development (incl. synergies) and demonstration and will complement and contribute to applications under the Societal Challenges and the Bio-Based Industry JTI (BBI JTI).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Complementary to the above, it is foreseen that activities, such as foresight, and open engagement with policy makers and the public will be intensified. The provision of best-practice examples and of independent and balanced information, e.g. on synthetic biology, is expected to address related ethical, and health and safety concerns among others.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Proposals are invited against the following topic(s): </w:t>
      </w:r>
    </w:p>
    <w:p w:rsidR="004C536D" w:rsidRPr="00EC4FC9" w:rsidRDefault="004C536D">
      <w:pPr>
        <w:rPr>
          <w:rFonts w:cs="Times New Roman"/>
          <w:b/>
          <w:bCs/>
          <w:color w:val="FF0000"/>
          <w:sz w:val="23"/>
          <w:szCs w:val="23"/>
          <w:lang w:val="uk-UA"/>
        </w:rPr>
      </w:pPr>
      <w:r w:rsidRPr="00EC4FC9">
        <w:rPr>
          <w:b/>
          <w:bCs/>
          <w:color w:val="FF0000"/>
          <w:sz w:val="23"/>
          <w:szCs w:val="23"/>
          <w:lang w:val="uk-UA"/>
        </w:rPr>
        <w:br w:type="page"/>
      </w:r>
    </w:p>
    <w:p w:rsidR="004C536D" w:rsidRPr="00EC4FC9" w:rsidRDefault="004C536D" w:rsidP="004C536D">
      <w:pPr>
        <w:pStyle w:val="Default"/>
        <w:spacing w:after="120"/>
        <w:ind w:firstLine="567"/>
        <w:jc w:val="both"/>
        <w:rPr>
          <w:color w:val="FF0000"/>
          <w:sz w:val="23"/>
          <w:szCs w:val="23"/>
        </w:rPr>
      </w:pPr>
      <w:r w:rsidRPr="00EC4FC9">
        <w:rPr>
          <w:b/>
          <w:bCs/>
          <w:color w:val="FF0000"/>
          <w:sz w:val="23"/>
          <w:szCs w:val="23"/>
        </w:rPr>
        <w:lastRenderedPageBreak/>
        <w:t xml:space="preserve">BIOTEC-01-2016: ERA-NET Cofund on Biotechnologies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Specific challenge: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During the last two decades major progress was made in terms of industrial applications of biotechnology. Relevant national and FP7 research programmes and projects in the Biotechnology area have significantly contributed to improve European economic and environmental protection. Innovation in biotechnology also provides opportunities to transform the global economy from an extensive dependence on fossil raw material to a sustainable “bio-economy”.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However, economic indicators suggest a need for urgent action to maintain Europe’s global lead in biotechnology. In order to increase the competitiveness of EU industries, broader and deeper collaboration across relevant sectors and Member States is necessary. It will also be necessary to better use research advances in areas such as systems and synthetic biology for applications and demonstration in industrial biotechnology. </w:t>
      </w:r>
    </w:p>
    <w:p w:rsidR="004C536D" w:rsidRPr="00EC4FC9" w:rsidRDefault="004C536D" w:rsidP="004C536D">
      <w:pPr>
        <w:pStyle w:val="Default"/>
        <w:ind w:firstLine="567"/>
        <w:jc w:val="both"/>
        <w:rPr>
          <w:color w:val="auto"/>
          <w:sz w:val="23"/>
          <w:szCs w:val="23"/>
        </w:rPr>
      </w:pPr>
      <w:r w:rsidRPr="00EC4FC9">
        <w:rPr>
          <w:color w:val="0000FF"/>
          <w:sz w:val="23"/>
          <w:szCs w:val="23"/>
        </w:rPr>
        <w:t>Scope:</w:t>
      </w:r>
      <w:r w:rsidRPr="00EC4FC9">
        <w:rPr>
          <w:color w:val="auto"/>
          <w:sz w:val="23"/>
          <w:szCs w:val="23"/>
        </w:rPr>
        <w:t xml:space="preserve"> </w:t>
      </w:r>
    </w:p>
    <w:p w:rsidR="004C536D" w:rsidRPr="00EC4FC9" w:rsidRDefault="004C536D" w:rsidP="004C536D">
      <w:pPr>
        <w:pStyle w:val="Default"/>
        <w:ind w:firstLine="567"/>
        <w:jc w:val="both"/>
        <w:rPr>
          <w:color w:val="auto"/>
          <w:sz w:val="23"/>
          <w:szCs w:val="23"/>
        </w:rPr>
      </w:pPr>
      <w:r w:rsidRPr="00EC4FC9">
        <w:rPr>
          <w:color w:val="auto"/>
          <w:sz w:val="23"/>
          <w:szCs w:val="23"/>
        </w:rPr>
        <w:t xml:space="preserve">Proposals should gather a critical number of relevant programme managers and funders in the field, and implement a joint transnational call for proposals (resulting in grants to third parties) with EU co-funding, focusing on Technology Readiness Levels in the range of 3 to 6. They should build on the previous success of ERA-IB-2, ERASysAPP, ERASynBio under FP7, allowing for the seamless integration of the areas covered, together with the bioinformatics area and be complementary to related health initiatives. The ultimate aim is to speed-up research and innovation in industrial biotechnology, establishing systems biology and synthetic biology as technology drivers while focusing on downstream industrial applications. The significant involvement of industry in the activities developed up to the exploitation of results will be an important element to achieve this goal. Extensive communication activities should foster the European leadership role in advanced biotechnological research and innovation.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proposals will address Social Sciences and Humanities (SSH) elements, in particular for outreach activities and in terms of the public perception of biotechnologies for industrial uses.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Commission considers that proposals requesting a contribution from the EU between EUR 8 and 10 million would allow this specific challenge to be addressed appropriately. Nonetheless, this does not preclude submission and selection of proposals requesting other amounts. </w:t>
      </w:r>
    </w:p>
    <w:p w:rsidR="004C536D" w:rsidRPr="00EC4FC9" w:rsidRDefault="004C536D" w:rsidP="004C536D">
      <w:pPr>
        <w:pStyle w:val="Default"/>
        <w:spacing w:after="120"/>
        <w:ind w:firstLine="567"/>
        <w:jc w:val="both"/>
        <w:rPr>
          <w:color w:val="auto"/>
          <w:sz w:val="23"/>
          <w:szCs w:val="23"/>
        </w:rPr>
      </w:pPr>
      <w:r w:rsidRPr="00EC4FC9">
        <w:rPr>
          <w:b/>
          <w:bCs/>
          <w:color w:val="auto"/>
          <w:sz w:val="23"/>
          <w:szCs w:val="23"/>
        </w:rPr>
        <w:t xml:space="preserve">No more than one action will be funded.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 xml:space="preserve">Expected impact: </w:t>
      </w:r>
    </w:p>
    <w:p w:rsidR="004C536D" w:rsidRPr="00EC4FC9" w:rsidRDefault="004C536D" w:rsidP="00AB23E0">
      <w:pPr>
        <w:pStyle w:val="Default"/>
        <w:numPr>
          <w:ilvl w:val="0"/>
          <w:numId w:val="7"/>
        </w:numPr>
        <w:spacing w:after="120"/>
        <w:ind w:left="0" w:firstLine="426"/>
        <w:jc w:val="both"/>
        <w:rPr>
          <w:color w:val="auto"/>
          <w:sz w:val="23"/>
          <w:szCs w:val="23"/>
        </w:rPr>
      </w:pPr>
      <w:r w:rsidRPr="00EC4FC9">
        <w:rPr>
          <w:color w:val="auto"/>
          <w:sz w:val="23"/>
          <w:szCs w:val="23"/>
        </w:rPr>
        <w:t xml:space="preserve">Better align current EU and national biotechnology initiatives with the goals of the KET Biotechnology area under Horizon 2020, in particular by focusing on application-oriented research and demonstration activities and by developing a European Biotechnology hub, acting as a facilitator and multiplier in this regard. </w:t>
      </w:r>
    </w:p>
    <w:p w:rsidR="004C536D" w:rsidRPr="00EC4FC9" w:rsidRDefault="004C536D" w:rsidP="00AB23E0">
      <w:pPr>
        <w:pStyle w:val="Default"/>
        <w:numPr>
          <w:ilvl w:val="0"/>
          <w:numId w:val="7"/>
        </w:numPr>
        <w:spacing w:after="120"/>
        <w:ind w:left="0" w:firstLine="426"/>
        <w:jc w:val="both"/>
        <w:rPr>
          <w:color w:val="auto"/>
          <w:sz w:val="23"/>
          <w:szCs w:val="23"/>
        </w:rPr>
      </w:pPr>
      <w:r w:rsidRPr="00EC4FC9">
        <w:rPr>
          <w:color w:val="auto"/>
          <w:sz w:val="23"/>
          <w:szCs w:val="23"/>
        </w:rPr>
        <w:t xml:space="preserve">Improved use of synergies and coherence of current research funding activities in particular through the launch of calls for proposals and the use of existing research infrastructures (e.g. bioinformatics). </w:t>
      </w:r>
    </w:p>
    <w:p w:rsidR="004C536D" w:rsidRPr="00EC4FC9" w:rsidRDefault="004C536D" w:rsidP="00AB23E0">
      <w:pPr>
        <w:pStyle w:val="Default"/>
        <w:numPr>
          <w:ilvl w:val="0"/>
          <w:numId w:val="7"/>
        </w:numPr>
        <w:spacing w:after="120"/>
        <w:ind w:left="0" w:firstLine="426"/>
        <w:jc w:val="both"/>
        <w:rPr>
          <w:color w:val="auto"/>
        </w:rPr>
      </w:pPr>
      <w:r w:rsidRPr="00EC4FC9">
        <w:rPr>
          <w:color w:val="auto"/>
          <w:sz w:val="23"/>
          <w:szCs w:val="23"/>
        </w:rPr>
        <w:t xml:space="preserve">Increase the financial commitment of participating countries and additional private sector resources compared to the three previous ERA-NET projects. </w:t>
      </w:r>
    </w:p>
    <w:p w:rsidR="004C536D" w:rsidRPr="00EC4FC9" w:rsidRDefault="004C536D" w:rsidP="00AB23E0">
      <w:pPr>
        <w:pStyle w:val="Default"/>
        <w:numPr>
          <w:ilvl w:val="0"/>
          <w:numId w:val="7"/>
        </w:numPr>
        <w:spacing w:after="120"/>
        <w:ind w:left="0" w:firstLine="426"/>
        <w:jc w:val="both"/>
        <w:rPr>
          <w:color w:val="auto"/>
          <w:sz w:val="23"/>
          <w:szCs w:val="23"/>
        </w:rPr>
      </w:pPr>
      <w:r w:rsidRPr="00EC4FC9">
        <w:rPr>
          <w:color w:val="auto"/>
          <w:sz w:val="23"/>
          <w:szCs w:val="23"/>
        </w:rPr>
        <w:t xml:space="preserve">Increase the visibility of the potential benefits of a bio-based economy for the society, in particular through dissemination and exploitation of results.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Type of action:</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ERA-NET Cofund </w:t>
      </w:r>
    </w:p>
    <w:p w:rsidR="004C536D" w:rsidRPr="00EC4FC9" w:rsidRDefault="004C536D" w:rsidP="004C536D">
      <w:pPr>
        <w:pStyle w:val="Default"/>
        <w:spacing w:after="120"/>
        <w:ind w:firstLine="567"/>
        <w:jc w:val="both"/>
        <w:rPr>
          <w:color w:val="auto"/>
          <w:sz w:val="23"/>
          <w:szCs w:val="23"/>
        </w:rPr>
      </w:pPr>
      <w:r w:rsidRPr="00EC4FC9">
        <w:rPr>
          <w:b/>
          <w:bCs/>
          <w:i/>
          <w:iCs/>
          <w:color w:val="auto"/>
          <w:sz w:val="23"/>
          <w:szCs w:val="23"/>
        </w:rPr>
        <w:t xml:space="preserve">The conditions related to this topic are provided at the end of this call and in the General Annexes. </w:t>
      </w:r>
    </w:p>
    <w:p w:rsidR="004C536D" w:rsidRPr="00EC4FC9" w:rsidRDefault="004C536D" w:rsidP="004C536D">
      <w:pPr>
        <w:rPr>
          <w:rFonts w:cs="Times New Roman"/>
          <w:b/>
          <w:bCs/>
          <w:sz w:val="23"/>
          <w:szCs w:val="23"/>
          <w:lang w:val="uk-UA"/>
        </w:rPr>
      </w:pPr>
      <w:r w:rsidRPr="00EC4FC9">
        <w:rPr>
          <w:b/>
          <w:bCs/>
          <w:sz w:val="23"/>
          <w:szCs w:val="23"/>
          <w:lang w:val="uk-UA"/>
        </w:rPr>
        <w:br w:type="page"/>
      </w:r>
    </w:p>
    <w:p w:rsidR="004C536D" w:rsidRPr="00EC4FC9" w:rsidRDefault="004C536D" w:rsidP="004C536D">
      <w:pPr>
        <w:pStyle w:val="Default"/>
        <w:spacing w:after="120"/>
        <w:ind w:firstLine="567"/>
        <w:jc w:val="both"/>
        <w:rPr>
          <w:color w:val="FF0000"/>
          <w:sz w:val="23"/>
          <w:szCs w:val="23"/>
        </w:rPr>
      </w:pPr>
      <w:r w:rsidRPr="00EC4FC9">
        <w:rPr>
          <w:b/>
          <w:bCs/>
          <w:color w:val="FF0000"/>
          <w:sz w:val="23"/>
          <w:szCs w:val="23"/>
        </w:rPr>
        <w:lastRenderedPageBreak/>
        <w:t xml:space="preserve">BIOTEC-02-2016: Bioconversion of non-agricultural waste into biomolecules for industrial applications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Specific challenge:</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 xml:space="preserve"> </w:t>
      </w:r>
      <w:r w:rsidRPr="00EC4FC9">
        <w:rPr>
          <w:color w:val="auto"/>
          <w:sz w:val="23"/>
          <w:szCs w:val="23"/>
        </w:rPr>
        <w:t xml:space="preserve">Following the principle of a circular economy, industrial by-products and waste from non-agricultural sectors, could be considered feed stock for bio-conversion into value-added industrial products.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However, most of these bio-waste fractions are used nowadays for low-value applications only, such as for energy generation in incineration facilities, as fodder in livestock industries and as fertilisers in agriculture. Therefore, responding to the need to improve industrial resource efficiency, the current main challenges are to identify economically viable links between waste generation and waste utilization, and to develop the necessary technologies (including biotechnologies) for bioconversion of waste into higher added-value products. </w:t>
      </w:r>
    </w:p>
    <w:p w:rsidR="004C536D" w:rsidRPr="00EC4FC9" w:rsidRDefault="004C536D" w:rsidP="004C536D">
      <w:pPr>
        <w:pStyle w:val="Default"/>
        <w:ind w:firstLine="567"/>
        <w:jc w:val="both"/>
        <w:rPr>
          <w:color w:val="auto"/>
          <w:sz w:val="23"/>
          <w:szCs w:val="23"/>
        </w:rPr>
      </w:pPr>
      <w:r w:rsidRPr="00EC4FC9">
        <w:rPr>
          <w:color w:val="0000FF"/>
          <w:sz w:val="23"/>
          <w:szCs w:val="23"/>
        </w:rPr>
        <w:t>Scope:</w:t>
      </w:r>
      <w:r w:rsidRPr="00EC4FC9">
        <w:rPr>
          <w:color w:val="auto"/>
          <w:sz w:val="23"/>
          <w:szCs w:val="23"/>
        </w:rPr>
        <w:t xml:space="preserve"> </w:t>
      </w:r>
    </w:p>
    <w:p w:rsidR="004C536D" w:rsidRPr="00EC4FC9" w:rsidRDefault="004C536D" w:rsidP="004C536D">
      <w:pPr>
        <w:pStyle w:val="Default"/>
        <w:ind w:firstLine="567"/>
        <w:jc w:val="both"/>
        <w:rPr>
          <w:color w:val="auto"/>
          <w:sz w:val="23"/>
          <w:szCs w:val="23"/>
        </w:rPr>
      </w:pPr>
      <w:r w:rsidRPr="00EC4FC9">
        <w:rPr>
          <w:color w:val="auto"/>
          <w:sz w:val="23"/>
          <w:szCs w:val="23"/>
        </w:rPr>
        <w:t xml:space="preserve">The objective of this topic is to develop biotechnology approaches for the conversion of municipal solid bio-waste fractions and sludgy bio-waste from other industries, like the food industry, as well as from water treatment facilities, into higher added-value bio-based products, such as chemicals and chemical building blocks, biopolymers, materials and bioactive compounds. This includes sustainable downstream steps for product separation and purification. Physico-chemical technologies concomitant to the enzymatic/microbial processes are also needed. Proposals should address the current technical state-of-the-art regarding waste utilisation for bioproducts taking into account the current market and legislative barriers in the EU. The feasibility of integrating the newly developed approach into existing value chains should be assessed and demonstrated.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Proposals should have a strong industry drive and prove the techno-economic viability of the proposed value chain. They need to also take into account the optimisation of the final product's "end of life" through, for example, biodegradation or recycling. A life cycle assessment of the entire value chain should be included. </w:t>
      </w:r>
    </w:p>
    <w:p w:rsidR="004C536D" w:rsidRPr="00EC4FC9" w:rsidRDefault="004C536D" w:rsidP="004C536D">
      <w:pPr>
        <w:pStyle w:val="Default"/>
        <w:spacing w:after="120"/>
        <w:ind w:firstLine="567"/>
        <w:jc w:val="both"/>
        <w:rPr>
          <w:color w:val="auto"/>
          <w:sz w:val="23"/>
          <w:szCs w:val="23"/>
        </w:rPr>
      </w:pPr>
      <w:r w:rsidRPr="00EC4FC9">
        <w:rPr>
          <w:b/>
          <w:bCs/>
          <w:color w:val="auto"/>
          <w:sz w:val="23"/>
          <w:szCs w:val="23"/>
        </w:rPr>
        <w:t xml:space="preserve">Activities are expected to focus on Technology Readiness Levels 3 to 5.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 xml:space="preserve">The participation of SMEs is encouraged.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4C536D" w:rsidRPr="00EC4FC9" w:rsidRDefault="004C536D" w:rsidP="004C536D">
      <w:pPr>
        <w:pStyle w:val="Default"/>
        <w:spacing w:after="120"/>
        <w:ind w:firstLine="567"/>
        <w:jc w:val="both"/>
        <w:rPr>
          <w:color w:val="auto"/>
        </w:rPr>
      </w:pPr>
      <w:r w:rsidRPr="00EC4FC9">
        <w:rPr>
          <w:color w:val="0000FF"/>
          <w:sz w:val="23"/>
          <w:szCs w:val="23"/>
        </w:rPr>
        <w:t>Expected impact:</w:t>
      </w:r>
      <w:r w:rsidRPr="00EC4FC9">
        <w:rPr>
          <w:color w:val="auto"/>
          <w:sz w:val="23"/>
          <w:szCs w:val="23"/>
        </w:rPr>
        <w:t xml:space="preserve"> </w:t>
      </w:r>
    </w:p>
    <w:p w:rsidR="004C536D" w:rsidRPr="00EC4FC9" w:rsidRDefault="004C536D" w:rsidP="00AB23E0">
      <w:pPr>
        <w:pStyle w:val="Default"/>
        <w:numPr>
          <w:ilvl w:val="0"/>
          <w:numId w:val="7"/>
        </w:numPr>
        <w:spacing w:after="120"/>
        <w:ind w:left="0" w:firstLine="426"/>
        <w:jc w:val="both"/>
        <w:rPr>
          <w:color w:val="auto"/>
          <w:sz w:val="23"/>
          <w:szCs w:val="23"/>
        </w:rPr>
      </w:pPr>
      <w:r w:rsidRPr="00EC4FC9">
        <w:rPr>
          <w:color w:val="auto"/>
          <w:sz w:val="23"/>
          <w:szCs w:val="23"/>
        </w:rPr>
        <w:t xml:space="preserve">Develop at least 2 new bio-based value chains, utilising either industrial by-products and/or relevant bio-waste fractions for bio-product generation. </w:t>
      </w:r>
    </w:p>
    <w:p w:rsidR="004C536D" w:rsidRPr="00EC4FC9" w:rsidRDefault="004C536D" w:rsidP="00AB23E0">
      <w:pPr>
        <w:pStyle w:val="Default"/>
        <w:numPr>
          <w:ilvl w:val="0"/>
          <w:numId w:val="7"/>
        </w:numPr>
        <w:spacing w:after="120"/>
        <w:ind w:left="0" w:firstLine="426"/>
        <w:jc w:val="both"/>
        <w:rPr>
          <w:color w:val="auto"/>
          <w:sz w:val="23"/>
          <w:szCs w:val="23"/>
        </w:rPr>
      </w:pPr>
      <w:r w:rsidRPr="00EC4FC9">
        <w:rPr>
          <w:color w:val="auto"/>
          <w:sz w:val="23"/>
          <w:szCs w:val="23"/>
        </w:rPr>
        <w:t xml:space="preserve">Propose outline business plans which include the assessment of the potential impact of the proposed value chains in terms of EU jobs and growths in the short and medium term. The expected impact of the value chains should be clearly described in qualitative and quantitative terms (e.g. in terms of turnover, employment, market size, IP management, sales, return on investment and profit). </w:t>
      </w:r>
    </w:p>
    <w:p w:rsidR="004C536D" w:rsidRPr="00EC4FC9" w:rsidRDefault="004C536D" w:rsidP="00AB23E0">
      <w:pPr>
        <w:pStyle w:val="Default"/>
        <w:numPr>
          <w:ilvl w:val="0"/>
          <w:numId w:val="7"/>
        </w:numPr>
        <w:spacing w:after="120"/>
        <w:ind w:left="0" w:firstLine="426"/>
        <w:jc w:val="both"/>
        <w:rPr>
          <w:color w:val="auto"/>
          <w:sz w:val="23"/>
          <w:szCs w:val="23"/>
        </w:rPr>
      </w:pPr>
      <w:r w:rsidRPr="00EC4FC9">
        <w:rPr>
          <w:color w:val="auto"/>
          <w:sz w:val="23"/>
          <w:szCs w:val="23"/>
        </w:rPr>
        <w:t xml:space="preserve">Demonstrate the environmental feasibility of the proposed value chains and conduct relevant outreach activities.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Proposals should include a business case and exploitation strategy, as outlined in the Introduction to the LEIT part of this Work Programme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Type of action:</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Research and Innovation action </w:t>
      </w:r>
    </w:p>
    <w:p w:rsidR="004C536D" w:rsidRPr="00EC4FC9" w:rsidRDefault="004C536D" w:rsidP="004C536D">
      <w:pPr>
        <w:pStyle w:val="Default"/>
        <w:spacing w:after="120"/>
        <w:ind w:firstLine="567"/>
        <w:jc w:val="both"/>
        <w:rPr>
          <w:color w:val="auto"/>
          <w:sz w:val="23"/>
          <w:szCs w:val="23"/>
        </w:rPr>
      </w:pPr>
      <w:r w:rsidRPr="00EC4FC9">
        <w:rPr>
          <w:b/>
          <w:bCs/>
          <w:i/>
          <w:iCs/>
          <w:color w:val="auto"/>
          <w:sz w:val="23"/>
          <w:szCs w:val="23"/>
        </w:rPr>
        <w:t xml:space="preserve">The conditions related to this topic are provided at the end of this call and in the General Annexes. </w:t>
      </w:r>
    </w:p>
    <w:p w:rsidR="004C536D" w:rsidRPr="00EC4FC9" w:rsidRDefault="004C536D" w:rsidP="004C536D">
      <w:pPr>
        <w:rPr>
          <w:rFonts w:cs="Times New Roman"/>
          <w:b/>
          <w:bCs/>
          <w:sz w:val="23"/>
          <w:szCs w:val="23"/>
          <w:lang w:val="uk-UA"/>
        </w:rPr>
      </w:pPr>
      <w:r w:rsidRPr="00EC4FC9">
        <w:rPr>
          <w:b/>
          <w:bCs/>
          <w:sz w:val="23"/>
          <w:szCs w:val="23"/>
          <w:lang w:val="uk-UA"/>
        </w:rPr>
        <w:br w:type="page"/>
      </w:r>
    </w:p>
    <w:p w:rsidR="004C536D" w:rsidRPr="00EC4FC9" w:rsidRDefault="004C536D">
      <w:pPr>
        <w:rPr>
          <w:rFonts w:cs="Times New Roman"/>
          <w:b/>
          <w:bCs/>
          <w:color w:val="FF0000"/>
          <w:sz w:val="23"/>
          <w:szCs w:val="23"/>
          <w:lang w:val="uk-UA"/>
        </w:rPr>
      </w:pPr>
    </w:p>
    <w:p w:rsidR="004C536D" w:rsidRPr="00EC4FC9" w:rsidRDefault="004C536D" w:rsidP="004C536D">
      <w:pPr>
        <w:pStyle w:val="Default"/>
        <w:spacing w:after="120"/>
        <w:ind w:firstLine="567"/>
        <w:jc w:val="both"/>
        <w:rPr>
          <w:color w:val="FF0000"/>
          <w:sz w:val="23"/>
          <w:szCs w:val="23"/>
        </w:rPr>
      </w:pPr>
      <w:r w:rsidRPr="00EC4FC9">
        <w:rPr>
          <w:b/>
          <w:bCs/>
          <w:color w:val="FF0000"/>
          <w:sz w:val="23"/>
          <w:szCs w:val="23"/>
        </w:rPr>
        <w:t xml:space="preserve">BIOTEC-03-2016: Microbial chassis platforms with optimized metabolic pathways for industrial innovations through systems biology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Specific challenge: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Systems biology deals with the understanding and controlling the complexity of living beings as opposed to studying their constituent parts. As such, systems biology can be considered as a cross-discipline, i.e. the integration of varied types of biological information and the development of models and networks, which together provide greater understanding of the biological system under study. Systems biology relies on cutting-edge technologies, including those in the fields of "omics" (genomics, transcriptomics, proteomics, metabolomics) and bioinformatics, all offering massive amounts of data, most of which remain stored and underexploited. Therefore, it is a growing area of science that builds information from the translation of biological data and strives to transfer knowledge to society in the form of valuable products and processes.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On the other hand, microbes are attractive candidates to serve as cell factories for the production of many valuable compounds useful for the food, feed, fuel, cosmetics and pharmaceutical industries. The current availability of genome sequences and metabolic models offers the adequate resources for the full exploitation of systems biology in industrial biotechnology, which can boost the design of novel and more efficient microbial platforms for the production of industrial compounds through the sound knowledge of their molecular constituents.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Scope:</w:t>
      </w:r>
      <w:r w:rsidRPr="00EC4FC9">
        <w:rPr>
          <w:color w:val="auto"/>
          <w:sz w:val="23"/>
          <w:szCs w:val="23"/>
        </w:rPr>
        <w:t xml:space="preserve"> </w:t>
      </w:r>
    </w:p>
    <w:p w:rsidR="004C536D" w:rsidRPr="00EC4FC9" w:rsidRDefault="004C536D" w:rsidP="004C536D">
      <w:pPr>
        <w:pStyle w:val="Default"/>
        <w:spacing w:after="120"/>
        <w:ind w:firstLine="567"/>
        <w:jc w:val="both"/>
        <w:rPr>
          <w:color w:val="auto"/>
        </w:rPr>
      </w:pPr>
      <w:r w:rsidRPr="00EC4FC9">
        <w:rPr>
          <w:color w:val="auto"/>
          <w:sz w:val="23"/>
          <w:szCs w:val="23"/>
        </w:rPr>
        <w:t xml:space="preserve">Proposals should use systems biology approaches integrating "omics" data analysis, mathematical modelling and knowledge of interactions between cellular components under different environmental conditions, to enable useful applications for a broader set of microorganisms, while also achieving some of the following: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More efficient metabolic pathways of current microbial platforms, adapting them to high performing manufacturing processes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Improving existing cell factories or developing new ones with enhanced properties for harsh process conditions in industrial applications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Development of efficient cell factories for the industrial production of novel high-value products.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Identification of new microbial strains with beneficial characteristics for industrial applications such as those originating from extremophiles and related activities to develop relevant industrial host organisms. </w:t>
      </w:r>
    </w:p>
    <w:p w:rsidR="004C536D" w:rsidRPr="00EC4FC9" w:rsidRDefault="004C536D" w:rsidP="004C536D">
      <w:pPr>
        <w:pStyle w:val="Default"/>
        <w:spacing w:after="120"/>
        <w:ind w:firstLine="567"/>
        <w:jc w:val="both"/>
        <w:rPr>
          <w:color w:val="auto"/>
          <w:sz w:val="23"/>
          <w:szCs w:val="23"/>
        </w:rPr>
      </w:pPr>
      <w:r w:rsidRPr="00EC4FC9">
        <w:rPr>
          <w:b/>
          <w:bCs/>
          <w:color w:val="auto"/>
          <w:sz w:val="23"/>
          <w:szCs w:val="23"/>
        </w:rPr>
        <w:t xml:space="preserve">Activities are expected to focus on Technology Readiness Levels 3 to 5. </w:t>
      </w:r>
      <w:r w:rsidRPr="00EC4FC9">
        <w:rPr>
          <w:color w:val="auto"/>
          <w:sz w:val="23"/>
          <w:szCs w:val="23"/>
        </w:rPr>
        <w:t xml:space="preserve">This topic addresses cross-KET activities.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 xml:space="preserve">The participation of SMEs is encouraged.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 xml:space="preserve">Expected impact: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Development of at least two new high added-value products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Boosting technological innovation for European industries to keep the leadership in biotechnology in particular in the food, feed, fuel, cosmetics and pharmaceutical industries.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An offer of substantial opportunities for an increasing number of SME to uptake innovative research. </w:t>
      </w:r>
    </w:p>
    <w:p w:rsidR="004C536D" w:rsidRPr="00EC4FC9" w:rsidRDefault="004C536D" w:rsidP="00AB23E0">
      <w:pPr>
        <w:pStyle w:val="Default"/>
        <w:numPr>
          <w:ilvl w:val="0"/>
          <w:numId w:val="7"/>
        </w:numPr>
        <w:ind w:left="0" w:firstLine="426"/>
        <w:jc w:val="both"/>
        <w:rPr>
          <w:color w:val="auto"/>
          <w:sz w:val="23"/>
          <w:szCs w:val="23"/>
        </w:rPr>
      </w:pPr>
      <w:r w:rsidRPr="00EC4FC9">
        <w:rPr>
          <w:color w:val="auto"/>
          <w:sz w:val="23"/>
          <w:szCs w:val="23"/>
        </w:rPr>
        <w:t xml:space="preserve">Development of widely exploitable microbial hosts for the production of industrial goods.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Proposals should include a business case and exploitation strategy, as outlined in the Introduction to the LEIT part of this Work Programme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Type of action:</w:t>
      </w:r>
      <w:r w:rsidRPr="00EC4FC9">
        <w:rPr>
          <w:color w:val="auto"/>
          <w:sz w:val="23"/>
          <w:szCs w:val="23"/>
        </w:rPr>
        <w:t xml:space="preserve"> Research and Innovation action </w:t>
      </w:r>
    </w:p>
    <w:p w:rsidR="004C536D" w:rsidRPr="00EC4FC9" w:rsidRDefault="004C536D" w:rsidP="004C536D">
      <w:pPr>
        <w:rPr>
          <w:rFonts w:cs="Times New Roman"/>
          <w:b/>
          <w:bCs/>
          <w:i/>
          <w:iCs/>
          <w:sz w:val="23"/>
          <w:szCs w:val="23"/>
          <w:lang w:val="uk-UA"/>
        </w:rPr>
      </w:pPr>
      <w:r w:rsidRPr="00EC4FC9">
        <w:rPr>
          <w:rFonts w:cs="Times New Roman"/>
          <w:b/>
          <w:bCs/>
          <w:i/>
          <w:iCs/>
          <w:sz w:val="23"/>
          <w:szCs w:val="23"/>
          <w:lang w:val="uk-UA"/>
        </w:rPr>
        <w:t xml:space="preserve">The conditions related to this topic are provided at the end of this call and in the General Annexes. </w:t>
      </w:r>
      <w:r w:rsidRPr="00EC4FC9">
        <w:rPr>
          <w:rFonts w:cs="Times New Roman"/>
          <w:b/>
          <w:bCs/>
          <w:i/>
          <w:iCs/>
          <w:sz w:val="23"/>
          <w:szCs w:val="23"/>
          <w:lang w:val="uk-UA"/>
        </w:rPr>
        <w:br w:type="page"/>
      </w:r>
    </w:p>
    <w:p w:rsidR="004C536D" w:rsidRPr="00EC4FC9" w:rsidRDefault="004C536D" w:rsidP="004C536D">
      <w:pPr>
        <w:pStyle w:val="Default"/>
        <w:pageBreakBefore/>
        <w:spacing w:after="120"/>
        <w:ind w:firstLine="567"/>
        <w:jc w:val="both"/>
        <w:rPr>
          <w:color w:val="FF0000"/>
          <w:sz w:val="23"/>
          <w:szCs w:val="23"/>
        </w:rPr>
      </w:pPr>
      <w:r w:rsidRPr="00EC4FC9">
        <w:rPr>
          <w:b/>
          <w:bCs/>
          <w:color w:val="FF0000"/>
          <w:sz w:val="23"/>
          <w:szCs w:val="23"/>
        </w:rPr>
        <w:lastRenderedPageBreak/>
        <w:t xml:space="preserve">BIOTEC-04-2016: KET Biotechnology foresight identifying gaps and high-value opportunities for the EU industry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Specific Challenge:</w:t>
      </w:r>
      <w:r w:rsidRPr="00EC4FC9">
        <w:rPr>
          <w:color w:val="auto"/>
          <w:sz w:val="23"/>
          <w:szCs w:val="23"/>
        </w:rPr>
        <w:t xml:space="preserve"> Although Europe enjoys a lead position in science and technology, including biotechnology, in comparison with other world regions European technology base is often scattered and very diverse in terms of regional and national capacities. If Europe is to keep its leadership in Biotechnology, its R&amp;D&amp;I funding agencies, in particular the European Commission, need to stay abreast of progress in the areas they fund to ensure utmost relevance of their activities. In the Biotechnology areas stakeholder roadmaps and scientific publications are often outpaced by rapid progress made in research. The cross-cutting nature of biotechnology also requires targeting the limited funds available in the most efficient way. It is thus essential to forecast the future of R&amp;D&amp;I needs closely, in order to identify major opportunities that are not only readily feasible but also of high value, while achieving a positive public perception of biotechnologies and the potential they hold.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 xml:space="preserve">Scope: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Proposals should use a multidisciplinary approach, including modelling and simulation, to provide comprehensive and dependable information about the future industrial biotechnology scenario (including pharmaceuticals) in the EU in the short and medium-term. Proposals should consider the potential of industrial biotechnology innovation for enabling the European industry to deliver high-value products satisfying evolving consumer needs, the creation of new commercial opportunities and the possible risks for people's health and the environment. European capacities in terms of human resources, infrastructures, research and development and public and private stakeholders should be taken into account. Proposals should also identify links with policy development, and the preparation of the future programmes beyond Horizon 2020. It should be demonstrated that the proposed activities are complementary to related activities under the Societal Challenges 'Health, demographic change and well-being', 'Food security, sustainable agriculture and forestry, marine, maritime and inland water research'; 'Secure, clean and efficient energy'; and the Bio-Based Industries JTI.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Insofar as possible, proposals will address Social Sciences and Humanities (SSH) elements, for example changing consumers' needs and the public perception of biotechnologies for industrial uses.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Commission considers that proposals requesting a contribution from the EU between EUR 350000 and 500000 and with a duration of one year would allow this specific challenge to be addressed appropriately. Nonetheless, this does not preclude submission and selection of proposals requesting other amounts. </w:t>
      </w:r>
    </w:p>
    <w:p w:rsidR="004C536D" w:rsidRPr="00EC4FC9" w:rsidRDefault="004C536D" w:rsidP="004C536D">
      <w:pPr>
        <w:pStyle w:val="Default"/>
        <w:spacing w:after="120"/>
        <w:ind w:firstLine="567"/>
        <w:jc w:val="both"/>
        <w:rPr>
          <w:color w:val="auto"/>
          <w:sz w:val="23"/>
          <w:szCs w:val="23"/>
        </w:rPr>
      </w:pPr>
      <w:r w:rsidRPr="00EC4FC9">
        <w:rPr>
          <w:b/>
          <w:bCs/>
          <w:color w:val="auto"/>
          <w:sz w:val="23"/>
          <w:szCs w:val="23"/>
        </w:rPr>
        <w:t xml:space="preserve">No more than one action will be funded.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 xml:space="preserve">Expected impact: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A reliable priority-setting scenario for funding industrial biotechnology in the EU in the short to medium-term which is relevant to EU based value chains.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An instrument to enhance collaboration between all Member States, building on the strengths of each of the countries and allowing weaknesses to be overcome.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A general vision of European industrial biotechnology capacity and needs that will serve to target and strengthen Europe-wide R&amp;D&amp;I cooperation in particular boosting the participation of smaller countries.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Type of Action:</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Coordination and support action </w:t>
      </w:r>
    </w:p>
    <w:p w:rsidR="004C536D" w:rsidRPr="00EC4FC9" w:rsidRDefault="004C536D" w:rsidP="004C536D">
      <w:pPr>
        <w:pStyle w:val="Default"/>
        <w:spacing w:after="120"/>
        <w:ind w:firstLine="567"/>
        <w:jc w:val="both"/>
        <w:rPr>
          <w:color w:val="auto"/>
          <w:sz w:val="23"/>
          <w:szCs w:val="23"/>
        </w:rPr>
      </w:pPr>
      <w:r w:rsidRPr="00EC4FC9">
        <w:rPr>
          <w:b/>
          <w:bCs/>
          <w:i/>
          <w:iCs/>
          <w:color w:val="auto"/>
          <w:sz w:val="23"/>
          <w:szCs w:val="23"/>
        </w:rPr>
        <w:t xml:space="preserve">The conditions related to this topic are provided at the end of this call and in the General Annexes. </w:t>
      </w:r>
    </w:p>
    <w:p w:rsidR="004C536D" w:rsidRPr="00EC4FC9" w:rsidRDefault="004C536D" w:rsidP="004C536D">
      <w:pPr>
        <w:rPr>
          <w:rFonts w:cs="Times New Roman"/>
          <w:b/>
          <w:bCs/>
          <w:sz w:val="23"/>
          <w:szCs w:val="23"/>
          <w:lang w:val="uk-UA"/>
        </w:rPr>
      </w:pPr>
      <w:r w:rsidRPr="00EC4FC9">
        <w:rPr>
          <w:b/>
          <w:bCs/>
          <w:sz w:val="23"/>
          <w:szCs w:val="23"/>
          <w:lang w:val="uk-UA"/>
        </w:rPr>
        <w:br w:type="page"/>
      </w:r>
    </w:p>
    <w:p w:rsidR="004C536D" w:rsidRPr="00EC4FC9" w:rsidRDefault="004C536D" w:rsidP="004C536D">
      <w:pPr>
        <w:pStyle w:val="Default"/>
        <w:spacing w:after="120"/>
        <w:ind w:firstLine="567"/>
        <w:jc w:val="both"/>
        <w:rPr>
          <w:color w:val="FF0000"/>
          <w:sz w:val="23"/>
          <w:szCs w:val="23"/>
        </w:rPr>
      </w:pPr>
      <w:r w:rsidRPr="00EC4FC9">
        <w:rPr>
          <w:b/>
          <w:bCs/>
          <w:color w:val="FF0000"/>
          <w:sz w:val="23"/>
          <w:szCs w:val="23"/>
        </w:rPr>
        <w:lastRenderedPageBreak/>
        <w:t xml:space="preserve">BIOTEC-05-2017: Microbial platforms for CO2-reuse processes in the low-carbon economy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Specific challenge: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Nowadays CO</w:t>
      </w:r>
      <w:r w:rsidRPr="00EC4FC9">
        <w:rPr>
          <w:color w:val="auto"/>
          <w:sz w:val="13"/>
          <w:szCs w:val="13"/>
        </w:rPr>
        <w:t xml:space="preserve">2 </w:t>
      </w:r>
      <w:r w:rsidRPr="00EC4FC9">
        <w:rPr>
          <w:color w:val="auto"/>
          <w:sz w:val="23"/>
          <w:szCs w:val="23"/>
        </w:rPr>
        <w:t>re-use is one of several technological ways to reduce otherwise harmful CO</w:t>
      </w:r>
      <w:r w:rsidRPr="00EC4FC9">
        <w:rPr>
          <w:color w:val="auto"/>
          <w:sz w:val="13"/>
          <w:szCs w:val="13"/>
        </w:rPr>
        <w:t xml:space="preserve">2 </w:t>
      </w:r>
      <w:r w:rsidRPr="00EC4FC9">
        <w:rPr>
          <w:color w:val="auto"/>
          <w:sz w:val="23"/>
          <w:szCs w:val="23"/>
        </w:rPr>
        <w:t>emissions, thus making CO</w:t>
      </w:r>
      <w:r w:rsidRPr="00EC4FC9">
        <w:rPr>
          <w:color w:val="auto"/>
          <w:sz w:val="13"/>
          <w:szCs w:val="13"/>
        </w:rPr>
        <w:t xml:space="preserve">2 </w:t>
      </w:r>
      <w:r w:rsidRPr="00EC4FC9">
        <w:rPr>
          <w:color w:val="auto"/>
          <w:sz w:val="23"/>
          <w:szCs w:val="23"/>
        </w:rPr>
        <w:t>a valuable commodity rather than a pollutant. However, the research behind full development of CO</w:t>
      </w:r>
      <w:r w:rsidRPr="00EC4FC9">
        <w:rPr>
          <w:color w:val="auto"/>
          <w:sz w:val="13"/>
          <w:szCs w:val="13"/>
        </w:rPr>
        <w:t xml:space="preserve">2 </w:t>
      </w:r>
      <w:r w:rsidRPr="00EC4FC9">
        <w:rPr>
          <w:color w:val="auto"/>
          <w:sz w:val="23"/>
          <w:szCs w:val="23"/>
        </w:rPr>
        <w:t>reuse technologies is in its early stages. Some of these technologies use CO</w:t>
      </w:r>
      <w:r w:rsidRPr="00EC4FC9">
        <w:rPr>
          <w:color w:val="auto"/>
          <w:sz w:val="13"/>
          <w:szCs w:val="13"/>
        </w:rPr>
        <w:t xml:space="preserve">2 </w:t>
      </w:r>
      <w:r w:rsidRPr="00EC4FC9">
        <w:rPr>
          <w:color w:val="auto"/>
          <w:sz w:val="23"/>
          <w:szCs w:val="23"/>
        </w:rPr>
        <w:t>as a feedstock for chemicals and plastics, thus increasing the industrial biotechnology potential for enhancing European economic competitiveness. In this way, tackling the CO</w:t>
      </w:r>
      <w:r w:rsidRPr="00EC4FC9">
        <w:rPr>
          <w:color w:val="auto"/>
          <w:sz w:val="13"/>
          <w:szCs w:val="13"/>
        </w:rPr>
        <w:t xml:space="preserve">2 </w:t>
      </w:r>
      <w:r w:rsidRPr="00EC4FC9">
        <w:rPr>
          <w:color w:val="auto"/>
          <w:sz w:val="23"/>
          <w:szCs w:val="23"/>
        </w:rPr>
        <w:t xml:space="preserve">challenge includes interesting possibilities for encouraging innovation and sustainability.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An industrial biotechnology route for CO</w:t>
      </w:r>
      <w:r w:rsidRPr="00EC4FC9">
        <w:rPr>
          <w:color w:val="auto"/>
          <w:sz w:val="13"/>
          <w:szCs w:val="13"/>
        </w:rPr>
        <w:t xml:space="preserve">2 </w:t>
      </w:r>
      <w:r w:rsidRPr="00EC4FC9">
        <w:rPr>
          <w:color w:val="auto"/>
          <w:sz w:val="23"/>
          <w:szCs w:val="23"/>
        </w:rPr>
        <w:t>re-use is fermentation, where CO</w:t>
      </w:r>
      <w:r w:rsidRPr="00EC4FC9">
        <w:rPr>
          <w:color w:val="auto"/>
          <w:sz w:val="13"/>
          <w:szCs w:val="13"/>
        </w:rPr>
        <w:t xml:space="preserve">2 </w:t>
      </w:r>
      <w:r w:rsidRPr="00EC4FC9">
        <w:rPr>
          <w:color w:val="auto"/>
          <w:sz w:val="23"/>
          <w:szCs w:val="23"/>
        </w:rPr>
        <w:t>is fermented into a desired molecule using hydrogen as a source of energy. However, there are technical issues that need to be resolved, because the biochemical reactions involved are not yet self-supporting in terms of energy for the industrial scale conversion of CO</w:t>
      </w:r>
      <w:r w:rsidRPr="00EC4FC9">
        <w:rPr>
          <w:color w:val="auto"/>
          <w:sz w:val="13"/>
          <w:szCs w:val="13"/>
        </w:rPr>
        <w:t xml:space="preserve">2 </w:t>
      </w:r>
      <w:r w:rsidRPr="00EC4FC9">
        <w:rPr>
          <w:color w:val="auto"/>
          <w:sz w:val="23"/>
          <w:szCs w:val="23"/>
        </w:rPr>
        <w:t>into chemicals. Moreover, the final yield of the products is low and the process needs optimisation. Ultimately, the success of CO</w:t>
      </w:r>
      <w:r w:rsidRPr="00EC4FC9">
        <w:rPr>
          <w:color w:val="auto"/>
          <w:sz w:val="13"/>
          <w:szCs w:val="13"/>
        </w:rPr>
        <w:t xml:space="preserve">2 </w:t>
      </w:r>
      <w:r w:rsidRPr="00EC4FC9">
        <w:rPr>
          <w:color w:val="auto"/>
          <w:sz w:val="23"/>
          <w:szCs w:val="23"/>
        </w:rPr>
        <w:t>reuse technologies will depend on developing processes which are less energy and material intensive than the processes they aim to replace and which can be scaled to an industrial level of production. In this context, an important consideration or advantage would be the ability of the microbes to process raw CO</w:t>
      </w:r>
      <w:r w:rsidRPr="00EC4FC9">
        <w:rPr>
          <w:color w:val="auto"/>
          <w:sz w:val="13"/>
          <w:szCs w:val="13"/>
        </w:rPr>
        <w:t xml:space="preserve">2 </w:t>
      </w:r>
      <w:r w:rsidRPr="00EC4FC9">
        <w:rPr>
          <w:color w:val="auto"/>
          <w:sz w:val="23"/>
          <w:szCs w:val="23"/>
        </w:rPr>
        <w:t>(low concentrations, presence of impurities, etc.). Therefore, substantial research is required to achieve the goal of a CO</w:t>
      </w:r>
      <w:r w:rsidRPr="00EC4FC9">
        <w:rPr>
          <w:color w:val="auto"/>
          <w:sz w:val="13"/>
          <w:szCs w:val="13"/>
        </w:rPr>
        <w:t xml:space="preserve">2 </w:t>
      </w:r>
      <w:r w:rsidRPr="00EC4FC9">
        <w:rPr>
          <w:color w:val="auto"/>
          <w:sz w:val="23"/>
          <w:szCs w:val="23"/>
        </w:rPr>
        <w:t xml:space="preserve">economy.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Scope: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Proposals should address current limitations of CO</w:t>
      </w:r>
      <w:r w:rsidRPr="00EC4FC9">
        <w:rPr>
          <w:color w:val="auto"/>
          <w:sz w:val="13"/>
          <w:szCs w:val="13"/>
        </w:rPr>
        <w:t xml:space="preserve">2 </w:t>
      </w:r>
      <w:r w:rsidRPr="00EC4FC9">
        <w:rPr>
          <w:color w:val="auto"/>
          <w:sz w:val="23"/>
          <w:szCs w:val="23"/>
        </w:rPr>
        <w:t xml:space="preserve">reuse technologies based on microbial platforms, by developing their full potential, and need to cover one or more of the following issues: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Microbes with an improved ability to convert CO</w:t>
      </w:r>
      <w:r w:rsidRPr="00EC4FC9">
        <w:rPr>
          <w:color w:val="auto"/>
          <w:sz w:val="13"/>
          <w:szCs w:val="13"/>
        </w:rPr>
        <w:t xml:space="preserve">2 </w:t>
      </w:r>
      <w:r w:rsidRPr="00EC4FC9">
        <w:rPr>
          <w:color w:val="auto"/>
          <w:sz w:val="23"/>
          <w:szCs w:val="23"/>
        </w:rPr>
        <w:t xml:space="preserve">as a feedstock into chemicals and plastics.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 xml:space="preserve">Discovery of new, more active and robust enzymes for improved bio-catalysis.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 xml:space="preserve">Design of new synthetic microbial systems to produce useful enzymes.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 xml:space="preserve">Improved microbes with resistance to impurities, by-products and target products.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 xml:space="preserve">Exploring the potential application sectors of the products and technologies to be developed.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Proposals should address elements of Social Sciences and Humanities (SSH), exploring the public perception and acceptance of the technology of CO</w:t>
      </w:r>
      <w:r w:rsidRPr="00EC4FC9">
        <w:rPr>
          <w:color w:val="auto"/>
          <w:sz w:val="13"/>
          <w:szCs w:val="13"/>
        </w:rPr>
        <w:t xml:space="preserve">2 </w:t>
      </w:r>
      <w:r w:rsidRPr="00EC4FC9">
        <w:rPr>
          <w:color w:val="auto"/>
          <w:sz w:val="23"/>
          <w:szCs w:val="23"/>
        </w:rPr>
        <w:t xml:space="preserve">reuse. </w:t>
      </w:r>
    </w:p>
    <w:p w:rsidR="004C536D" w:rsidRPr="00EC4FC9" w:rsidRDefault="004C536D" w:rsidP="004C536D">
      <w:pPr>
        <w:pStyle w:val="Default"/>
        <w:spacing w:after="120"/>
        <w:ind w:firstLine="567"/>
        <w:jc w:val="both"/>
        <w:rPr>
          <w:color w:val="auto"/>
          <w:sz w:val="23"/>
          <w:szCs w:val="23"/>
        </w:rPr>
      </w:pPr>
      <w:r w:rsidRPr="00EC4FC9">
        <w:rPr>
          <w:b/>
          <w:bCs/>
          <w:color w:val="auto"/>
          <w:sz w:val="23"/>
          <w:szCs w:val="23"/>
        </w:rPr>
        <w:t xml:space="preserve">Activities are expected to focus on Technology Readiness Levels 3 to 5. </w:t>
      </w:r>
      <w:r w:rsidRPr="00EC4FC9">
        <w:rPr>
          <w:color w:val="auto"/>
          <w:sz w:val="23"/>
          <w:szCs w:val="23"/>
        </w:rPr>
        <w:t xml:space="preserve">This topic addresses cross-KET activities.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 xml:space="preserve">Insofar as possible, proposals will involve SMEs and engage in international cooperation,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 xml:space="preserve">Expected impact: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 xml:space="preserve">Development and validation of at least two microbial cell factories;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 xml:space="preserve">Development of concepts for solving challenges expected by an industrial-scale implementation;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Contribution to the reduction in CO</w:t>
      </w:r>
      <w:r w:rsidRPr="00EC4FC9">
        <w:rPr>
          <w:color w:val="auto"/>
          <w:sz w:val="13"/>
          <w:szCs w:val="13"/>
        </w:rPr>
        <w:t xml:space="preserve">2 </w:t>
      </w:r>
      <w:r w:rsidRPr="00EC4FC9">
        <w:rPr>
          <w:color w:val="auto"/>
          <w:sz w:val="23"/>
          <w:szCs w:val="23"/>
        </w:rPr>
        <w:t xml:space="preserve">emissions in the medium to long term; </w:t>
      </w:r>
    </w:p>
    <w:p w:rsidR="004C536D" w:rsidRPr="00EC4FC9" w:rsidRDefault="004C536D" w:rsidP="00AB23E0">
      <w:pPr>
        <w:pStyle w:val="Default"/>
        <w:numPr>
          <w:ilvl w:val="0"/>
          <w:numId w:val="6"/>
        </w:numPr>
        <w:spacing w:after="120"/>
        <w:jc w:val="both"/>
        <w:rPr>
          <w:color w:val="auto"/>
          <w:sz w:val="23"/>
          <w:szCs w:val="23"/>
        </w:rPr>
      </w:pPr>
      <w:r w:rsidRPr="00EC4FC9">
        <w:rPr>
          <w:color w:val="auto"/>
          <w:sz w:val="23"/>
          <w:szCs w:val="23"/>
        </w:rPr>
        <w:t>Supporting the EU in becoming a global leader in CO</w:t>
      </w:r>
      <w:r w:rsidRPr="00EC4FC9">
        <w:rPr>
          <w:color w:val="auto"/>
          <w:sz w:val="13"/>
          <w:szCs w:val="13"/>
        </w:rPr>
        <w:t xml:space="preserve">2 </w:t>
      </w:r>
      <w:r w:rsidRPr="00EC4FC9">
        <w:rPr>
          <w:color w:val="auto"/>
          <w:sz w:val="23"/>
          <w:szCs w:val="23"/>
        </w:rPr>
        <w:t xml:space="preserve">re-use technologies through the utilisation of microbial platforms.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Proposals should include a business case and exploitation strategy, as outlined in the Introduction to the LEIT part of this Work Programme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Type of action:</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Research and Innovation action </w:t>
      </w:r>
    </w:p>
    <w:p w:rsidR="004C536D" w:rsidRPr="00EC4FC9" w:rsidRDefault="004C536D" w:rsidP="004C536D">
      <w:pPr>
        <w:pStyle w:val="Default"/>
        <w:spacing w:after="120"/>
        <w:ind w:firstLine="567"/>
        <w:jc w:val="both"/>
        <w:rPr>
          <w:color w:val="auto"/>
          <w:sz w:val="23"/>
          <w:szCs w:val="23"/>
        </w:rPr>
      </w:pPr>
      <w:r w:rsidRPr="00EC4FC9">
        <w:rPr>
          <w:b/>
          <w:bCs/>
          <w:i/>
          <w:iCs/>
          <w:color w:val="auto"/>
          <w:sz w:val="23"/>
          <w:szCs w:val="23"/>
        </w:rPr>
        <w:t xml:space="preserve">The conditions related to this topic are provided at the end of this call and in the General Annexes. </w:t>
      </w:r>
    </w:p>
    <w:p w:rsidR="004C536D" w:rsidRPr="00EC4FC9" w:rsidRDefault="004C536D" w:rsidP="004C536D">
      <w:pPr>
        <w:rPr>
          <w:rFonts w:cs="Times New Roman"/>
          <w:color w:val="FF0000"/>
          <w:sz w:val="23"/>
          <w:szCs w:val="23"/>
          <w:lang w:val="uk-UA"/>
        </w:rPr>
      </w:pPr>
      <w:r w:rsidRPr="00EC4FC9">
        <w:rPr>
          <w:rFonts w:cs="Times New Roman"/>
          <w:b/>
          <w:bCs/>
          <w:color w:val="FF0000"/>
          <w:sz w:val="23"/>
          <w:szCs w:val="23"/>
          <w:lang w:val="uk-UA"/>
        </w:rPr>
        <w:lastRenderedPageBreak/>
        <w:t xml:space="preserve">BIOTEC-06-2017: Optimisation of biocatalysis and downstream processing for the sustainable production of high value-added platform chemicals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Specific challenge:</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bio-based production of chemical building blocks from renewable resources has become an interesting alternative to inherently non-sustainable petrochemical-based processes, which are neither low-carbon nor resource-efficient. However, despite the discovery and development of numerous platform cell factories, bio-based production is not (or not fully) competitive in terms of economics and remains, therefore, a niche market application dedicated to high-value specialty products.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To overcome current limitations, it is necessary to further improve the efficiency of bio-based production processes by creating better performing platform cell factories and relevant downstream processes.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Scope: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objective is to optimise already existing or newly developed platform cell factories for the production of platform and fine chemicals and biofuels (excluding pharmaceuticals), following the cascading use of resources. Proposals should include areas such as bioinformatics, systems biology and synthetic biology where appropriate. Furthermore, applicants should take into account integrated approaches from sourcing of renewable biomass to bioconversion and downstream processing, including the final consumers of the bio-based product.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Proposals will have a strong industry drive and include demonstration activities to prove the techno-economic viability of the proposed value chain on the basis of a full Life-Cycle-Assessment, including the preparation of a model business plan to be developed during the project. The optimisation of the final product's 'end of life' through, for example, biodegradation or recycling should also be considered. Promotional activities, beyond the usual web-based approaches, targeted at all groups of participants should be included. </w:t>
      </w:r>
    </w:p>
    <w:p w:rsidR="004C536D" w:rsidRPr="00EC4FC9" w:rsidRDefault="004C536D" w:rsidP="004C536D">
      <w:pPr>
        <w:pStyle w:val="Default"/>
        <w:spacing w:after="120"/>
        <w:ind w:firstLine="567"/>
        <w:jc w:val="both"/>
        <w:rPr>
          <w:color w:val="auto"/>
          <w:sz w:val="23"/>
          <w:szCs w:val="23"/>
        </w:rPr>
      </w:pPr>
      <w:r w:rsidRPr="00EC4FC9">
        <w:rPr>
          <w:b/>
          <w:bCs/>
          <w:color w:val="auto"/>
          <w:sz w:val="23"/>
          <w:szCs w:val="23"/>
        </w:rPr>
        <w:t xml:space="preserve">Activities are expected to focus on Technology Readiness Levels 5 to 7 and centred around TRL 6.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 xml:space="preserve">Expected impact: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Reduction of the production costs of the proposed bio-based products by at least 30%.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Demonstration of the economic feasibility of the proposed value chains.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Full set of promotional and outreach activities, targeted at specific stakeholder groups, and based on the full Life-Cycle-Assessment and business plan prepared.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Proposals should include a business case and exploitation strategy, as outlined in the Introduction to the LEIT part of this Work Programme</w:t>
      </w:r>
      <w:r w:rsidRPr="00EC4FC9">
        <w:rPr>
          <w:color w:val="auto"/>
          <w:sz w:val="23"/>
          <w:szCs w:val="23"/>
        </w:rPr>
        <w:t xml:space="preserve">.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Type of action:</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 Innovation action </w:t>
      </w:r>
    </w:p>
    <w:p w:rsidR="004C536D" w:rsidRPr="00EC4FC9" w:rsidRDefault="004C536D" w:rsidP="004C536D">
      <w:pPr>
        <w:pStyle w:val="Default"/>
        <w:spacing w:after="120"/>
        <w:ind w:firstLine="567"/>
        <w:jc w:val="both"/>
        <w:rPr>
          <w:color w:val="auto"/>
          <w:sz w:val="23"/>
          <w:szCs w:val="23"/>
        </w:rPr>
      </w:pPr>
      <w:r w:rsidRPr="00EC4FC9">
        <w:rPr>
          <w:b/>
          <w:bCs/>
          <w:i/>
          <w:iCs/>
          <w:color w:val="auto"/>
          <w:sz w:val="23"/>
          <w:szCs w:val="23"/>
        </w:rPr>
        <w:t xml:space="preserve">The conditions related to this topic are provided at the end of this call and in the General Annexes. </w:t>
      </w:r>
    </w:p>
    <w:p w:rsidR="004C536D" w:rsidRPr="00EC4FC9" w:rsidRDefault="004C536D" w:rsidP="004C536D">
      <w:pPr>
        <w:rPr>
          <w:rFonts w:cs="Times New Roman"/>
          <w:b/>
          <w:bCs/>
          <w:sz w:val="23"/>
          <w:szCs w:val="23"/>
          <w:lang w:val="uk-UA"/>
        </w:rPr>
      </w:pPr>
      <w:r w:rsidRPr="00EC4FC9">
        <w:rPr>
          <w:b/>
          <w:bCs/>
          <w:sz w:val="23"/>
          <w:szCs w:val="23"/>
          <w:lang w:val="uk-UA"/>
        </w:rPr>
        <w:br w:type="page"/>
      </w:r>
    </w:p>
    <w:p w:rsidR="004C536D" w:rsidRPr="00EC4FC9" w:rsidRDefault="004C536D" w:rsidP="004C536D">
      <w:pPr>
        <w:pStyle w:val="Default"/>
        <w:spacing w:after="120"/>
        <w:ind w:firstLine="567"/>
        <w:jc w:val="both"/>
        <w:rPr>
          <w:color w:val="FF0000"/>
          <w:sz w:val="23"/>
          <w:szCs w:val="23"/>
        </w:rPr>
      </w:pPr>
      <w:r w:rsidRPr="00EC4FC9">
        <w:rPr>
          <w:b/>
          <w:bCs/>
          <w:color w:val="FF0000"/>
          <w:sz w:val="23"/>
          <w:szCs w:val="23"/>
        </w:rPr>
        <w:lastRenderedPageBreak/>
        <w:t xml:space="preserve">BIOTEC-07-2017: New Plant Breeding Techniques (NPBT) in molecular farming: Multipurpose crops for industrial bioproducts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Specific challenge: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Molecular farming involves the production of pharmaceutical and industrial compounds in plants through advanced technologies and it offers a competitive platform for the manufacturing of high-end products. Examples are plant-derived vaccines and the production of other commercially valuable proteins or small molecules. Indeed, plants are highly amenable to the production of a wide range of proteins, some of which are specific. In addition, the scalability allowed by plants exceeds that of other production systems. Molecular farming represents a development opportunity for a set of new high-value crops, for the health, chemical and agricultural industries and their related technology sectors. However, the expansion of molecular farming has been dawdling, due to its reliance on standard genetic modification and the hurdles it poses for commercialisation.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In the past ten years, complementary and more sophisticated new plant breeding techniques (NPBT) have been developed to produce new plants with the desired traits circumventing the main drawbacks of standard genetic modification (i.e. no foreign DNA is contained in the resulting end product). The use of NPBT for molecular farming could provide opportunities for new crops for the production of bioproducts, while maintaining the position of leadership of the European plant breeding sector in research and innovation.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 xml:space="preserve">Scope: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Proposals should use the technologies comprised in the NPBT set</w:t>
      </w:r>
      <w:r w:rsidRPr="00EC4FC9">
        <w:rPr>
          <w:color w:val="auto"/>
          <w:sz w:val="16"/>
          <w:szCs w:val="16"/>
          <w:vertAlign w:val="superscript"/>
        </w:rPr>
        <w:t>24</w:t>
      </w:r>
      <w:r w:rsidRPr="00EC4FC9">
        <w:rPr>
          <w:color w:val="auto"/>
          <w:sz w:val="16"/>
          <w:szCs w:val="16"/>
        </w:rPr>
        <w:t xml:space="preserve"> </w:t>
      </w:r>
      <w:r w:rsidRPr="00EC4FC9">
        <w:rPr>
          <w:color w:val="auto"/>
          <w:sz w:val="23"/>
          <w:szCs w:val="23"/>
        </w:rPr>
        <w:t xml:space="preserve">, in particular those that avoid final genetic modification products, with plants amenable to be used as green factories in order to yield industrial high-value products. Proposals should address at least one of the following areas: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Minor, underutilized and non-food crops suitable for the extraction of bioactive compounds.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Crops that grow more efficiently and have higher yields of the target bioproduct, while being more tolerant to adverse environmental conditions.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Improved plant-based low-cost platforms for commercial production of bioproducts.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Proposals should address elements of Social Sciences and Humanities (SSH), contributing to a better understanding of plant breeding and related biotechnologies by the general public. </w:t>
      </w:r>
    </w:p>
    <w:p w:rsidR="004C536D" w:rsidRPr="00EC4FC9" w:rsidRDefault="004C536D" w:rsidP="004C536D">
      <w:pPr>
        <w:pStyle w:val="Default"/>
        <w:spacing w:after="120"/>
        <w:ind w:firstLine="567"/>
        <w:jc w:val="both"/>
        <w:rPr>
          <w:color w:val="auto"/>
          <w:sz w:val="23"/>
          <w:szCs w:val="23"/>
        </w:rPr>
      </w:pPr>
      <w:r w:rsidRPr="00EC4FC9">
        <w:rPr>
          <w:b/>
          <w:bCs/>
          <w:color w:val="auto"/>
          <w:sz w:val="23"/>
          <w:szCs w:val="23"/>
        </w:rPr>
        <w:t xml:space="preserve">Activities are expected to focus on Technology Readiness Levels 3 to 5.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 xml:space="preserve">Insofar as possible, proposals will involve SMEs and engage in international cooperation.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 xml:space="preserve">Expected impact: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Contribution to the EU goals of increased sustainability of agriculture and the bio-based economy by developing new types of useful crops.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New data for the assessment of innovative NBPT as tools for future plant breeding and their potential for a speedy uptake in general breeding practice </w:t>
      </w:r>
    </w:p>
    <w:p w:rsidR="004C536D" w:rsidRPr="00EC4FC9" w:rsidRDefault="004C536D" w:rsidP="00AB23E0">
      <w:pPr>
        <w:pStyle w:val="Default"/>
        <w:numPr>
          <w:ilvl w:val="0"/>
          <w:numId w:val="6"/>
        </w:numPr>
        <w:spacing w:after="120"/>
        <w:ind w:left="0" w:firstLine="426"/>
        <w:jc w:val="both"/>
        <w:rPr>
          <w:color w:val="auto"/>
          <w:sz w:val="23"/>
          <w:szCs w:val="23"/>
        </w:rPr>
      </w:pPr>
      <w:r w:rsidRPr="00EC4FC9">
        <w:rPr>
          <w:color w:val="auto"/>
          <w:sz w:val="23"/>
          <w:szCs w:val="23"/>
        </w:rPr>
        <w:t xml:space="preserve">Innovation in the way plant breeding technologies is presented to the public for an improved understanding of biotechnology and informed decision making </w:t>
      </w:r>
    </w:p>
    <w:p w:rsidR="004C536D" w:rsidRPr="00EC4FC9" w:rsidRDefault="004C536D" w:rsidP="004C536D">
      <w:pPr>
        <w:pStyle w:val="Default"/>
        <w:spacing w:after="120"/>
        <w:ind w:firstLine="567"/>
        <w:jc w:val="both"/>
        <w:rPr>
          <w:color w:val="auto"/>
          <w:sz w:val="23"/>
          <w:szCs w:val="23"/>
        </w:rPr>
      </w:pPr>
      <w:r w:rsidRPr="00EC4FC9">
        <w:rPr>
          <w:i/>
          <w:iCs/>
          <w:color w:val="auto"/>
          <w:sz w:val="23"/>
          <w:szCs w:val="23"/>
        </w:rPr>
        <w:t>Proposals should include a business case and exploitation strategy, as outlined in the Introduction to the LEIT part of this Work Programme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Type of action:</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Research and Innovation action </w:t>
      </w:r>
    </w:p>
    <w:p w:rsidR="004C536D" w:rsidRPr="00EC4FC9" w:rsidRDefault="004C536D" w:rsidP="004C536D">
      <w:pPr>
        <w:pStyle w:val="Default"/>
        <w:spacing w:after="120"/>
        <w:ind w:firstLine="567"/>
        <w:jc w:val="both"/>
        <w:rPr>
          <w:b/>
          <w:bCs/>
          <w:i/>
          <w:iCs/>
          <w:color w:val="auto"/>
          <w:sz w:val="23"/>
          <w:szCs w:val="23"/>
        </w:rPr>
      </w:pPr>
      <w:r w:rsidRPr="00EC4FC9">
        <w:rPr>
          <w:b/>
          <w:bCs/>
          <w:i/>
          <w:iCs/>
          <w:color w:val="auto"/>
          <w:sz w:val="23"/>
          <w:szCs w:val="23"/>
        </w:rPr>
        <w:t xml:space="preserve">The conditions related to this topic are provided at the end of this call and in the General Annexes. </w:t>
      </w:r>
    </w:p>
    <w:p w:rsidR="004C536D" w:rsidRPr="00EC4FC9" w:rsidRDefault="004C536D" w:rsidP="004C536D">
      <w:pPr>
        <w:pStyle w:val="Default"/>
        <w:spacing w:after="120"/>
        <w:ind w:firstLine="567"/>
        <w:jc w:val="both"/>
        <w:rPr>
          <w:rFonts w:asciiTheme="minorHAnsi" w:hAnsiTheme="minorHAnsi" w:cstheme="minorHAnsi"/>
          <w:color w:val="auto"/>
          <w:sz w:val="13"/>
          <w:szCs w:val="13"/>
        </w:rPr>
      </w:pPr>
      <w:r w:rsidRPr="00EC4FC9">
        <w:rPr>
          <w:rFonts w:asciiTheme="minorHAnsi" w:hAnsiTheme="minorHAnsi" w:cstheme="minorHAnsi"/>
          <w:sz w:val="13"/>
          <w:szCs w:val="13"/>
        </w:rPr>
        <w:t xml:space="preserve">24  SANCO http://ec.europa.eu/food/plant/gmo/new_breeding_techniques/index_en.htm and JRC http://ftp.jrc.es/EURdoc/JRC63971.pdf </w:t>
      </w:r>
    </w:p>
    <w:p w:rsidR="004C536D" w:rsidRPr="00EC4FC9" w:rsidRDefault="004C536D">
      <w:pPr>
        <w:rPr>
          <w:b/>
          <w:bCs/>
          <w:sz w:val="23"/>
          <w:szCs w:val="23"/>
          <w:lang w:val="uk-UA"/>
        </w:rPr>
      </w:pPr>
      <w:r w:rsidRPr="00EC4FC9">
        <w:rPr>
          <w:b/>
          <w:bCs/>
          <w:sz w:val="23"/>
          <w:szCs w:val="23"/>
          <w:lang w:val="uk-UA"/>
        </w:rPr>
        <w:br w:type="page"/>
      </w:r>
    </w:p>
    <w:p w:rsidR="004C536D" w:rsidRPr="00D03831" w:rsidRDefault="004C536D" w:rsidP="00D03831">
      <w:pPr>
        <w:pStyle w:val="Default"/>
        <w:spacing w:after="120"/>
        <w:ind w:firstLine="567"/>
        <w:jc w:val="both"/>
        <w:rPr>
          <w:b/>
          <w:bCs/>
          <w:color w:val="FF0000"/>
          <w:sz w:val="23"/>
          <w:szCs w:val="23"/>
        </w:rPr>
      </w:pPr>
      <w:r w:rsidRPr="00D03831">
        <w:rPr>
          <w:b/>
          <w:bCs/>
          <w:color w:val="FF0000"/>
          <w:sz w:val="23"/>
          <w:szCs w:val="23"/>
        </w:rPr>
        <w:lastRenderedPageBreak/>
        <w:t xml:space="preserve">BIOTEC-08-2017: Support for enhancing and demonstrating the impact of KET Biotechnology projects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Specific challenge: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Dissemination, exploitation and transfer of project results are crucial activities during project life-time and beyond in order to make sure that projects have the expected impacts. Clustering of project activities, according to objectives and addressed themes, and linking them with corresponding existing technology transfer activities are effective ways to stimulate the uptake of project results and the exploitation of synergies. An adequate monitoring of such activities during the project lifetime and beyond is also needed to ensure an effective implementation at programme level. </w:t>
      </w:r>
    </w:p>
    <w:p w:rsidR="004C536D" w:rsidRPr="00EC4FC9" w:rsidRDefault="004C536D" w:rsidP="004C536D">
      <w:pPr>
        <w:pStyle w:val="Default"/>
        <w:spacing w:after="120"/>
        <w:ind w:firstLine="567"/>
        <w:jc w:val="both"/>
        <w:rPr>
          <w:color w:val="auto"/>
          <w:sz w:val="23"/>
          <w:szCs w:val="23"/>
        </w:rPr>
      </w:pPr>
      <w:r w:rsidRPr="00EC4FC9">
        <w:rPr>
          <w:color w:val="0000FF"/>
          <w:sz w:val="23"/>
          <w:szCs w:val="23"/>
        </w:rPr>
        <w:t>Scope:</w:t>
      </w:r>
      <w:r w:rsidRPr="00EC4FC9">
        <w:rPr>
          <w:color w:val="auto"/>
          <w:sz w:val="23"/>
          <w:szCs w:val="23"/>
        </w:rPr>
        <w:t xml:space="preserve">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The coordination action should aim in particular to actively cluster existing activities under the KET Biotechnology programme of Horizon 2020 and might also include related prior activities launched under FP7. </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Activities may include: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Reviews of recent technological developments, publications, international R&amp;I programmes within the technological area of the cluster;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Workshops with top-ranked international experts from various disciplines aiming at the elaboration of future KET Biotechnology priorities within this cluster and identifying research gaps;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Science Intelligence: Gathering information about business trends and market prospects within and outside the EU, including relevant analytical and information/publication activities;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Promotion of the activities of the cluster, e.g. organizing international conferences, and national or international road shows highlighting the achievements within the cluster, involving also policy makers and/or the general public. </w:t>
      </w:r>
    </w:p>
    <w:p w:rsidR="004C536D" w:rsidRPr="00EC4FC9" w:rsidRDefault="004C536D" w:rsidP="004C536D">
      <w:pPr>
        <w:pStyle w:val="Default"/>
        <w:spacing w:after="120"/>
        <w:ind w:firstLine="426"/>
        <w:jc w:val="both"/>
        <w:rPr>
          <w:color w:val="auto"/>
          <w:sz w:val="23"/>
          <w:szCs w:val="23"/>
        </w:rPr>
      </w:pPr>
      <w:r w:rsidRPr="00EC4FC9">
        <w:rPr>
          <w:color w:val="auto"/>
          <w:sz w:val="23"/>
          <w:szCs w:val="23"/>
        </w:rPr>
        <w:t>The Commission considers that proposals requesting a contribution from the EU between EUR 700000 and 1000000 would allow this specific challenge to be addressed appropriately. Nonetheless, this does not preclude submission and selection of proposals requesting other amounts</w:t>
      </w:r>
    </w:p>
    <w:p w:rsidR="004C536D" w:rsidRPr="00EC4FC9" w:rsidRDefault="004C536D" w:rsidP="004C536D">
      <w:pPr>
        <w:pStyle w:val="Default"/>
        <w:spacing w:after="120"/>
        <w:ind w:firstLine="426"/>
        <w:jc w:val="both"/>
        <w:rPr>
          <w:color w:val="0000FF"/>
          <w:sz w:val="23"/>
          <w:szCs w:val="23"/>
        </w:rPr>
      </w:pPr>
      <w:r w:rsidRPr="00EC4FC9">
        <w:rPr>
          <w:color w:val="0000FF"/>
          <w:sz w:val="23"/>
          <w:szCs w:val="23"/>
        </w:rPr>
        <w:t xml:space="preserve">Expected impact: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Speeding up industrial exploitation and uptake of results of KET Biotechnology projects.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Stimulating network and alliance formation for further RTD and industrial innovation based on KET Biotechnology achievements, including the development and practical application of a clustering model.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Added value beyond the original scope of the KET Biotechnology projects by exploiting synergies and sharing best practice. Increased public awareness of the activities in this area by targeted communication activities. </w:t>
      </w:r>
    </w:p>
    <w:p w:rsidR="004C536D" w:rsidRPr="00EC4FC9" w:rsidRDefault="004C536D" w:rsidP="00AB23E0">
      <w:pPr>
        <w:pStyle w:val="Default"/>
        <w:numPr>
          <w:ilvl w:val="0"/>
          <w:numId w:val="6"/>
        </w:numPr>
        <w:ind w:left="0" w:firstLine="426"/>
        <w:jc w:val="both"/>
        <w:rPr>
          <w:color w:val="auto"/>
          <w:sz w:val="23"/>
          <w:szCs w:val="23"/>
        </w:rPr>
      </w:pPr>
      <w:r w:rsidRPr="00EC4FC9">
        <w:rPr>
          <w:color w:val="auto"/>
          <w:sz w:val="23"/>
          <w:szCs w:val="23"/>
        </w:rPr>
        <w:t xml:space="preserve">More effective execution of activities of common interest, such as IPR management, standardisation and policy making. </w:t>
      </w:r>
    </w:p>
    <w:p w:rsidR="004C536D" w:rsidRPr="00EC4FC9" w:rsidRDefault="004C536D" w:rsidP="004C536D">
      <w:pPr>
        <w:pStyle w:val="Default"/>
        <w:spacing w:after="120"/>
        <w:ind w:firstLine="567"/>
        <w:jc w:val="both"/>
        <w:rPr>
          <w:color w:val="0000FF"/>
          <w:sz w:val="23"/>
          <w:szCs w:val="23"/>
        </w:rPr>
      </w:pPr>
    </w:p>
    <w:p w:rsidR="004C536D" w:rsidRPr="00EC4FC9" w:rsidRDefault="004C536D" w:rsidP="004C536D">
      <w:pPr>
        <w:pStyle w:val="Default"/>
        <w:spacing w:after="120"/>
        <w:ind w:firstLine="567"/>
        <w:jc w:val="both"/>
        <w:rPr>
          <w:color w:val="0000FF"/>
          <w:sz w:val="23"/>
          <w:szCs w:val="23"/>
        </w:rPr>
      </w:pPr>
      <w:r w:rsidRPr="00EC4FC9">
        <w:rPr>
          <w:color w:val="0000FF"/>
          <w:sz w:val="23"/>
          <w:szCs w:val="23"/>
        </w:rPr>
        <w:t>Type of action:</w:t>
      </w:r>
    </w:p>
    <w:p w:rsidR="004C536D" w:rsidRPr="00EC4FC9" w:rsidRDefault="004C536D" w:rsidP="004C536D">
      <w:pPr>
        <w:pStyle w:val="Default"/>
        <w:spacing w:after="120"/>
        <w:ind w:firstLine="567"/>
        <w:jc w:val="both"/>
        <w:rPr>
          <w:color w:val="auto"/>
          <w:sz w:val="23"/>
          <w:szCs w:val="23"/>
        </w:rPr>
      </w:pPr>
      <w:r w:rsidRPr="00EC4FC9">
        <w:rPr>
          <w:color w:val="auto"/>
          <w:sz w:val="23"/>
          <w:szCs w:val="23"/>
        </w:rPr>
        <w:t xml:space="preserve"> Coordination and support action </w:t>
      </w:r>
    </w:p>
    <w:p w:rsidR="004C536D" w:rsidRPr="00EC4FC9" w:rsidRDefault="004C536D" w:rsidP="004C536D">
      <w:pPr>
        <w:pStyle w:val="Default"/>
        <w:spacing w:after="120"/>
        <w:ind w:firstLine="567"/>
        <w:jc w:val="both"/>
        <w:rPr>
          <w:color w:val="auto"/>
          <w:sz w:val="23"/>
          <w:szCs w:val="23"/>
        </w:rPr>
      </w:pPr>
      <w:r w:rsidRPr="00EC4FC9">
        <w:rPr>
          <w:b/>
          <w:bCs/>
          <w:i/>
          <w:iCs/>
          <w:color w:val="auto"/>
          <w:sz w:val="23"/>
          <w:szCs w:val="23"/>
        </w:rPr>
        <w:t xml:space="preserve">The conditions related to this topic are provided at the end of this call and in the General Annexes. </w:t>
      </w:r>
    </w:p>
    <w:p w:rsidR="002845F9" w:rsidRPr="00234FB9" w:rsidRDefault="002845F9" w:rsidP="00234FB9">
      <w:pPr>
        <w:rPr>
          <w:rFonts w:cs="Times New Roman"/>
          <w:b/>
          <w:bCs/>
          <w:sz w:val="23"/>
          <w:szCs w:val="23"/>
          <w:lang w:val="uk-UA"/>
        </w:rPr>
      </w:pPr>
    </w:p>
    <w:sectPr w:rsidR="002845F9" w:rsidRPr="00234FB9" w:rsidSect="0015658B">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5E" w:rsidRDefault="006B105E" w:rsidP="00191DE6">
      <w:pPr>
        <w:spacing w:after="0" w:line="240" w:lineRule="auto"/>
      </w:pPr>
      <w:r>
        <w:separator/>
      </w:r>
    </w:p>
  </w:endnote>
  <w:endnote w:type="continuationSeparator" w:id="0">
    <w:p w:rsidR="006B105E" w:rsidRDefault="006B105E" w:rsidP="0019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5E" w:rsidRDefault="006B105E" w:rsidP="00191DE6">
      <w:pPr>
        <w:spacing w:after="0" w:line="240" w:lineRule="auto"/>
      </w:pPr>
      <w:r>
        <w:separator/>
      </w:r>
    </w:p>
  </w:footnote>
  <w:footnote w:type="continuationSeparator" w:id="0">
    <w:p w:rsidR="006B105E" w:rsidRDefault="006B105E" w:rsidP="00191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9BC"/>
    <w:multiLevelType w:val="hybridMultilevel"/>
    <w:tmpl w:val="5C663AE0"/>
    <w:lvl w:ilvl="0" w:tplc="974269D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0A2460"/>
    <w:multiLevelType w:val="hybridMultilevel"/>
    <w:tmpl w:val="43E8B054"/>
    <w:lvl w:ilvl="0" w:tplc="974269DE">
      <w:numFmt w:val="bullet"/>
      <w:lvlText w:val="-"/>
      <w:lvlJc w:val="left"/>
      <w:pPr>
        <w:ind w:left="25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81A4B14"/>
    <w:multiLevelType w:val="hybridMultilevel"/>
    <w:tmpl w:val="DAD0EA4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9BE1F08"/>
    <w:multiLevelType w:val="hybridMultilevel"/>
    <w:tmpl w:val="9F3429FE"/>
    <w:lvl w:ilvl="0" w:tplc="80CEF60A">
      <w:numFmt w:val="bullet"/>
      <w:lvlText w:val="•"/>
      <w:lvlJc w:val="left"/>
      <w:pPr>
        <w:ind w:left="360" w:hanging="360"/>
      </w:pPr>
      <w:rPr>
        <w:rFonts w:ascii="Times New Roman" w:eastAsiaTheme="minorHAnsi" w:hAnsi="Times New Roman" w:cs="Times New Roman" w:hint="default"/>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F6D3476"/>
    <w:multiLevelType w:val="hybridMultilevel"/>
    <w:tmpl w:val="B1B86DA8"/>
    <w:lvl w:ilvl="0" w:tplc="974269D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C90131F"/>
    <w:multiLevelType w:val="hybridMultilevel"/>
    <w:tmpl w:val="79E0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17730C"/>
    <w:multiLevelType w:val="hybridMultilevel"/>
    <w:tmpl w:val="D35E55AC"/>
    <w:lvl w:ilvl="0" w:tplc="974269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710858"/>
    <w:multiLevelType w:val="hybridMultilevel"/>
    <w:tmpl w:val="93A4A4F6"/>
    <w:lvl w:ilvl="0" w:tplc="974269DE">
      <w:numFmt w:val="bullet"/>
      <w:lvlText w:val="-"/>
      <w:lvlJc w:val="left"/>
      <w:pPr>
        <w:ind w:left="2520" w:hanging="360"/>
      </w:pPr>
      <w:rPr>
        <w:rFonts w:ascii="Times New Roman" w:eastAsiaTheme="minorHAnsi"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8">
    <w:nsid w:val="598D507B"/>
    <w:multiLevelType w:val="hybridMultilevel"/>
    <w:tmpl w:val="003A33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8"/>
  </w:num>
  <w:num w:numId="7">
    <w:abstractNumId w:val="2"/>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4E"/>
    <w:rsid w:val="00001C40"/>
    <w:rsid w:val="00001EC9"/>
    <w:rsid w:val="0000216B"/>
    <w:rsid w:val="000042ED"/>
    <w:rsid w:val="0000715C"/>
    <w:rsid w:val="00012F7C"/>
    <w:rsid w:val="00014F1C"/>
    <w:rsid w:val="00032733"/>
    <w:rsid w:val="00034CD3"/>
    <w:rsid w:val="00052274"/>
    <w:rsid w:val="0005345B"/>
    <w:rsid w:val="00062200"/>
    <w:rsid w:val="000663DC"/>
    <w:rsid w:val="0008625C"/>
    <w:rsid w:val="00094D4D"/>
    <w:rsid w:val="000A3B86"/>
    <w:rsid w:val="000A514B"/>
    <w:rsid w:val="000A7B1F"/>
    <w:rsid w:val="000B092F"/>
    <w:rsid w:val="000B6727"/>
    <w:rsid w:val="000C1A2A"/>
    <w:rsid w:val="000C2F2E"/>
    <w:rsid w:val="000D43FA"/>
    <w:rsid w:val="000D5D9F"/>
    <w:rsid w:val="000E0C76"/>
    <w:rsid w:val="000E3C51"/>
    <w:rsid w:val="000E4061"/>
    <w:rsid w:val="000E4972"/>
    <w:rsid w:val="000E5DE4"/>
    <w:rsid w:val="000F1893"/>
    <w:rsid w:val="000F4B8C"/>
    <w:rsid w:val="001113A9"/>
    <w:rsid w:val="00111DC6"/>
    <w:rsid w:val="00124F70"/>
    <w:rsid w:val="00130084"/>
    <w:rsid w:val="00131233"/>
    <w:rsid w:val="00132CB3"/>
    <w:rsid w:val="0013554F"/>
    <w:rsid w:val="00140E9A"/>
    <w:rsid w:val="00141BD8"/>
    <w:rsid w:val="0015215A"/>
    <w:rsid w:val="0015658B"/>
    <w:rsid w:val="00160097"/>
    <w:rsid w:val="00160200"/>
    <w:rsid w:val="00163495"/>
    <w:rsid w:val="00164AE8"/>
    <w:rsid w:val="00170635"/>
    <w:rsid w:val="00170BA1"/>
    <w:rsid w:val="00185E23"/>
    <w:rsid w:val="0019184A"/>
    <w:rsid w:val="00191DE6"/>
    <w:rsid w:val="00191E4F"/>
    <w:rsid w:val="0019242F"/>
    <w:rsid w:val="00192BCB"/>
    <w:rsid w:val="00194037"/>
    <w:rsid w:val="001A030C"/>
    <w:rsid w:val="001A4E5F"/>
    <w:rsid w:val="001A5C79"/>
    <w:rsid w:val="001A7AFB"/>
    <w:rsid w:val="001B12BF"/>
    <w:rsid w:val="001D2454"/>
    <w:rsid w:val="001E6B7C"/>
    <w:rsid w:val="001F1E0E"/>
    <w:rsid w:val="0020063E"/>
    <w:rsid w:val="00210305"/>
    <w:rsid w:val="00212838"/>
    <w:rsid w:val="00212905"/>
    <w:rsid w:val="00234FB9"/>
    <w:rsid w:val="002412B6"/>
    <w:rsid w:val="0025366C"/>
    <w:rsid w:val="002553F2"/>
    <w:rsid w:val="00255FEF"/>
    <w:rsid w:val="002560EB"/>
    <w:rsid w:val="002602ED"/>
    <w:rsid w:val="00263A0D"/>
    <w:rsid w:val="0026520F"/>
    <w:rsid w:val="002711CE"/>
    <w:rsid w:val="00280588"/>
    <w:rsid w:val="00280DB9"/>
    <w:rsid w:val="002845F9"/>
    <w:rsid w:val="00284E0A"/>
    <w:rsid w:val="00284F3E"/>
    <w:rsid w:val="00293404"/>
    <w:rsid w:val="002952EC"/>
    <w:rsid w:val="002A392F"/>
    <w:rsid w:val="002A4712"/>
    <w:rsid w:val="002C1A85"/>
    <w:rsid w:val="002C22B5"/>
    <w:rsid w:val="002C4F2A"/>
    <w:rsid w:val="002C5816"/>
    <w:rsid w:val="002C7A16"/>
    <w:rsid w:val="002E67A5"/>
    <w:rsid w:val="002F1D13"/>
    <w:rsid w:val="002F2350"/>
    <w:rsid w:val="002F6450"/>
    <w:rsid w:val="002F6CC5"/>
    <w:rsid w:val="00310C6F"/>
    <w:rsid w:val="00315618"/>
    <w:rsid w:val="00315AFB"/>
    <w:rsid w:val="00321836"/>
    <w:rsid w:val="00321E28"/>
    <w:rsid w:val="003275A5"/>
    <w:rsid w:val="003307B7"/>
    <w:rsid w:val="00333555"/>
    <w:rsid w:val="003524BD"/>
    <w:rsid w:val="003545F0"/>
    <w:rsid w:val="00360B46"/>
    <w:rsid w:val="00363744"/>
    <w:rsid w:val="00363B19"/>
    <w:rsid w:val="00376B91"/>
    <w:rsid w:val="003863A1"/>
    <w:rsid w:val="0038762F"/>
    <w:rsid w:val="00396007"/>
    <w:rsid w:val="003A0EFC"/>
    <w:rsid w:val="003A1FBB"/>
    <w:rsid w:val="003B3399"/>
    <w:rsid w:val="003C3AC1"/>
    <w:rsid w:val="003D5ADB"/>
    <w:rsid w:val="003E5192"/>
    <w:rsid w:val="003E6435"/>
    <w:rsid w:val="003F00B8"/>
    <w:rsid w:val="003F2716"/>
    <w:rsid w:val="00400BA7"/>
    <w:rsid w:val="004020A2"/>
    <w:rsid w:val="004054D5"/>
    <w:rsid w:val="00405FDD"/>
    <w:rsid w:val="004065BD"/>
    <w:rsid w:val="0041767D"/>
    <w:rsid w:val="0042086A"/>
    <w:rsid w:val="00420BF0"/>
    <w:rsid w:val="00420EA1"/>
    <w:rsid w:val="0042146F"/>
    <w:rsid w:val="0043197C"/>
    <w:rsid w:val="00431B18"/>
    <w:rsid w:val="004352E8"/>
    <w:rsid w:val="0045368B"/>
    <w:rsid w:val="00453A28"/>
    <w:rsid w:val="004559DA"/>
    <w:rsid w:val="00457C99"/>
    <w:rsid w:val="004615CE"/>
    <w:rsid w:val="00461654"/>
    <w:rsid w:val="00464A6A"/>
    <w:rsid w:val="0046710A"/>
    <w:rsid w:val="004677AC"/>
    <w:rsid w:val="0046793C"/>
    <w:rsid w:val="004729DC"/>
    <w:rsid w:val="00475E84"/>
    <w:rsid w:val="00480F9B"/>
    <w:rsid w:val="00483839"/>
    <w:rsid w:val="00484575"/>
    <w:rsid w:val="00493132"/>
    <w:rsid w:val="004960AB"/>
    <w:rsid w:val="004A1070"/>
    <w:rsid w:val="004A1292"/>
    <w:rsid w:val="004A735A"/>
    <w:rsid w:val="004B0384"/>
    <w:rsid w:val="004B14E7"/>
    <w:rsid w:val="004B2796"/>
    <w:rsid w:val="004B27AB"/>
    <w:rsid w:val="004B3780"/>
    <w:rsid w:val="004B6546"/>
    <w:rsid w:val="004C156B"/>
    <w:rsid w:val="004C2D3B"/>
    <w:rsid w:val="004C3F72"/>
    <w:rsid w:val="004C536D"/>
    <w:rsid w:val="004D167A"/>
    <w:rsid w:val="004D36F2"/>
    <w:rsid w:val="004D391B"/>
    <w:rsid w:val="004D4671"/>
    <w:rsid w:val="004E734B"/>
    <w:rsid w:val="004F4714"/>
    <w:rsid w:val="004F5A14"/>
    <w:rsid w:val="004F665D"/>
    <w:rsid w:val="005075AD"/>
    <w:rsid w:val="00507B79"/>
    <w:rsid w:val="005175F1"/>
    <w:rsid w:val="00517D36"/>
    <w:rsid w:val="0052313B"/>
    <w:rsid w:val="005242D4"/>
    <w:rsid w:val="005278EE"/>
    <w:rsid w:val="00537A6F"/>
    <w:rsid w:val="0054146C"/>
    <w:rsid w:val="00566F75"/>
    <w:rsid w:val="005778C6"/>
    <w:rsid w:val="00577B75"/>
    <w:rsid w:val="005834D1"/>
    <w:rsid w:val="005841B7"/>
    <w:rsid w:val="005857AD"/>
    <w:rsid w:val="00591673"/>
    <w:rsid w:val="005A27B0"/>
    <w:rsid w:val="005A3FF6"/>
    <w:rsid w:val="005A43BA"/>
    <w:rsid w:val="005A4C29"/>
    <w:rsid w:val="005B416E"/>
    <w:rsid w:val="005B67C2"/>
    <w:rsid w:val="005C30D9"/>
    <w:rsid w:val="005D2DA2"/>
    <w:rsid w:val="005D4D7C"/>
    <w:rsid w:val="005D7754"/>
    <w:rsid w:val="005D7DCB"/>
    <w:rsid w:val="005E4519"/>
    <w:rsid w:val="005E679F"/>
    <w:rsid w:val="005F387E"/>
    <w:rsid w:val="00605A8A"/>
    <w:rsid w:val="00611711"/>
    <w:rsid w:val="00612116"/>
    <w:rsid w:val="00616C14"/>
    <w:rsid w:val="00627451"/>
    <w:rsid w:val="006274D3"/>
    <w:rsid w:val="00631793"/>
    <w:rsid w:val="00636758"/>
    <w:rsid w:val="0063725C"/>
    <w:rsid w:val="006376D1"/>
    <w:rsid w:val="00642FDF"/>
    <w:rsid w:val="00643A0F"/>
    <w:rsid w:val="00691965"/>
    <w:rsid w:val="006940DE"/>
    <w:rsid w:val="0069481F"/>
    <w:rsid w:val="0069707F"/>
    <w:rsid w:val="006B105E"/>
    <w:rsid w:val="006B1D68"/>
    <w:rsid w:val="006B2B1D"/>
    <w:rsid w:val="006B32FD"/>
    <w:rsid w:val="006C3AB7"/>
    <w:rsid w:val="006C3D34"/>
    <w:rsid w:val="006C5CD7"/>
    <w:rsid w:val="006C74B2"/>
    <w:rsid w:val="006F1133"/>
    <w:rsid w:val="006F159A"/>
    <w:rsid w:val="006F369B"/>
    <w:rsid w:val="006F39B9"/>
    <w:rsid w:val="0070113E"/>
    <w:rsid w:val="007073F4"/>
    <w:rsid w:val="00712AF5"/>
    <w:rsid w:val="00716A52"/>
    <w:rsid w:val="00717192"/>
    <w:rsid w:val="00721552"/>
    <w:rsid w:val="007272CD"/>
    <w:rsid w:val="00735A39"/>
    <w:rsid w:val="00736787"/>
    <w:rsid w:val="0076237B"/>
    <w:rsid w:val="00775605"/>
    <w:rsid w:val="007977DB"/>
    <w:rsid w:val="007A4F77"/>
    <w:rsid w:val="007A7144"/>
    <w:rsid w:val="007B004C"/>
    <w:rsid w:val="007B1B7E"/>
    <w:rsid w:val="007B2FD1"/>
    <w:rsid w:val="007B47F7"/>
    <w:rsid w:val="007B4AED"/>
    <w:rsid w:val="007C00CE"/>
    <w:rsid w:val="007C5749"/>
    <w:rsid w:val="007E194F"/>
    <w:rsid w:val="007E1C46"/>
    <w:rsid w:val="007E52C9"/>
    <w:rsid w:val="008035D7"/>
    <w:rsid w:val="008039A1"/>
    <w:rsid w:val="0080657B"/>
    <w:rsid w:val="00806725"/>
    <w:rsid w:val="008075DA"/>
    <w:rsid w:val="00810082"/>
    <w:rsid w:val="00811D6B"/>
    <w:rsid w:val="008130B6"/>
    <w:rsid w:val="008134DA"/>
    <w:rsid w:val="008201C7"/>
    <w:rsid w:val="00824E0A"/>
    <w:rsid w:val="00827766"/>
    <w:rsid w:val="00842766"/>
    <w:rsid w:val="00853EF9"/>
    <w:rsid w:val="0085489E"/>
    <w:rsid w:val="008554B4"/>
    <w:rsid w:val="00855570"/>
    <w:rsid w:val="008565A2"/>
    <w:rsid w:val="00865DA1"/>
    <w:rsid w:val="00866DE4"/>
    <w:rsid w:val="00872155"/>
    <w:rsid w:val="00874758"/>
    <w:rsid w:val="00874D6C"/>
    <w:rsid w:val="00886AE6"/>
    <w:rsid w:val="00886B5C"/>
    <w:rsid w:val="00887E22"/>
    <w:rsid w:val="00892B21"/>
    <w:rsid w:val="008A2701"/>
    <w:rsid w:val="008A6B0A"/>
    <w:rsid w:val="008B0682"/>
    <w:rsid w:val="008B5BAC"/>
    <w:rsid w:val="008C0FC0"/>
    <w:rsid w:val="008C471F"/>
    <w:rsid w:val="008D037C"/>
    <w:rsid w:val="008D2021"/>
    <w:rsid w:val="008D2E5F"/>
    <w:rsid w:val="008E2DFE"/>
    <w:rsid w:val="008E5569"/>
    <w:rsid w:val="008E7F60"/>
    <w:rsid w:val="008F6BEE"/>
    <w:rsid w:val="008F7BE6"/>
    <w:rsid w:val="00902781"/>
    <w:rsid w:val="00902AF2"/>
    <w:rsid w:val="00905006"/>
    <w:rsid w:val="0091036C"/>
    <w:rsid w:val="00912887"/>
    <w:rsid w:val="009243C5"/>
    <w:rsid w:val="009337FD"/>
    <w:rsid w:val="00954A6B"/>
    <w:rsid w:val="009607DA"/>
    <w:rsid w:val="00961344"/>
    <w:rsid w:val="00963702"/>
    <w:rsid w:val="00976FF4"/>
    <w:rsid w:val="00982A5A"/>
    <w:rsid w:val="0098708F"/>
    <w:rsid w:val="009927C7"/>
    <w:rsid w:val="00994219"/>
    <w:rsid w:val="009A0558"/>
    <w:rsid w:val="009A1691"/>
    <w:rsid w:val="009A4B1C"/>
    <w:rsid w:val="009A545B"/>
    <w:rsid w:val="009B46D5"/>
    <w:rsid w:val="009B4EBC"/>
    <w:rsid w:val="009B58D4"/>
    <w:rsid w:val="009B77FA"/>
    <w:rsid w:val="009B7C1D"/>
    <w:rsid w:val="009C09E8"/>
    <w:rsid w:val="009C16FD"/>
    <w:rsid w:val="009C2509"/>
    <w:rsid w:val="009C4F4A"/>
    <w:rsid w:val="009D73F6"/>
    <w:rsid w:val="009E05A8"/>
    <w:rsid w:val="009E4EB5"/>
    <w:rsid w:val="009E7AE2"/>
    <w:rsid w:val="00A00148"/>
    <w:rsid w:val="00A005A4"/>
    <w:rsid w:val="00A01083"/>
    <w:rsid w:val="00A0491B"/>
    <w:rsid w:val="00A051B4"/>
    <w:rsid w:val="00A15C95"/>
    <w:rsid w:val="00A162E4"/>
    <w:rsid w:val="00A2688B"/>
    <w:rsid w:val="00A27DC0"/>
    <w:rsid w:val="00A41A62"/>
    <w:rsid w:val="00A42878"/>
    <w:rsid w:val="00A51058"/>
    <w:rsid w:val="00A52E36"/>
    <w:rsid w:val="00A54363"/>
    <w:rsid w:val="00A62C84"/>
    <w:rsid w:val="00A73A7A"/>
    <w:rsid w:val="00A73C9A"/>
    <w:rsid w:val="00A74F81"/>
    <w:rsid w:val="00A77C6F"/>
    <w:rsid w:val="00A91AC6"/>
    <w:rsid w:val="00A9218B"/>
    <w:rsid w:val="00AA0257"/>
    <w:rsid w:val="00AA02CA"/>
    <w:rsid w:val="00AA4160"/>
    <w:rsid w:val="00AB13E4"/>
    <w:rsid w:val="00AB23E0"/>
    <w:rsid w:val="00AB287D"/>
    <w:rsid w:val="00AC6E66"/>
    <w:rsid w:val="00AD0B27"/>
    <w:rsid w:val="00AD1512"/>
    <w:rsid w:val="00AD4506"/>
    <w:rsid w:val="00AE47EF"/>
    <w:rsid w:val="00AE495C"/>
    <w:rsid w:val="00AE5DD8"/>
    <w:rsid w:val="00AF4147"/>
    <w:rsid w:val="00AF4EF9"/>
    <w:rsid w:val="00AF508D"/>
    <w:rsid w:val="00AF5C95"/>
    <w:rsid w:val="00B0229E"/>
    <w:rsid w:val="00B03497"/>
    <w:rsid w:val="00B07BC4"/>
    <w:rsid w:val="00B12714"/>
    <w:rsid w:val="00B21911"/>
    <w:rsid w:val="00B24099"/>
    <w:rsid w:val="00B2556A"/>
    <w:rsid w:val="00B27272"/>
    <w:rsid w:val="00B301D5"/>
    <w:rsid w:val="00B438A3"/>
    <w:rsid w:val="00B4422A"/>
    <w:rsid w:val="00B4691F"/>
    <w:rsid w:val="00B5134F"/>
    <w:rsid w:val="00B547C2"/>
    <w:rsid w:val="00B63484"/>
    <w:rsid w:val="00B65F44"/>
    <w:rsid w:val="00B70817"/>
    <w:rsid w:val="00B757F0"/>
    <w:rsid w:val="00B7765D"/>
    <w:rsid w:val="00BB1DAA"/>
    <w:rsid w:val="00BB2F5F"/>
    <w:rsid w:val="00BB4309"/>
    <w:rsid w:val="00BB5159"/>
    <w:rsid w:val="00BB68CA"/>
    <w:rsid w:val="00BB7611"/>
    <w:rsid w:val="00BB7F49"/>
    <w:rsid w:val="00BC032E"/>
    <w:rsid w:val="00BC31B0"/>
    <w:rsid w:val="00BC7F64"/>
    <w:rsid w:val="00BD04D8"/>
    <w:rsid w:val="00BE34B6"/>
    <w:rsid w:val="00BF25E8"/>
    <w:rsid w:val="00BF2BA4"/>
    <w:rsid w:val="00BF3703"/>
    <w:rsid w:val="00BF61DE"/>
    <w:rsid w:val="00BF6A1F"/>
    <w:rsid w:val="00C06112"/>
    <w:rsid w:val="00C1266C"/>
    <w:rsid w:val="00C13F3F"/>
    <w:rsid w:val="00C234CF"/>
    <w:rsid w:val="00C25F5F"/>
    <w:rsid w:val="00C35D98"/>
    <w:rsid w:val="00C413E3"/>
    <w:rsid w:val="00C46D53"/>
    <w:rsid w:val="00C65403"/>
    <w:rsid w:val="00C71A9F"/>
    <w:rsid w:val="00C71F5F"/>
    <w:rsid w:val="00C74E56"/>
    <w:rsid w:val="00C81124"/>
    <w:rsid w:val="00C84254"/>
    <w:rsid w:val="00CA14D5"/>
    <w:rsid w:val="00CA1877"/>
    <w:rsid w:val="00CA379B"/>
    <w:rsid w:val="00CA4218"/>
    <w:rsid w:val="00CA7F4D"/>
    <w:rsid w:val="00CB4A53"/>
    <w:rsid w:val="00CB4CDD"/>
    <w:rsid w:val="00CB7614"/>
    <w:rsid w:val="00CC5A4E"/>
    <w:rsid w:val="00CD0E74"/>
    <w:rsid w:val="00CD51C7"/>
    <w:rsid w:val="00CE5539"/>
    <w:rsid w:val="00CE6D4B"/>
    <w:rsid w:val="00CE7A3C"/>
    <w:rsid w:val="00CF2703"/>
    <w:rsid w:val="00CF28E8"/>
    <w:rsid w:val="00CF3A48"/>
    <w:rsid w:val="00CF631A"/>
    <w:rsid w:val="00CF67ED"/>
    <w:rsid w:val="00D03829"/>
    <w:rsid w:val="00D03831"/>
    <w:rsid w:val="00D04931"/>
    <w:rsid w:val="00D179FF"/>
    <w:rsid w:val="00D24B10"/>
    <w:rsid w:val="00D25799"/>
    <w:rsid w:val="00D2615C"/>
    <w:rsid w:val="00D265A8"/>
    <w:rsid w:val="00D3257A"/>
    <w:rsid w:val="00D42370"/>
    <w:rsid w:val="00D60EFF"/>
    <w:rsid w:val="00D709A9"/>
    <w:rsid w:val="00D74717"/>
    <w:rsid w:val="00D8087F"/>
    <w:rsid w:val="00D818C9"/>
    <w:rsid w:val="00D81D2B"/>
    <w:rsid w:val="00D83C68"/>
    <w:rsid w:val="00D87FC8"/>
    <w:rsid w:val="00D91DD8"/>
    <w:rsid w:val="00D92906"/>
    <w:rsid w:val="00D94C89"/>
    <w:rsid w:val="00D96EBE"/>
    <w:rsid w:val="00D9704D"/>
    <w:rsid w:val="00DB0943"/>
    <w:rsid w:val="00DB1144"/>
    <w:rsid w:val="00DC3697"/>
    <w:rsid w:val="00DC428E"/>
    <w:rsid w:val="00DC6463"/>
    <w:rsid w:val="00DD01CB"/>
    <w:rsid w:val="00DD259A"/>
    <w:rsid w:val="00DD64F3"/>
    <w:rsid w:val="00DE4B24"/>
    <w:rsid w:val="00DE5291"/>
    <w:rsid w:val="00DE628D"/>
    <w:rsid w:val="00DE73D7"/>
    <w:rsid w:val="00DF0155"/>
    <w:rsid w:val="00DF3148"/>
    <w:rsid w:val="00DF4D97"/>
    <w:rsid w:val="00DF5F61"/>
    <w:rsid w:val="00DF770D"/>
    <w:rsid w:val="00E01280"/>
    <w:rsid w:val="00E06451"/>
    <w:rsid w:val="00E14793"/>
    <w:rsid w:val="00E30DE0"/>
    <w:rsid w:val="00E407B0"/>
    <w:rsid w:val="00E44E13"/>
    <w:rsid w:val="00E50E85"/>
    <w:rsid w:val="00E5792F"/>
    <w:rsid w:val="00E61B03"/>
    <w:rsid w:val="00E64757"/>
    <w:rsid w:val="00E70A0F"/>
    <w:rsid w:val="00E72C74"/>
    <w:rsid w:val="00E74673"/>
    <w:rsid w:val="00E74F90"/>
    <w:rsid w:val="00E84096"/>
    <w:rsid w:val="00E97133"/>
    <w:rsid w:val="00EA402A"/>
    <w:rsid w:val="00EB1E56"/>
    <w:rsid w:val="00EB69F9"/>
    <w:rsid w:val="00EC08CF"/>
    <w:rsid w:val="00EC4FC9"/>
    <w:rsid w:val="00ED2DF3"/>
    <w:rsid w:val="00EE0FCC"/>
    <w:rsid w:val="00EF4FFF"/>
    <w:rsid w:val="00EF57E6"/>
    <w:rsid w:val="00F000BF"/>
    <w:rsid w:val="00F00905"/>
    <w:rsid w:val="00F0266C"/>
    <w:rsid w:val="00F051A6"/>
    <w:rsid w:val="00F05AE0"/>
    <w:rsid w:val="00F112FB"/>
    <w:rsid w:val="00F12D15"/>
    <w:rsid w:val="00F17541"/>
    <w:rsid w:val="00F32F8F"/>
    <w:rsid w:val="00F44A95"/>
    <w:rsid w:val="00F53561"/>
    <w:rsid w:val="00F55CF2"/>
    <w:rsid w:val="00F64553"/>
    <w:rsid w:val="00F65291"/>
    <w:rsid w:val="00F71BE8"/>
    <w:rsid w:val="00F738E0"/>
    <w:rsid w:val="00F74CB9"/>
    <w:rsid w:val="00F76BDC"/>
    <w:rsid w:val="00F80D70"/>
    <w:rsid w:val="00F81EBB"/>
    <w:rsid w:val="00F82C2A"/>
    <w:rsid w:val="00F8594E"/>
    <w:rsid w:val="00F87E04"/>
    <w:rsid w:val="00F9567F"/>
    <w:rsid w:val="00FA0B57"/>
    <w:rsid w:val="00FA2421"/>
    <w:rsid w:val="00FA793A"/>
    <w:rsid w:val="00FB006A"/>
    <w:rsid w:val="00FB20A2"/>
    <w:rsid w:val="00FB2981"/>
    <w:rsid w:val="00FB433F"/>
    <w:rsid w:val="00FC0D8A"/>
    <w:rsid w:val="00FD0729"/>
    <w:rsid w:val="00FD4424"/>
    <w:rsid w:val="00FD6740"/>
    <w:rsid w:val="00FD718A"/>
    <w:rsid w:val="00FD7A72"/>
    <w:rsid w:val="00FD7F74"/>
    <w:rsid w:val="00FE0A4B"/>
    <w:rsid w:val="00FE3CF0"/>
    <w:rsid w:val="00FE74D0"/>
    <w:rsid w:val="00FF0804"/>
    <w:rsid w:val="00FF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4E"/>
  </w:style>
  <w:style w:type="paragraph" w:styleId="5">
    <w:name w:val="heading 5"/>
    <w:basedOn w:val="a"/>
    <w:link w:val="50"/>
    <w:uiPriority w:val="9"/>
    <w:qFormat/>
    <w:rsid w:val="00FD0729"/>
    <w:pPr>
      <w:spacing w:before="100" w:beforeAutospacing="1" w:after="100" w:afterAutospacing="1" w:line="240" w:lineRule="auto"/>
      <w:outlineLvl w:val="4"/>
    </w:pPr>
    <w:rPr>
      <w:rFonts w:eastAsia="Times New Roman" w:cs="Times New Roman"/>
      <w:b/>
      <w:bCs/>
      <w:sz w:val="20"/>
      <w:szCs w:val="20"/>
      <w:lang w:eastAsia="ru-RU"/>
    </w:rPr>
  </w:style>
  <w:style w:type="paragraph" w:styleId="6">
    <w:name w:val="heading 6"/>
    <w:basedOn w:val="a"/>
    <w:next w:val="a"/>
    <w:link w:val="60"/>
    <w:uiPriority w:val="9"/>
    <w:unhideWhenUsed/>
    <w:qFormat/>
    <w:rsid w:val="00D96E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4E"/>
    <w:pPr>
      <w:ind w:left="720"/>
      <w:contextualSpacing/>
    </w:pPr>
  </w:style>
  <w:style w:type="character" w:styleId="a4">
    <w:name w:val="Hyperlink"/>
    <w:basedOn w:val="a0"/>
    <w:uiPriority w:val="99"/>
    <w:unhideWhenUsed/>
    <w:rsid w:val="00FD0729"/>
    <w:rPr>
      <w:color w:val="0000FF"/>
      <w:u w:val="single"/>
    </w:rPr>
  </w:style>
  <w:style w:type="character" w:customStyle="1" w:styleId="50">
    <w:name w:val="Заголовок 5 Знак"/>
    <w:basedOn w:val="a0"/>
    <w:link w:val="5"/>
    <w:uiPriority w:val="9"/>
    <w:rsid w:val="00FD0729"/>
    <w:rPr>
      <w:rFonts w:eastAsia="Times New Roman" w:cs="Times New Roman"/>
      <w:b/>
      <w:bCs/>
      <w:sz w:val="20"/>
      <w:szCs w:val="20"/>
      <w:lang w:eastAsia="ru-RU"/>
    </w:rPr>
  </w:style>
  <w:style w:type="character" w:styleId="a5">
    <w:name w:val="Strong"/>
    <w:basedOn w:val="a0"/>
    <w:uiPriority w:val="22"/>
    <w:qFormat/>
    <w:rsid w:val="00FD0729"/>
    <w:rPr>
      <w:b/>
      <w:bCs/>
    </w:rPr>
  </w:style>
  <w:style w:type="character" w:customStyle="1" w:styleId="label">
    <w:name w:val="label"/>
    <w:basedOn w:val="a0"/>
    <w:rsid w:val="00FD0729"/>
  </w:style>
  <w:style w:type="paragraph" w:styleId="a6">
    <w:name w:val="Normal (Web)"/>
    <w:basedOn w:val="a"/>
    <w:uiPriority w:val="99"/>
    <w:rsid w:val="004F5A14"/>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042ED"/>
  </w:style>
  <w:style w:type="paragraph" w:styleId="a7">
    <w:name w:val="Balloon Text"/>
    <w:basedOn w:val="a"/>
    <w:link w:val="a8"/>
    <w:uiPriority w:val="99"/>
    <w:semiHidden/>
    <w:unhideWhenUsed/>
    <w:rsid w:val="004615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5CE"/>
    <w:rPr>
      <w:rFonts w:ascii="Tahoma" w:hAnsi="Tahoma" w:cs="Tahoma"/>
      <w:sz w:val="16"/>
      <w:szCs w:val="16"/>
    </w:rPr>
  </w:style>
  <w:style w:type="character" w:styleId="a9">
    <w:name w:val="Emphasis"/>
    <w:basedOn w:val="a0"/>
    <w:uiPriority w:val="20"/>
    <w:qFormat/>
    <w:rsid w:val="00A9218B"/>
    <w:rPr>
      <w:i/>
      <w:iCs/>
    </w:rPr>
  </w:style>
  <w:style w:type="character" w:customStyle="1" w:styleId="hps">
    <w:name w:val="hps"/>
    <w:basedOn w:val="a0"/>
    <w:rsid w:val="00185E23"/>
  </w:style>
  <w:style w:type="character" w:customStyle="1" w:styleId="atn">
    <w:name w:val="atn"/>
    <w:basedOn w:val="a0"/>
    <w:rsid w:val="00185E23"/>
  </w:style>
  <w:style w:type="paragraph" w:customStyle="1" w:styleId="Default">
    <w:name w:val="Default"/>
    <w:rsid w:val="00E84096"/>
    <w:pPr>
      <w:autoSpaceDE w:val="0"/>
      <w:autoSpaceDN w:val="0"/>
      <w:adjustRightInd w:val="0"/>
      <w:spacing w:after="0" w:line="240" w:lineRule="auto"/>
    </w:pPr>
    <w:rPr>
      <w:rFonts w:cs="Times New Roman"/>
      <w:color w:val="000000"/>
      <w:sz w:val="24"/>
      <w:szCs w:val="24"/>
      <w:lang w:val="uk-UA"/>
    </w:rPr>
  </w:style>
  <w:style w:type="paragraph" w:styleId="aa">
    <w:name w:val="header"/>
    <w:basedOn w:val="a"/>
    <w:link w:val="ab"/>
    <w:uiPriority w:val="99"/>
    <w:semiHidden/>
    <w:unhideWhenUsed/>
    <w:rsid w:val="00191D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1DE6"/>
  </w:style>
  <w:style w:type="paragraph" w:styleId="ac">
    <w:name w:val="footer"/>
    <w:basedOn w:val="a"/>
    <w:link w:val="ad"/>
    <w:uiPriority w:val="99"/>
    <w:semiHidden/>
    <w:unhideWhenUsed/>
    <w:rsid w:val="00191DE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91DE6"/>
  </w:style>
  <w:style w:type="table" w:styleId="ae">
    <w:name w:val="Table Grid"/>
    <w:basedOn w:val="a1"/>
    <w:uiPriority w:val="59"/>
    <w:rsid w:val="00141BD8"/>
    <w:pPr>
      <w:spacing w:after="0" w:line="240" w:lineRule="auto"/>
    </w:pPr>
    <w:rPr>
      <w:rFonts w:asciiTheme="minorHAnsi" w:eastAsiaTheme="minorEastAsia" w:hAnsiTheme="minorHAnsi"/>
      <w:sz w:val="22"/>
      <w:szCs w:val="22"/>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rsid w:val="00D96EB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4E"/>
  </w:style>
  <w:style w:type="paragraph" w:styleId="5">
    <w:name w:val="heading 5"/>
    <w:basedOn w:val="a"/>
    <w:link w:val="50"/>
    <w:uiPriority w:val="9"/>
    <w:qFormat/>
    <w:rsid w:val="00FD0729"/>
    <w:pPr>
      <w:spacing w:before="100" w:beforeAutospacing="1" w:after="100" w:afterAutospacing="1" w:line="240" w:lineRule="auto"/>
      <w:outlineLvl w:val="4"/>
    </w:pPr>
    <w:rPr>
      <w:rFonts w:eastAsia="Times New Roman" w:cs="Times New Roman"/>
      <w:b/>
      <w:bCs/>
      <w:sz w:val="20"/>
      <w:szCs w:val="20"/>
      <w:lang w:eastAsia="ru-RU"/>
    </w:rPr>
  </w:style>
  <w:style w:type="paragraph" w:styleId="6">
    <w:name w:val="heading 6"/>
    <w:basedOn w:val="a"/>
    <w:next w:val="a"/>
    <w:link w:val="60"/>
    <w:uiPriority w:val="9"/>
    <w:unhideWhenUsed/>
    <w:qFormat/>
    <w:rsid w:val="00D96E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4E"/>
    <w:pPr>
      <w:ind w:left="720"/>
      <w:contextualSpacing/>
    </w:pPr>
  </w:style>
  <w:style w:type="character" w:styleId="a4">
    <w:name w:val="Hyperlink"/>
    <w:basedOn w:val="a0"/>
    <w:uiPriority w:val="99"/>
    <w:unhideWhenUsed/>
    <w:rsid w:val="00FD0729"/>
    <w:rPr>
      <w:color w:val="0000FF"/>
      <w:u w:val="single"/>
    </w:rPr>
  </w:style>
  <w:style w:type="character" w:customStyle="1" w:styleId="50">
    <w:name w:val="Заголовок 5 Знак"/>
    <w:basedOn w:val="a0"/>
    <w:link w:val="5"/>
    <w:uiPriority w:val="9"/>
    <w:rsid w:val="00FD0729"/>
    <w:rPr>
      <w:rFonts w:eastAsia="Times New Roman" w:cs="Times New Roman"/>
      <w:b/>
      <w:bCs/>
      <w:sz w:val="20"/>
      <w:szCs w:val="20"/>
      <w:lang w:eastAsia="ru-RU"/>
    </w:rPr>
  </w:style>
  <w:style w:type="character" w:styleId="a5">
    <w:name w:val="Strong"/>
    <w:basedOn w:val="a0"/>
    <w:uiPriority w:val="22"/>
    <w:qFormat/>
    <w:rsid w:val="00FD0729"/>
    <w:rPr>
      <w:b/>
      <w:bCs/>
    </w:rPr>
  </w:style>
  <w:style w:type="character" w:customStyle="1" w:styleId="label">
    <w:name w:val="label"/>
    <w:basedOn w:val="a0"/>
    <w:rsid w:val="00FD0729"/>
  </w:style>
  <w:style w:type="paragraph" w:styleId="a6">
    <w:name w:val="Normal (Web)"/>
    <w:basedOn w:val="a"/>
    <w:uiPriority w:val="99"/>
    <w:rsid w:val="004F5A14"/>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042ED"/>
  </w:style>
  <w:style w:type="paragraph" w:styleId="a7">
    <w:name w:val="Balloon Text"/>
    <w:basedOn w:val="a"/>
    <w:link w:val="a8"/>
    <w:uiPriority w:val="99"/>
    <w:semiHidden/>
    <w:unhideWhenUsed/>
    <w:rsid w:val="004615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5CE"/>
    <w:rPr>
      <w:rFonts w:ascii="Tahoma" w:hAnsi="Tahoma" w:cs="Tahoma"/>
      <w:sz w:val="16"/>
      <w:szCs w:val="16"/>
    </w:rPr>
  </w:style>
  <w:style w:type="character" w:styleId="a9">
    <w:name w:val="Emphasis"/>
    <w:basedOn w:val="a0"/>
    <w:uiPriority w:val="20"/>
    <w:qFormat/>
    <w:rsid w:val="00A9218B"/>
    <w:rPr>
      <w:i/>
      <w:iCs/>
    </w:rPr>
  </w:style>
  <w:style w:type="character" w:customStyle="1" w:styleId="hps">
    <w:name w:val="hps"/>
    <w:basedOn w:val="a0"/>
    <w:rsid w:val="00185E23"/>
  </w:style>
  <w:style w:type="character" w:customStyle="1" w:styleId="atn">
    <w:name w:val="atn"/>
    <w:basedOn w:val="a0"/>
    <w:rsid w:val="00185E23"/>
  </w:style>
  <w:style w:type="paragraph" w:customStyle="1" w:styleId="Default">
    <w:name w:val="Default"/>
    <w:rsid w:val="00E84096"/>
    <w:pPr>
      <w:autoSpaceDE w:val="0"/>
      <w:autoSpaceDN w:val="0"/>
      <w:adjustRightInd w:val="0"/>
      <w:spacing w:after="0" w:line="240" w:lineRule="auto"/>
    </w:pPr>
    <w:rPr>
      <w:rFonts w:cs="Times New Roman"/>
      <w:color w:val="000000"/>
      <w:sz w:val="24"/>
      <w:szCs w:val="24"/>
      <w:lang w:val="uk-UA"/>
    </w:rPr>
  </w:style>
  <w:style w:type="paragraph" w:styleId="aa">
    <w:name w:val="header"/>
    <w:basedOn w:val="a"/>
    <w:link w:val="ab"/>
    <w:uiPriority w:val="99"/>
    <w:semiHidden/>
    <w:unhideWhenUsed/>
    <w:rsid w:val="00191D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1DE6"/>
  </w:style>
  <w:style w:type="paragraph" w:styleId="ac">
    <w:name w:val="footer"/>
    <w:basedOn w:val="a"/>
    <w:link w:val="ad"/>
    <w:uiPriority w:val="99"/>
    <w:semiHidden/>
    <w:unhideWhenUsed/>
    <w:rsid w:val="00191DE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91DE6"/>
  </w:style>
  <w:style w:type="table" w:styleId="ae">
    <w:name w:val="Table Grid"/>
    <w:basedOn w:val="a1"/>
    <w:uiPriority w:val="59"/>
    <w:rsid w:val="00141BD8"/>
    <w:pPr>
      <w:spacing w:after="0" w:line="240" w:lineRule="auto"/>
    </w:pPr>
    <w:rPr>
      <w:rFonts w:asciiTheme="minorHAnsi" w:eastAsiaTheme="minorEastAsia" w:hAnsiTheme="minorHAnsi"/>
      <w:sz w:val="22"/>
      <w:szCs w:val="22"/>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rsid w:val="00D96EB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308">
      <w:bodyDiv w:val="1"/>
      <w:marLeft w:val="0"/>
      <w:marRight w:val="0"/>
      <w:marTop w:val="0"/>
      <w:marBottom w:val="0"/>
      <w:divBdr>
        <w:top w:val="none" w:sz="0" w:space="0" w:color="auto"/>
        <w:left w:val="none" w:sz="0" w:space="0" w:color="auto"/>
        <w:bottom w:val="none" w:sz="0" w:space="0" w:color="auto"/>
        <w:right w:val="none" w:sz="0" w:space="0" w:color="auto"/>
      </w:divBdr>
    </w:div>
    <w:div w:id="478503350">
      <w:bodyDiv w:val="1"/>
      <w:marLeft w:val="0"/>
      <w:marRight w:val="0"/>
      <w:marTop w:val="0"/>
      <w:marBottom w:val="0"/>
      <w:divBdr>
        <w:top w:val="none" w:sz="0" w:space="0" w:color="auto"/>
        <w:left w:val="none" w:sz="0" w:space="0" w:color="auto"/>
        <w:bottom w:val="none" w:sz="0" w:space="0" w:color="auto"/>
        <w:right w:val="none" w:sz="0" w:space="0" w:color="auto"/>
      </w:divBdr>
    </w:div>
    <w:div w:id="1002463673">
      <w:bodyDiv w:val="1"/>
      <w:marLeft w:val="0"/>
      <w:marRight w:val="0"/>
      <w:marTop w:val="0"/>
      <w:marBottom w:val="0"/>
      <w:divBdr>
        <w:top w:val="none" w:sz="0" w:space="0" w:color="auto"/>
        <w:left w:val="none" w:sz="0" w:space="0" w:color="auto"/>
        <w:bottom w:val="none" w:sz="0" w:space="0" w:color="auto"/>
        <w:right w:val="none" w:sz="0" w:space="0" w:color="auto"/>
      </w:divBdr>
    </w:div>
    <w:div w:id="1029332303">
      <w:bodyDiv w:val="1"/>
      <w:marLeft w:val="0"/>
      <w:marRight w:val="0"/>
      <w:marTop w:val="0"/>
      <w:marBottom w:val="0"/>
      <w:divBdr>
        <w:top w:val="none" w:sz="0" w:space="0" w:color="auto"/>
        <w:left w:val="none" w:sz="0" w:space="0" w:color="auto"/>
        <w:bottom w:val="none" w:sz="0" w:space="0" w:color="auto"/>
        <w:right w:val="none" w:sz="0" w:space="0" w:color="auto"/>
      </w:divBdr>
      <w:divsChild>
        <w:div w:id="834879287">
          <w:marLeft w:val="562"/>
          <w:marRight w:val="0"/>
          <w:marTop w:val="120"/>
          <w:marBottom w:val="240"/>
          <w:divBdr>
            <w:top w:val="none" w:sz="0" w:space="0" w:color="auto"/>
            <w:left w:val="none" w:sz="0" w:space="0" w:color="auto"/>
            <w:bottom w:val="none" w:sz="0" w:space="0" w:color="auto"/>
            <w:right w:val="none" w:sz="0" w:space="0" w:color="auto"/>
          </w:divBdr>
        </w:div>
        <w:div w:id="1061370589">
          <w:marLeft w:val="562"/>
          <w:marRight w:val="0"/>
          <w:marTop w:val="120"/>
          <w:marBottom w:val="240"/>
          <w:divBdr>
            <w:top w:val="none" w:sz="0" w:space="0" w:color="auto"/>
            <w:left w:val="none" w:sz="0" w:space="0" w:color="auto"/>
            <w:bottom w:val="none" w:sz="0" w:space="0" w:color="auto"/>
            <w:right w:val="none" w:sz="0" w:space="0" w:color="auto"/>
          </w:divBdr>
        </w:div>
        <w:div w:id="1469126197">
          <w:marLeft w:val="562"/>
          <w:marRight w:val="0"/>
          <w:marTop w:val="120"/>
          <w:marBottom w:val="120"/>
          <w:divBdr>
            <w:top w:val="none" w:sz="0" w:space="0" w:color="auto"/>
            <w:left w:val="none" w:sz="0" w:space="0" w:color="auto"/>
            <w:bottom w:val="none" w:sz="0" w:space="0" w:color="auto"/>
            <w:right w:val="none" w:sz="0" w:space="0" w:color="auto"/>
          </w:divBdr>
        </w:div>
        <w:div w:id="147291123">
          <w:marLeft w:val="562"/>
          <w:marRight w:val="0"/>
          <w:marTop w:val="120"/>
          <w:marBottom w:val="120"/>
          <w:divBdr>
            <w:top w:val="none" w:sz="0" w:space="0" w:color="auto"/>
            <w:left w:val="none" w:sz="0" w:space="0" w:color="auto"/>
            <w:bottom w:val="none" w:sz="0" w:space="0" w:color="auto"/>
            <w:right w:val="none" w:sz="0" w:space="0" w:color="auto"/>
          </w:divBdr>
        </w:div>
        <w:div w:id="1273711740">
          <w:marLeft w:val="1296"/>
          <w:marRight w:val="0"/>
          <w:marTop w:val="110"/>
          <w:marBottom w:val="110"/>
          <w:divBdr>
            <w:top w:val="none" w:sz="0" w:space="0" w:color="auto"/>
            <w:left w:val="none" w:sz="0" w:space="0" w:color="auto"/>
            <w:bottom w:val="none" w:sz="0" w:space="0" w:color="auto"/>
            <w:right w:val="none" w:sz="0" w:space="0" w:color="auto"/>
          </w:divBdr>
        </w:div>
        <w:div w:id="1466779458">
          <w:marLeft w:val="562"/>
          <w:marRight w:val="0"/>
          <w:marTop w:val="120"/>
          <w:marBottom w:val="120"/>
          <w:divBdr>
            <w:top w:val="none" w:sz="0" w:space="0" w:color="auto"/>
            <w:left w:val="none" w:sz="0" w:space="0" w:color="auto"/>
            <w:bottom w:val="none" w:sz="0" w:space="0" w:color="auto"/>
            <w:right w:val="none" w:sz="0" w:space="0" w:color="auto"/>
          </w:divBdr>
        </w:div>
      </w:divsChild>
    </w:div>
    <w:div w:id="1886066304">
      <w:bodyDiv w:val="1"/>
      <w:marLeft w:val="0"/>
      <w:marRight w:val="0"/>
      <w:marTop w:val="0"/>
      <w:marBottom w:val="0"/>
      <w:divBdr>
        <w:top w:val="none" w:sz="0" w:space="0" w:color="auto"/>
        <w:left w:val="none" w:sz="0" w:space="0" w:color="auto"/>
        <w:bottom w:val="none" w:sz="0" w:space="0" w:color="auto"/>
        <w:right w:val="none" w:sz="0" w:space="0" w:color="auto"/>
      </w:divBdr>
    </w:div>
    <w:div w:id="1892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participants/portal/desktop/en/home.html" TargetMode="External"/><Relationship Id="rId18" Type="http://schemas.openxmlformats.org/officeDocument/2006/relationships/hyperlink" Target="http://www.tekes.eu" TargetMode="External"/><Relationship Id="rId3" Type="http://schemas.openxmlformats.org/officeDocument/2006/relationships/styles" Target="styles.xml"/><Relationship Id="rId21" Type="http://schemas.openxmlformats.org/officeDocument/2006/relationships/hyperlink" Target="https://setis.ec.europa.eu/set-plan-process/integrated-roadmap-and-" TargetMode="External"/><Relationship Id="rId7" Type="http://schemas.openxmlformats.org/officeDocument/2006/relationships/footnotes" Target="footnotes.xml"/><Relationship Id="rId12" Type="http://schemas.openxmlformats.org/officeDocument/2006/relationships/hyperlink" Target="http://ec.europa.eu/research/horizon2020" TargetMode="External"/><Relationship Id="rId17" Type="http://schemas.openxmlformats.org/officeDocument/2006/relationships/hyperlink" Target="http://ec.europa.eu/research/participants/portal/desktop/en/home.html" TargetMode="External"/><Relationship Id="rId2" Type="http://schemas.openxmlformats.org/officeDocument/2006/relationships/numbering" Target="numbering.xml"/><Relationship Id="rId16" Type="http://schemas.openxmlformats.org/officeDocument/2006/relationships/hyperlink" Target="http://ec.europa.eu/research/horizon2020" TargetMode="External"/><Relationship Id="rId20" Type="http://schemas.openxmlformats.org/officeDocument/2006/relationships/hyperlink" Target="http://ec.europa.eu/research/industrial_technologies/modelling-materials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nmpteam.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nmptea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kes.e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F8D7-374A-42FB-961C-C1275EA7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49301</Words>
  <Characters>281020</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2015-11-18T12:42:00Z</dcterms:created>
  <dcterms:modified xsi:type="dcterms:W3CDTF">2015-11-18T12:42:00Z</dcterms:modified>
</cp:coreProperties>
</file>